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2" w:rsidRDefault="001030A2" w:rsidP="001030A2">
      <w:pPr>
        <w:spacing w:line="264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projekt, </w:t>
      </w:r>
      <w:r w:rsidRPr="00CE3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Pr="00BF26C5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........</w:t>
      </w:r>
      <w:r w:rsidR="00BF26C5" w:rsidRPr="00BF26C5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                       5</w:t>
      </w:r>
      <w:r w:rsidRPr="00BF26C5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br/>
      </w:r>
      <w:r w:rsidRPr="00CE3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OSIELSKO </w:t>
      </w:r>
      <w:r w:rsidRPr="00CE3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260DBA">
        <w:rPr>
          <w:rFonts w:ascii="Times New Roman" w:eastAsia="Times New Roman" w:hAnsi="Times New Roman"/>
          <w:bCs/>
          <w:lang w:eastAsia="pl-PL"/>
        </w:rPr>
        <w:t>z dnia 21 listopada 2017 r.</w:t>
      </w:r>
    </w:p>
    <w:p w:rsidR="001030A2" w:rsidRDefault="001030A2" w:rsidP="001030A2">
      <w:pPr>
        <w:spacing w:line="264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332F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  <w:r w:rsidRPr="00CE33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E3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określenia zasad ustalania i przekazywania z budżetu Gminy Osielsko środków finansowych wynikających z rozliczeń podatku od towarów i usług związanego  z Gminnym Zakładem Komunalnym w Żołędowie</w:t>
      </w:r>
      <w:r w:rsidRPr="00CE33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E332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030A2" w:rsidRPr="00D92B6D" w:rsidRDefault="001030A2" w:rsidP="001030A2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CA5F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15 ust.4a i 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 xml:space="preserve">art. 16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 xml:space="preserve"> 2 pkt 6 ustawy z dnia 27 sierpnia 2009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 xml:space="preserve"> o finansach publicznych (tekst jednolity </w:t>
      </w:r>
      <w:proofErr w:type="spellStart"/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>. z 2016 poz. 1870 ze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24 ustawy z dnia 5 września 2016r. o szczególnych zasadach rozliczeń podatku od towarów          i usług  oraz dokonywania zwrotów środków publicznych  przeznaczonych na realizację projektów finansowych z udziałem środków pochodzących z budżetu Unii Europejskiej lub od państw członkowskich Europejskiego Porozumienia o Wolnym Handlu przez jednostki samorządu terytorialnego (Dz. U. z 2016 r. poz. 1454 ze zm.) oraz art. 18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ust.2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 xml:space="preserve">  pkt 15  ustawy z dnia 8 marca 1990 r. o samorządzie gminnym (tekst jednolity  </w:t>
      </w:r>
      <w:proofErr w:type="spellStart"/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>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1875)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 xml:space="preserve"> Rada Gminy Osielsko uchwala co następuje: </w:t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92B6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030A2" w:rsidRDefault="001030A2" w:rsidP="001030A2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5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</w:t>
      </w:r>
      <w:r w:rsidRPr="00CE332F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zasady ustalania i przekazywania z budżetu Gminy Osielsko dla Gminnego Zakładu Komunalnego w Żołędowie środków finansowych wynikających z rozliczeń podatku od towarów i usług.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5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Pr="00C902A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Przekazaniu podlega jedynie kwota nadwyżki podatku naliczonego nad należnym, wynikająca z rozliczeń podatku od towarów i usług (VAT)  i wykazana w deklaracji cząstkowej zakładu za dany miesiąc.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Przekazanie na konto zakładu  nadwyżki podatku naliczonego nad należnym, wynikającej   z przedstawionego przez zakład rozliczenia nastąpi w terminie do 7 dni po otrzymaniu               z Urzędu Skarbowego na rachunek Gminy Osielsko zwrotu nadwyżki podatku naliczonego nad należnym wykazanym  w scentralizowanej deklaracji VAT-7.  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przypadku niewystąpienia  nadwyżki podatku VAT naliczonego nad należnym              w scentralizowanej deklaracji VAT Gminy, zwrot nadwyżki  podatku wynikającej                   z rozliczenia przedstawionego przez zakład nastąpi w terminie 14 dni od dnia złożenia scentralizowanej deklaracji VAT Gminy Osielsko w Urzędzie Skarbowym.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 przypadku wszczęcia przez właściwy organ administracji skarbowej kontroli rozliczenia podatku VAT, zwrot środków wynikających z rozliczenia przedstawionego przez zakład nastąpi w terminie 21 dni od ostatecznego zakończenia kontroli, a w przypadku prowadzenia postępowania podatkowego czy sądowego, po ich ostatecznym zakończeniu.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 przypadku wszczęcia przez właściwy organ administracji skarbowej postępowania podatkowego dotyczącego podatku VAT, zwrot środków wynikających z rozliczenia przedstawionego przez zakład zostaje wstrzymany do czasu zakończenia postępowania tj. do czasu doręczenia decyzji kończącej postępowanie podatkowe pod warunkiem, że nie zostaną w niej wykazane nieprawidłowości w zakresie dotyczącym rozliczenia podatku VAT związanego z zakładem.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W przypadku wykazania nieprawidłowości, zwrot środków wynikających z rozliczenia przedstawionego przez zakład: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 nie wystąpi w przypadku nie uznania stanowiska Gminy;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nastąpi w terminie 30 dni od dnia doręczenia Gminie pozytywnego rozstrzygnięcia stosownych organów w tej sprawie.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 przypadku wystąpienia konieczności sporządzenia korekt deklaracji VAT w związku      z rozliczeniem związanym z zakładem spowodowanej wykrytymi nieprawidłowościami, błędami rachunkowymi oraz z innych powodów: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jeżeli nastąpiło zmniejszenie kwoty nadwyżki podatku naliczonego nad należnym             w zakresie związanym z rozliczeniem VAT zakładu, zobowiązany jest on zwrócić na rachunek Gminy różnicę wynikającą ze skorygowanego rozliczenia w terminie 7 dni od  złożenia korekty oraz zwrotu należnych odsetek na podstawie wystawionej noty obciążeniowej;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jeżeli nastąpiło zwiększenie kwoty nadwyżki podatku naliczonego nad należnym                w zakresie związanym z rozliczeniem VAT zakładu – Gmina powstałą kwotę nadwyżki zobowiązuje się przekazać zakładowi w terminie i na zasadach określonych  w </w:t>
      </w:r>
      <w:r w:rsidRPr="004D5B32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ust. 2 i 3.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788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</w:t>
      </w:r>
      <w:r w:rsidRPr="00951EEB">
        <w:rPr>
          <w:rFonts w:ascii="Times New Roman" w:eastAsia="Times New Roman" w:hAnsi="Times New Roman"/>
          <w:sz w:val="24"/>
          <w:szCs w:val="24"/>
          <w:lang w:eastAsia="pl-PL"/>
        </w:rPr>
        <w:t xml:space="preserve">Zasady ustalania i przekazywania środków finansowych, o których mowa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niniejszej uchwale</w:t>
      </w:r>
      <w:r w:rsidRPr="00951EEB">
        <w:rPr>
          <w:rFonts w:ascii="Times New Roman" w:eastAsia="Times New Roman" w:hAnsi="Times New Roman"/>
          <w:sz w:val="24"/>
          <w:szCs w:val="24"/>
          <w:lang w:eastAsia="pl-PL"/>
        </w:rPr>
        <w:t xml:space="preserve"> mają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zastosowanie do deklaracji cząstkowych VAT zakładu składanych od                1 stycznia 2017r.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7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0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A207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A20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Wójtowi Gminy Osielsko</w:t>
      </w:r>
    </w:p>
    <w:p w:rsidR="001030A2" w:rsidRPr="00095D06" w:rsidRDefault="001030A2" w:rsidP="001030A2">
      <w:pPr>
        <w:pStyle w:val="Akapitzlist"/>
        <w:spacing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78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</w:t>
      </w:r>
      <w:r w:rsidRPr="00A20788">
        <w:rPr>
          <w:rFonts w:ascii="Times New Roman" w:eastAsia="Times New Roman" w:hAnsi="Times New Roman"/>
          <w:sz w:val="24"/>
          <w:szCs w:val="24"/>
          <w:lang w:eastAsia="pl-PL"/>
        </w:rPr>
        <w:t>. Uchwała wchodzi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życie</w:t>
      </w:r>
      <w:r w:rsidRPr="00A207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dniem podjęcia i podlega ogłoszeniu w sposób zwyczajowo przyjęty.</w:t>
      </w:r>
    </w:p>
    <w:p w:rsidR="001030A2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30A2" w:rsidRPr="00A20788" w:rsidRDefault="001030A2" w:rsidP="001030A2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30A2" w:rsidRPr="002B75DD" w:rsidRDefault="001030A2" w:rsidP="001030A2">
      <w:pPr>
        <w:pStyle w:val="Tytu"/>
        <w:spacing w:line="264" w:lineRule="auto"/>
        <w:rPr>
          <w:b w:val="0"/>
          <w:szCs w:val="28"/>
        </w:rPr>
      </w:pPr>
      <w:r>
        <w:rPr>
          <w:szCs w:val="28"/>
        </w:rPr>
        <w:t>U</w:t>
      </w:r>
      <w:r w:rsidRPr="002B75DD">
        <w:rPr>
          <w:szCs w:val="28"/>
        </w:rPr>
        <w:t>zasadnienie</w:t>
      </w:r>
    </w:p>
    <w:p w:rsidR="001030A2" w:rsidRPr="00CB2D9E" w:rsidRDefault="001030A2" w:rsidP="001030A2">
      <w:pPr>
        <w:pStyle w:val="Tytu"/>
        <w:spacing w:line="264" w:lineRule="auto"/>
        <w:jc w:val="both"/>
        <w:rPr>
          <w:b w:val="0"/>
          <w:szCs w:val="28"/>
        </w:rPr>
      </w:pPr>
      <w:r>
        <w:rPr>
          <w:b w:val="0"/>
        </w:rPr>
        <w:t>Ustawą</w:t>
      </w:r>
      <w:r w:rsidRPr="00610F2D">
        <w:rPr>
          <w:b w:val="0"/>
        </w:rPr>
        <w:t xml:space="preserve"> z </w:t>
      </w:r>
      <w:r>
        <w:rPr>
          <w:b w:val="0"/>
        </w:rPr>
        <w:t xml:space="preserve">5 września 2016r. o szczególnych zasadach rozliczeń podatku od towarów i usług oraz dokonywania zwrotu środków publicznych na realizację projektów z udziałem środków pochodzących z budżetu Unii Europejskiej lub od państwa członkowskich Europejskiego Porozumienia o Wolnym Handlu przez jednostki samorządu terytorialnego </w:t>
      </w:r>
      <w:r w:rsidRPr="00CB2D9E">
        <w:rPr>
          <w:b w:val="0"/>
        </w:rPr>
        <w:t>(</w:t>
      </w:r>
      <w:proofErr w:type="spellStart"/>
      <w:r w:rsidRPr="00CB2D9E">
        <w:rPr>
          <w:b w:val="0"/>
          <w:szCs w:val="24"/>
          <w:lang w:eastAsia="pl-PL"/>
        </w:rPr>
        <w:t>Dz.U</w:t>
      </w:r>
      <w:proofErr w:type="spellEnd"/>
      <w:r w:rsidRPr="00CB2D9E">
        <w:rPr>
          <w:b w:val="0"/>
          <w:szCs w:val="24"/>
          <w:lang w:eastAsia="pl-PL"/>
        </w:rPr>
        <w:t>. z 2016 poz. 1454 ze zm.), wprowadzone zostały zmiany w ustawie  z dnia 27 sier</w:t>
      </w:r>
      <w:r>
        <w:rPr>
          <w:b w:val="0"/>
          <w:szCs w:val="24"/>
          <w:lang w:eastAsia="pl-PL"/>
        </w:rPr>
        <w:t>p</w:t>
      </w:r>
      <w:r w:rsidRPr="00CB2D9E">
        <w:rPr>
          <w:b w:val="0"/>
          <w:szCs w:val="24"/>
          <w:lang w:eastAsia="pl-PL"/>
        </w:rPr>
        <w:t>nia 2009r.</w:t>
      </w:r>
      <w:r>
        <w:rPr>
          <w:b w:val="0"/>
          <w:szCs w:val="24"/>
          <w:lang w:eastAsia="pl-PL"/>
        </w:rPr>
        <w:t xml:space="preserve">             </w:t>
      </w:r>
      <w:r w:rsidRPr="00CB2D9E">
        <w:rPr>
          <w:b w:val="0"/>
          <w:szCs w:val="24"/>
          <w:lang w:eastAsia="pl-PL"/>
        </w:rPr>
        <w:t>o finansach publicznych. Zgodnie</w:t>
      </w:r>
      <w:r>
        <w:rPr>
          <w:b w:val="0"/>
          <w:szCs w:val="24"/>
          <w:lang w:eastAsia="pl-PL"/>
        </w:rPr>
        <w:t xml:space="preserve"> </w:t>
      </w:r>
      <w:r w:rsidRPr="00CB2D9E">
        <w:rPr>
          <w:b w:val="0"/>
          <w:szCs w:val="24"/>
          <w:lang w:eastAsia="pl-PL"/>
        </w:rPr>
        <w:t>z art. 1</w:t>
      </w:r>
      <w:r>
        <w:rPr>
          <w:b w:val="0"/>
          <w:szCs w:val="24"/>
          <w:lang w:eastAsia="pl-PL"/>
        </w:rPr>
        <w:t>5</w:t>
      </w:r>
      <w:r w:rsidRPr="00CB2D9E">
        <w:rPr>
          <w:b w:val="0"/>
          <w:szCs w:val="24"/>
          <w:lang w:eastAsia="pl-PL"/>
        </w:rPr>
        <w:t xml:space="preserve"> ust</w:t>
      </w:r>
      <w:r>
        <w:rPr>
          <w:b w:val="0"/>
          <w:szCs w:val="24"/>
          <w:lang w:eastAsia="pl-PL"/>
        </w:rPr>
        <w:t>.</w:t>
      </w:r>
      <w:r w:rsidRPr="00CB2D9E">
        <w:rPr>
          <w:b w:val="0"/>
          <w:szCs w:val="24"/>
          <w:lang w:eastAsia="pl-PL"/>
        </w:rPr>
        <w:t xml:space="preserve"> 4a ustawy o finansach publicznych samorządowy zakład budżetowy może otrzymać z budżetu jednostki samorządu terytorialnego środki wynikające z rozliczeń podatku od towarów i usług, z tym, </w:t>
      </w:r>
      <w:r>
        <w:rPr>
          <w:b w:val="0"/>
          <w:szCs w:val="24"/>
          <w:lang w:eastAsia="pl-PL"/>
        </w:rPr>
        <w:t>ż</w:t>
      </w:r>
      <w:r w:rsidRPr="00CB2D9E">
        <w:rPr>
          <w:b w:val="0"/>
          <w:szCs w:val="24"/>
          <w:lang w:eastAsia="pl-PL"/>
        </w:rPr>
        <w:t>e ich wysokość nie może być wyższa niż wynikająca</w:t>
      </w:r>
      <w:r>
        <w:rPr>
          <w:b w:val="0"/>
          <w:szCs w:val="24"/>
          <w:lang w:eastAsia="pl-PL"/>
        </w:rPr>
        <w:t xml:space="preserve"> </w:t>
      </w:r>
      <w:r w:rsidRPr="00CB2D9E">
        <w:rPr>
          <w:b w:val="0"/>
          <w:szCs w:val="24"/>
          <w:lang w:eastAsia="pl-PL"/>
        </w:rPr>
        <w:t>z rozliczenia tego podatku związanego z tym zakładem. Natomiast art. 16 ust.</w:t>
      </w:r>
      <w:r>
        <w:rPr>
          <w:b w:val="0"/>
          <w:szCs w:val="24"/>
          <w:lang w:eastAsia="pl-PL"/>
        </w:rPr>
        <w:t xml:space="preserve"> </w:t>
      </w:r>
      <w:r w:rsidRPr="00CB2D9E">
        <w:rPr>
          <w:b w:val="0"/>
          <w:szCs w:val="24"/>
          <w:lang w:eastAsia="pl-PL"/>
        </w:rPr>
        <w:t>2 pkt 6 tej samej ustawy nadał organowi stanowiącemu jednostki samorządu terytorialnego kompetencje do określenia zasad ustal</w:t>
      </w:r>
      <w:r>
        <w:rPr>
          <w:b w:val="0"/>
          <w:szCs w:val="24"/>
          <w:lang w:eastAsia="pl-PL"/>
        </w:rPr>
        <w:t>a</w:t>
      </w:r>
      <w:r w:rsidRPr="00CB2D9E">
        <w:rPr>
          <w:b w:val="0"/>
          <w:szCs w:val="24"/>
          <w:lang w:eastAsia="pl-PL"/>
        </w:rPr>
        <w:t xml:space="preserve">nia </w:t>
      </w:r>
      <w:r>
        <w:rPr>
          <w:b w:val="0"/>
          <w:szCs w:val="24"/>
          <w:lang w:eastAsia="pl-PL"/>
        </w:rPr>
        <w:t xml:space="preserve">                        </w:t>
      </w:r>
      <w:r w:rsidRPr="00CB2D9E">
        <w:rPr>
          <w:b w:val="0"/>
          <w:szCs w:val="24"/>
          <w:lang w:eastAsia="pl-PL"/>
        </w:rPr>
        <w:t>i przekazywania środków finansowych wynikających z rozliczeń podatku</w:t>
      </w:r>
      <w:r>
        <w:rPr>
          <w:b w:val="0"/>
          <w:szCs w:val="24"/>
          <w:lang w:eastAsia="pl-PL"/>
        </w:rPr>
        <w:t xml:space="preserve"> od towarów i usług</w:t>
      </w:r>
      <w:r w:rsidRPr="00CB2D9E">
        <w:rPr>
          <w:b w:val="0"/>
          <w:szCs w:val="24"/>
          <w:lang w:eastAsia="pl-PL"/>
        </w:rPr>
        <w:t xml:space="preserve"> samorządowych zakładów budżetowych. </w:t>
      </w:r>
    </w:p>
    <w:p w:rsidR="001030A2" w:rsidRDefault="001030A2" w:rsidP="001030A2"/>
    <w:p w:rsidR="004621EA" w:rsidRPr="001030A2" w:rsidRDefault="001030A2">
      <w:pPr>
        <w:rPr>
          <w:rFonts w:ascii="Times New Roman" w:hAnsi="Times New Roman"/>
        </w:rPr>
      </w:pPr>
      <w:r w:rsidRPr="001030A2">
        <w:rPr>
          <w:rFonts w:ascii="Times New Roman" w:hAnsi="Times New Roman"/>
        </w:rPr>
        <w:t>Referujący: Agnieszka Rydelek</w:t>
      </w:r>
    </w:p>
    <w:sectPr w:rsidR="004621EA" w:rsidRPr="001030A2" w:rsidSect="00C5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0A2"/>
    <w:rsid w:val="000A385F"/>
    <w:rsid w:val="001030A2"/>
    <w:rsid w:val="00260DBA"/>
    <w:rsid w:val="003A6B71"/>
    <w:rsid w:val="004B2AE6"/>
    <w:rsid w:val="007F0324"/>
    <w:rsid w:val="00802D20"/>
    <w:rsid w:val="00BF26C5"/>
    <w:rsid w:val="00C5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0A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030A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030A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Klimek</cp:lastModifiedBy>
  <cp:revision>3</cp:revision>
  <cp:lastPrinted>2017-11-14T12:33:00Z</cp:lastPrinted>
  <dcterms:created xsi:type="dcterms:W3CDTF">2017-11-14T08:30:00Z</dcterms:created>
  <dcterms:modified xsi:type="dcterms:W3CDTF">2017-11-14T13:03:00Z</dcterms:modified>
</cp:coreProperties>
</file>