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8" w:rsidRPr="000C6F59" w:rsidRDefault="00296128" w:rsidP="00296128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C6F59">
        <w:rPr>
          <w:rFonts w:ascii="Times New Roman" w:eastAsia="Times New Roman" w:hAnsi="Times New Roman"/>
          <w:b/>
          <w:lang w:eastAsia="pl-PL"/>
        </w:rPr>
        <w:t>Projekt, UCHWAŁA NR ............../2016</w:t>
      </w:r>
      <w:r w:rsidRPr="000C6F59">
        <w:rPr>
          <w:rFonts w:ascii="Times New Roman" w:eastAsia="Times New Roman" w:hAnsi="Times New Roman"/>
          <w:b/>
          <w:lang w:eastAsia="pl-PL"/>
        </w:rPr>
        <w:br/>
      </w:r>
      <w:r w:rsidRPr="000C6F59">
        <w:rPr>
          <w:rFonts w:ascii="Times New Roman" w:eastAsia="Times New Roman" w:hAnsi="Times New Roman"/>
          <w:b/>
          <w:bCs/>
          <w:lang w:eastAsia="pl-PL"/>
        </w:rPr>
        <w:t>RADY GMINY OSIELSKO</w:t>
      </w:r>
      <w:r w:rsidRPr="000C6F59">
        <w:rPr>
          <w:rFonts w:ascii="Times New Roman" w:eastAsia="Times New Roman" w:hAnsi="Times New Roman"/>
          <w:b/>
          <w:lang w:eastAsia="pl-PL"/>
        </w:rPr>
        <w:br/>
        <w:t xml:space="preserve">z dnia ..... marca </w:t>
      </w:r>
      <w:r w:rsidRPr="000C6F59">
        <w:rPr>
          <w:rFonts w:ascii="Times New Roman" w:eastAsia="Times New Roman" w:hAnsi="Times New Roman"/>
          <w:b/>
          <w:bCs/>
          <w:lang w:eastAsia="pl-PL"/>
        </w:rPr>
        <w:t>2016 r.</w:t>
      </w:r>
    </w:p>
    <w:p w:rsidR="00296128" w:rsidRPr="000C6F59" w:rsidRDefault="00296128" w:rsidP="00296128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96128" w:rsidRPr="000C6F59" w:rsidRDefault="00296128" w:rsidP="00296128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C6F59">
        <w:rPr>
          <w:rFonts w:ascii="Times New Roman" w:eastAsia="Times New Roman" w:hAnsi="Times New Roman"/>
          <w:b/>
          <w:bCs/>
          <w:lang w:eastAsia="pl-PL"/>
        </w:rPr>
        <w:t>w sprawie zmiany budżetu gminy Osielsko na 2016 rok</w:t>
      </w:r>
    </w:p>
    <w:p w:rsidR="00296128" w:rsidRPr="000C6F59" w:rsidRDefault="00296128" w:rsidP="00296128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96128" w:rsidRPr="000C6F59" w:rsidRDefault="00296128" w:rsidP="0029612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Na podstawie art. 18 ust. 2 pkt 4, pkt 9 lit. i pkt 10 ustawy z dnia 8 marca 1990 r. </w:t>
      </w:r>
      <w:r w:rsidRPr="000C6F59">
        <w:rPr>
          <w:rFonts w:ascii="Times New Roman" w:eastAsia="Times New Roman" w:hAnsi="Times New Roman"/>
          <w:lang w:eastAsia="pl-PL"/>
        </w:rPr>
        <w:br/>
        <w:t xml:space="preserve">o samorządzie gminnym (tekst jednolity Dz.U.2015 Poz.1515) oraz art. 94, 212 ustawy z dnia 27 sierpnia 2009 r. o finansach publicznych (tekst jednolity Dz.U.2013 Poz.885, zm. Poz. 938, Poz. 1646, z roku 2014 Poz. 379,  911, 1146, 1626, 1877 ; </w:t>
      </w:r>
      <w:r w:rsidRPr="000C6F59">
        <w:rPr>
          <w:rFonts w:ascii="Times New Roman" w:hAnsi="Times New Roman"/>
        </w:rPr>
        <w:t xml:space="preserve"> z roku 2015 r. Poz. 238, 532, 1117, 1130,1190,1358, 1513) </w:t>
      </w:r>
      <w:r w:rsidRPr="000C6F59">
        <w:rPr>
          <w:rFonts w:ascii="Times New Roman" w:eastAsia="Times New Roman" w:hAnsi="Times New Roman"/>
          <w:lang w:eastAsia="pl-PL"/>
        </w:rPr>
        <w:t xml:space="preserve">Rada Gminy Osielsko uchwala co następuje: </w:t>
      </w:r>
      <w:r w:rsidRPr="000C6F59">
        <w:rPr>
          <w:rFonts w:ascii="Times New Roman" w:eastAsia="Times New Roman" w:hAnsi="Times New Roman"/>
          <w:lang w:eastAsia="pl-PL"/>
        </w:rPr>
        <w:tab/>
      </w:r>
      <w:r w:rsidRPr="000C6F59">
        <w:rPr>
          <w:rFonts w:ascii="Times New Roman" w:eastAsia="Times New Roman" w:hAnsi="Times New Roman"/>
          <w:lang w:eastAsia="pl-PL"/>
        </w:rPr>
        <w:br/>
      </w:r>
      <w:r w:rsidRPr="000C6F59">
        <w:rPr>
          <w:rFonts w:ascii="Times New Roman" w:eastAsia="Times New Roman" w:hAnsi="Times New Roman"/>
          <w:lang w:eastAsia="pl-PL"/>
        </w:rPr>
        <w:br/>
      </w:r>
      <w:r w:rsidRPr="000C6F59">
        <w:rPr>
          <w:rFonts w:ascii="Times New Roman" w:eastAsia="Times New Roman" w:hAnsi="Times New Roman"/>
          <w:b/>
          <w:lang w:eastAsia="pl-PL"/>
        </w:rPr>
        <w:t>§ 1</w:t>
      </w:r>
      <w:r w:rsidRPr="000C6F59">
        <w:rPr>
          <w:rFonts w:ascii="Times New Roman" w:eastAsia="Times New Roman" w:hAnsi="Times New Roman"/>
          <w:lang w:eastAsia="pl-PL"/>
        </w:rPr>
        <w:t xml:space="preserve">.  W uchwale Rady Gminy Osielsko Nr XII/121/2015 z dnia 22 grudnia 2015 r. w sprawie uchwalenia budżetu gminy na rok 2016 zmienionej Zarządzeniem Wójta Gminy Osielsko Nr 5/2016 z dnia 1 lutego 2016 r.  wprowadza się następujące zmiany: </w:t>
      </w:r>
      <w:r w:rsidRPr="000C6F59">
        <w:rPr>
          <w:rFonts w:ascii="Times New Roman" w:eastAsia="Times New Roman" w:hAnsi="Times New Roman"/>
          <w:lang w:eastAsia="pl-PL"/>
        </w:rPr>
        <w:tab/>
      </w:r>
      <w:r w:rsidRPr="000C6F59">
        <w:rPr>
          <w:rFonts w:ascii="Times New Roman" w:eastAsia="Times New Roman" w:hAnsi="Times New Roman"/>
          <w:lang w:eastAsia="pl-PL"/>
        </w:rPr>
        <w:br/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0C6F59">
        <w:rPr>
          <w:rFonts w:ascii="Times New Roman" w:hAnsi="Times New Roman"/>
          <w:lang w:eastAsia="pl-PL"/>
        </w:rPr>
        <w:t>Dochody budżetu na 2016 rok w wysokości 62 958 163,42 zł zwiększa się o kwotę</w:t>
      </w:r>
    </w:p>
    <w:p w:rsidR="00296128" w:rsidRPr="000C6F59" w:rsidRDefault="00296128" w:rsidP="00296128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0C6F59">
        <w:rPr>
          <w:rFonts w:ascii="Times New Roman" w:hAnsi="Times New Roman"/>
          <w:lang w:eastAsia="pl-PL"/>
        </w:rPr>
        <w:t xml:space="preserve">2 786 519,00 zł,  po  zmianach 65 744 682,42 zł, z tego: </w:t>
      </w:r>
    </w:p>
    <w:p w:rsidR="00296128" w:rsidRPr="000C6F59" w:rsidRDefault="00296128" w:rsidP="00296128">
      <w:pPr>
        <w:spacing w:after="0"/>
        <w:ind w:left="720"/>
        <w:jc w:val="both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a)      dochody bieżące w kwocie – 61 974 682,42 zł; </w:t>
      </w:r>
    </w:p>
    <w:p w:rsidR="00296128" w:rsidRPr="000C6F59" w:rsidRDefault="00296128" w:rsidP="00296128">
      <w:pPr>
        <w:spacing w:after="0"/>
        <w:ind w:left="708"/>
        <w:jc w:val="both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b)      dochody majątkowe w kwocie – 3 770 000,00  zł, zgodnie z załącznikiem nr 1. 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Wydatki budżetu na 2016 rok w wysokości 65 658 163,42 zł zwiększa  się o kwotę  </w:t>
      </w:r>
    </w:p>
    <w:p w:rsidR="00296128" w:rsidRPr="000C6F59" w:rsidRDefault="00296128" w:rsidP="00296128">
      <w:pPr>
        <w:spacing w:after="0"/>
        <w:ind w:left="513"/>
        <w:jc w:val="both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2 786 519,00 zł, po zmianach 68 444 682,42 zł, z tego: </w:t>
      </w:r>
    </w:p>
    <w:p w:rsidR="00296128" w:rsidRPr="000C6F59" w:rsidRDefault="00296128" w:rsidP="00296128">
      <w:pPr>
        <w:spacing w:after="0"/>
        <w:ind w:left="708"/>
        <w:rPr>
          <w:rFonts w:ascii="Arial" w:eastAsia="Times New Roman" w:hAnsi="Arial" w:cs="Arial"/>
          <w:b/>
          <w:bCs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a)      wydatki bieżące w wysokości –  47 002 982,42 zł; </w:t>
      </w:r>
      <w:r w:rsidRPr="000C6F59">
        <w:rPr>
          <w:rFonts w:ascii="Times New Roman" w:eastAsia="Times New Roman" w:hAnsi="Times New Roman"/>
          <w:lang w:eastAsia="pl-PL"/>
        </w:rPr>
        <w:br/>
        <w:t>b)      wydatki majątkowe w wysokości – 21 441 700,00</w:t>
      </w:r>
      <w:r w:rsidRPr="000C6F59">
        <w:rPr>
          <w:rFonts w:ascii="Times New Roman" w:eastAsia="Times New Roman" w:hAnsi="Times New Roman"/>
          <w:bCs/>
          <w:lang w:eastAsia="pl-PL"/>
        </w:rPr>
        <w:t xml:space="preserve"> zł, </w:t>
      </w:r>
      <w:r w:rsidRPr="000C6F59">
        <w:rPr>
          <w:rFonts w:ascii="Times New Roman" w:eastAsia="Times New Roman" w:hAnsi="Times New Roman"/>
          <w:lang w:eastAsia="pl-PL"/>
        </w:rPr>
        <w:t>zgodnie z złącznikiem nr 2.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Deficyt budżetu w kwocie  2 700 000,00 zł zostanie sfinansowany przychodami z tytułu: </w:t>
      </w:r>
    </w:p>
    <w:p w:rsidR="00296128" w:rsidRPr="000C6F59" w:rsidRDefault="00296128" w:rsidP="00296128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pożyczek z Wojewódzkiego Funduszu Ochrony Środowiska i Gospodarki Wodnej </w:t>
      </w:r>
    </w:p>
    <w:p w:rsidR="00296128" w:rsidRPr="000C6F59" w:rsidRDefault="00296128" w:rsidP="00296128">
      <w:pPr>
        <w:pStyle w:val="Akapitzlist"/>
        <w:spacing w:after="0"/>
        <w:ind w:left="1068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w kwocie – 1 250 000,00 zł; </w:t>
      </w:r>
    </w:p>
    <w:p w:rsidR="00296128" w:rsidRPr="000C6F59" w:rsidRDefault="00296128" w:rsidP="00296128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>kredytów w kwocie – 1 450 000,00 zł;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Określa się limity wydatków na zadania inwestycyjne w roku 2016 zgodnie z załącznikiem </w:t>
      </w:r>
    </w:p>
    <w:p w:rsidR="00296128" w:rsidRPr="000C6F59" w:rsidRDefault="00296128" w:rsidP="00296128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>nr 3 do uchwały;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>Dochody i wydatki związane z realizacją zadań z zakresu administracji rządowej i innych zadań zleconych odrębnymi ustawami w wysokości  5 033 225,42 zł, zgodnie z załącznikiem nr 8 i nr 8a.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Ustala się dochody i wydatki związane z realizacją zadań wykonywanych na podstawie porozumień (umów) między jednostkami samorządu terytorialnego </w:t>
      </w:r>
      <w:r w:rsidRPr="000C6F59">
        <w:rPr>
          <w:rFonts w:ascii="Times New Roman" w:eastAsia="Times New Roman" w:hAnsi="Times New Roman"/>
          <w:lang w:eastAsia="pl-PL"/>
        </w:rPr>
        <w:br/>
        <w:t xml:space="preserve">          a)      wydatki –2 433 300,00 zł, zgodnie z  załącznikiem  nr 10.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Ustala się zestawienie planowanych kwot dotacji udzielanych z budżetu gminy: </w:t>
      </w:r>
      <w:r w:rsidRPr="000C6F59">
        <w:rPr>
          <w:rFonts w:ascii="Times New Roman" w:eastAsia="Times New Roman" w:hAnsi="Times New Roman"/>
          <w:lang w:eastAsia="pl-PL"/>
        </w:rPr>
        <w:br/>
        <w:t>1)      dotacje dla jednostek sektora finansów publicznych –  6 601 390,00 zł, zgodnie z  załącznikiem  nr 12.</w:t>
      </w:r>
    </w:p>
    <w:p w:rsidR="00296128" w:rsidRPr="000C6F59" w:rsidRDefault="00296128" w:rsidP="00296128">
      <w:pPr>
        <w:pStyle w:val="Akapitzlist"/>
        <w:numPr>
          <w:ilvl w:val="0"/>
          <w:numId w:val="2"/>
        </w:numPr>
        <w:spacing w:after="0"/>
        <w:ind w:left="72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lang w:eastAsia="pl-PL"/>
        </w:rPr>
        <w:t xml:space="preserve">Określa się plan przychodów i kosztów zakładu budżetowego; </w:t>
      </w:r>
      <w:r w:rsidRPr="000C6F59">
        <w:rPr>
          <w:rFonts w:ascii="Times New Roman" w:eastAsia="Times New Roman" w:hAnsi="Times New Roman"/>
          <w:lang w:eastAsia="pl-PL"/>
        </w:rPr>
        <w:br/>
        <w:t xml:space="preserve">1)      Przychody – 10 419 200,00 zł; </w:t>
      </w:r>
      <w:r w:rsidRPr="000C6F59">
        <w:rPr>
          <w:rFonts w:ascii="Times New Roman" w:eastAsia="Times New Roman" w:hAnsi="Times New Roman"/>
          <w:lang w:eastAsia="pl-PL"/>
        </w:rPr>
        <w:br/>
        <w:t>2)      Koszty – 10 311 800,00 zł,  zgodnie z załącznikiem nr 13.</w:t>
      </w:r>
      <w:r w:rsidRPr="000C6F59">
        <w:rPr>
          <w:rFonts w:ascii="Times New Roman" w:eastAsia="Times New Roman" w:hAnsi="Times New Roman"/>
          <w:lang w:eastAsia="pl-PL"/>
        </w:rPr>
        <w:br/>
      </w:r>
    </w:p>
    <w:p w:rsidR="00296128" w:rsidRPr="000C6F59" w:rsidRDefault="00296128" w:rsidP="00296128">
      <w:pPr>
        <w:pStyle w:val="Akapitzlist"/>
        <w:tabs>
          <w:tab w:val="left" w:pos="3686"/>
        </w:tabs>
        <w:spacing w:after="0"/>
        <w:ind w:left="360"/>
        <w:rPr>
          <w:rFonts w:ascii="Times New Roman" w:eastAsia="Times New Roman" w:hAnsi="Times New Roman"/>
          <w:lang w:eastAsia="pl-PL"/>
        </w:rPr>
      </w:pPr>
      <w:r w:rsidRPr="000C6F59">
        <w:rPr>
          <w:rFonts w:ascii="Times New Roman" w:eastAsia="Times New Roman" w:hAnsi="Times New Roman"/>
          <w:b/>
          <w:lang w:eastAsia="pl-PL"/>
        </w:rPr>
        <w:t>§ 2.</w:t>
      </w:r>
      <w:r w:rsidRPr="000C6F59">
        <w:rPr>
          <w:rFonts w:ascii="Times New Roman" w:eastAsia="Times New Roman" w:hAnsi="Times New Roman"/>
          <w:lang w:eastAsia="pl-PL"/>
        </w:rPr>
        <w:t xml:space="preserve">  Wykonanie uchwały powierza się Wójtowi Gminy. </w:t>
      </w:r>
      <w:r w:rsidRPr="000C6F59">
        <w:rPr>
          <w:rFonts w:ascii="Times New Roman" w:eastAsia="Times New Roman" w:hAnsi="Times New Roman"/>
          <w:lang w:eastAsia="pl-PL"/>
        </w:rPr>
        <w:br/>
      </w:r>
      <w:r w:rsidRPr="000C6F59">
        <w:rPr>
          <w:rFonts w:ascii="Times New Roman" w:eastAsia="Times New Roman" w:hAnsi="Times New Roman"/>
          <w:b/>
          <w:lang w:eastAsia="pl-PL"/>
        </w:rPr>
        <w:t xml:space="preserve">  </w:t>
      </w:r>
      <w:r w:rsidRPr="000C6F59">
        <w:rPr>
          <w:rFonts w:ascii="Times New Roman" w:eastAsia="Times New Roman" w:hAnsi="Times New Roman"/>
          <w:b/>
          <w:lang w:eastAsia="pl-PL"/>
        </w:rPr>
        <w:br/>
        <w:t>§ 3</w:t>
      </w:r>
      <w:r w:rsidRPr="000C6F59">
        <w:rPr>
          <w:rFonts w:ascii="Times New Roman" w:eastAsia="Times New Roman" w:hAnsi="Times New Roman"/>
          <w:lang w:eastAsia="pl-PL"/>
        </w:rPr>
        <w:t xml:space="preserve">. Uchwała wchodzi w życie z dniem podjęcia. </w:t>
      </w:r>
      <w:r w:rsidRPr="000C6F59">
        <w:rPr>
          <w:rFonts w:ascii="Times New Roman" w:eastAsia="Times New Roman" w:hAnsi="Times New Roman"/>
          <w:lang w:eastAsia="pl-PL"/>
        </w:rPr>
        <w:br/>
      </w:r>
    </w:p>
    <w:p w:rsidR="00296128" w:rsidRPr="00951135" w:rsidRDefault="00296128" w:rsidP="00296128">
      <w:pPr>
        <w:pStyle w:val="Akapitzlist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lang w:eastAsia="pl-PL"/>
        </w:rPr>
      </w:pPr>
      <w:r w:rsidRPr="00951135">
        <w:rPr>
          <w:rFonts w:ascii="Times New Roman" w:eastAsia="Times New Roman" w:hAnsi="Times New Roman"/>
          <w:b/>
          <w:lang w:eastAsia="pl-PL"/>
        </w:rPr>
        <w:lastRenderedPageBreak/>
        <w:t>Uzasadnienie</w:t>
      </w:r>
      <w:r w:rsidRPr="00951135">
        <w:rPr>
          <w:rFonts w:ascii="Times New Roman" w:eastAsia="Times New Roman" w:hAnsi="Times New Roman"/>
          <w:b/>
          <w:lang w:eastAsia="pl-PL"/>
        </w:rPr>
        <w:br/>
      </w:r>
      <w:r w:rsidRPr="00951135">
        <w:rPr>
          <w:rFonts w:ascii="Times New Roman" w:eastAsia="Times New Roman" w:hAnsi="Times New Roman"/>
          <w:lang w:eastAsia="pl-PL"/>
        </w:rPr>
        <w:t> Dokonuje się zmian w uchwale budżetowej polegających na zmianie dochodów i wydatków na rok 201</w:t>
      </w:r>
      <w:r>
        <w:rPr>
          <w:rFonts w:ascii="Times New Roman" w:eastAsia="Times New Roman" w:hAnsi="Times New Roman"/>
          <w:lang w:eastAsia="pl-PL"/>
        </w:rPr>
        <w:t>6</w:t>
      </w:r>
      <w:r w:rsidRPr="00951135">
        <w:rPr>
          <w:rFonts w:ascii="Times New Roman" w:eastAsia="Times New Roman" w:hAnsi="Times New Roman"/>
          <w:lang w:eastAsia="pl-PL"/>
        </w:rPr>
        <w:t>, w tym między innymi: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>Wojewoda Kujawsko – Pomorski:</w:t>
      </w:r>
    </w:p>
    <w:p w:rsidR="00296128" w:rsidRDefault="00296128" w:rsidP="00296128">
      <w:pPr>
        <w:pStyle w:val="Akapitzlist"/>
        <w:numPr>
          <w:ilvl w:val="0"/>
          <w:numId w:val="4"/>
        </w:numPr>
        <w:spacing w:after="100" w:afterAutospacing="1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951135">
        <w:rPr>
          <w:rFonts w:ascii="Times New Roman" w:hAnsi="Times New Roman"/>
        </w:rPr>
        <w:t xml:space="preserve">decyzją z dnia 19.02.2016 r. Nr WFB.I. 3120.3.3.2016/47 zwiększył plan dotacji na 2016 rok w dziale 852 Pomoc społeczna; rozdział 85295 pozostała działalność </w:t>
      </w:r>
      <w:r w:rsidRPr="00951135">
        <w:rPr>
          <w:rFonts w:ascii="Times New Roman" w:eastAsia="Times New Roman" w:hAnsi="Times New Roman"/>
          <w:lang w:eastAsia="pl-PL"/>
        </w:rPr>
        <w:t xml:space="preserve">§ 2010 o kwotę </w:t>
      </w:r>
    </w:p>
    <w:p w:rsidR="00296128" w:rsidRPr="00951135" w:rsidRDefault="00296128" w:rsidP="00296128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951135">
        <w:rPr>
          <w:rFonts w:ascii="Times New Roman" w:eastAsia="Times New Roman" w:hAnsi="Times New Roman"/>
          <w:lang w:eastAsia="pl-PL"/>
        </w:rPr>
        <w:t xml:space="preserve">2 722 488,00 zł, z przeznaczeniem na przyznawanie i wypłacanie świadczeń wychowawczych </w:t>
      </w:r>
      <w:r>
        <w:rPr>
          <w:rFonts w:ascii="Times New Roman" w:eastAsia="Times New Roman" w:hAnsi="Times New Roman"/>
          <w:lang w:eastAsia="pl-PL"/>
        </w:rPr>
        <w:t xml:space="preserve">w tym koszty wdrożenia w kwocie  - </w:t>
      </w:r>
      <w:r w:rsidRPr="00951135">
        <w:rPr>
          <w:rFonts w:ascii="Times New Roman" w:eastAsia="Times New Roman" w:hAnsi="Times New Roman"/>
          <w:lang w:eastAsia="pl-PL"/>
        </w:rPr>
        <w:t xml:space="preserve">20 361,00 zł,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51135">
        <w:rPr>
          <w:rFonts w:ascii="Times New Roman" w:eastAsia="Times New Roman" w:hAnsi="Times New Roman"/>
          <w:lang w:eastAsia="pl-PL"/>
        </w:rPr>
        <w:t>które zgodnie z art. 53 ust. 2 ustawy z dnia 11 lutego 2016 r. o pomocy państwa w wychowaniu dzieci  (Dz. U. z 2016 r. poz. 195) pomniejszają koszty obsługi, o których mowa w art. 52 ustawy;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Na wniosek Dyrektora GOSIR w Osielsku zwiększa się dochody i wydatki jednostki </w:t>
      </w:r>
    </w:p>
    <w:p w:rsidR="00296128" w:rsidRPr="00951135" w:rsidRDefault="00296128" w:rsidP="00296128">
      <w:pPr>
        <w:pStyle w:val="Akapitzlist"/>
        <w:spacing w:after="100" w:afterAutospacing="1" w:line="240" w:lineRule="auto"/>
        <w:ind w:left="360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o kwotę 21 880,00 zł. </w:t>
      </w:r>
      <w:r>
        <w:rPr>
          <w:rFonts w:ascii="Times New Roman" w:hAnsi="Times New Roman"/>
        </w:rPr>
        <w:t xml:space="preserve">Dotyczy wynagrodzeń pracowników w ramach robót publicznych. </w:t>
      </w:r>
      <w:r w:rsidRPr="00951135">
        <w:rPr>
          <w:rFonts w:ascii="Times New Roman" w:hAnsi="Times New Roman"/>
        </w:rPr>
        <w:t xml:space="preserve">W dniu 12.10.2015 r. zawarta została umowa z Prezydentem Miasta Bydgoszcz w sprawie wykonania robót publicznych przez 3 osoby bezrobotne w okresie od 12.10.2015 r. – 31.12.2015 r.   na stanowisku pracownik zaplecza sportowego. Wysokość uzgodnionej kwoty z Funduszu Pracy wynosi 1 750 zł miesięcznie + składki na ubezpieczenie społeczne od tej kwoty. Na mocy aneksu nr 1 </w:t>
      </w:r>
      <w:r>
        <w:rPr>
          <w:rFonts w:ascii="Times New Roman" w:hAnsi="Times New Roman"/>
        </w:rPr>
        <w:t xml:space="preserve">z dnia 3.12.2015r. </w:t>
      </w:r>
      <w:r w:rsidRPr="00951135">
        <w:rPr>
          <w:rFonts w:ascii="Times New Roman" w:hAnsi="Times New Roman"/>
        </w:rPr>
        <w:t xml:space="preserve">do w/wym. umowy przedłużony został czas </w:t>
      </w:r>
      <w:r>
        <w:rPr>
          <w:rFonts w:ascii="Times New Roman" w:hAnsi="Times New Roman"/>
        </w:rPr>
        <w:t xml:space="preserve">jej </w:t>
      </w:r>
      <w:r w:rsidRPr="00951135">
        <w:rPr>
          <w:rFonts w:ascii="Times New Roman" w:hAnsi="Times New Roman"/>
        </w:rPr>
        <w:t xml:space="preserve">obowiązywania </w:t>
      </w:r>
      <w:r>
        <w:rPr>
          <w:rFonts w:ascii="Times New Roman" w:hAnsi="Times New Roman"/>
        </w:rPr>
        <w:t xml:space="preserve">do dnia </w:t>
      </w:r>
      <w:r w:rsidRPr="00951135">
        <w:rPr>
          <w:rFonts w:ascii="Times New Roman" w:hAnsi="Times New Roman"/>
        </w:rPr>
        <w:t>11.04.2016 r. tj. do 6 miesięcy.</w:t>
      </w:r>
    </w:p>
    <w:p w:rsidR="00296128" w:rsidRPr="0037543E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37543E">
        <w:rPr>
          <w:rFonts w:ascii="Times New Roman" w:hAnsi="Times New Roman"/>
        </w:rPr>
        <w:t xml:space="preserve">Zwiększa się wydatki bieżące w dziale 600 Transport i łączność o kwotę 60 000,00 zł, z przeznaczeniem na dofinansowanie linii autobusowej na trasie Bydgoszcz - Jarużyn </w:t>
      </w:r>
      <w:r>
        <w:rPr>
          <w:rFonts w:ascii="Times New Roman" w:hAnsi="Times New Roman"/>
        </w:rPr>
        <w:t>- Strzelce</w:t>
      </w:r>
      <w:r w:rsidRPr="0037543E">
        <w:rPr>
          <w:rFonts w:ascii="Times New Roman" w:hAnsi="Times New Roman"/>
        </w:rPr>
        <w:t>. Po zmianie dotacja dla miasta Bydgoszcz na finansowanie komunikacji wyniesie - 1 260 000,00 zł;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>Zmniejsza sie wydatki bieżące w dziele 700 rozdział 700</w:t>
      </w:r>
      <w:r>
        <w:rPr>
          <w:rFonts w:ascii="Times New Roman" w:hAnsi="Times New Roman"/>
        </w:rPr>
        <w:t>0</w:t>
      </w:r>
      <w:r w:rsidRPr="00951135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Gospodarka gruntami  i nieruchomościami  o kwotę 54 000,00 zł;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Na wniosek Kierownika Zespołu do spraw oświaty dokonuje się zmian w planie wydatków pomiędzy działami 801 </w:t>
      </w:r>
      <w:r>
        <w:rPr>
          <w:rFonts w:ascii="Times New Roman" w:hAnsi="Times New Roman"/>
        </w:rPr>
        <w:t xml:space="preserve">Oświata i wychowanie </w:t>
      </w:r>
      <w:r w:rsidRPr="00951135">
        <w:rPr>
          <w:rFonts w:ascii="Times New Roman" w:hAnsi="Times New Roman"/>
        </w:rPr>
        <w:t xml:space="preserve">i 854 </w:t>
      </w:r>
      <w:r>
        <w:rPr>
          <w:rFonts w:ascii="Times New Roman" w:hAnsi="Times New Roman"/>
        </w:rPr>
        <w:t xml:space="preserve">Edukacyjna Opieka Wychowawcza </w:t>
      </w:r>
      <w:r w:rsidRPr="00951135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pomiędzy rozdziałami i paragrafami w ramach tych działów;</w:t>
      </w:r>
    </w:p>
    <w:p w:rsidR="00296128" w:rsidRPr="0016501B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16501B">
        <w:rPr>
          <w:rFonts w:ascii="Times New Roman" w:hAnsi="Times New Roman"/>
        </w:rPr>
        <w:t>Na wniosek Kierownika GOPS zwiększa się dochody i wydatki w dziale 852 Pomoc społeczna o kwotę 9 151,00 zł z tytułu zwrotu świadczeń nienależnie pobranych w latach ubiegłych;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W zakresie wydatków na inwestycje m. </w:t>
      </w:r>
      <w:proofErr w:type="spellStart"/>
      <w:r w:rsidRPr="00951135">
        <w:rPr>
          <w:rFonts w:ascii="Times New Roman" w:hAnsi="Times New Roman"/>
        </w:rPr>
        <w:t>inn</w:t>
      </w:r>
      <w:proofErr w:type="spellEnd"/>
      <w:r w:rsidRPr="00951135">
        <w:rPr>
          <w:rFonts w:ascii="Times New Roman" w:hAnsi="Times New Roman"/>
        </w:rPr>
        <w:t>:</w:t>
      </w:r>
    </w:p>
    <w:p w:rsidR="00296128" w:rsidRPr="00951135" w:rsidRDefault="00296128" w:rsidP="0029612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>w zakresie budowy infrastruktury wodociągowej i kanalizacyjnej zwiększa się wydatki:</w:t>
      </w:r>
    </w:p>
    <w:p w:rsidR="00296128" w:rsidRPr="00951135" w:rsidRDefault="00296128" w:rsidP="00296128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>na prace projektowe o 26 000,00 zł z przeznaczeniem na wykonanie dokumentacji projektowej budowy sieci wodociągowej o dł. ok. 110 m w rejonie ul. Okoniowej w Niemczu; sieci wodociągowej o dł. ok. 750 m w ul. Słupskiej i Szczecińskiej w Wilczu</w:t>
      </w:r>
      <w:r>
        <w:rPr>
          <w:rFonts w:ascii="Times New Roman" w:hAnsi="Times New Roman"/>
        </w:rPr>
        <w:t xml:space="preserve"> oraz </w:t>
      </w:r>
      <w:r w:rsidRPr="00951135">
        <w:rPr>
          <w:rFonts w:ascii="Times New Roman" w:hAnsi="Times New Roman"/>
        </w:rPr>
        <w:t xml:space="preserve"> przebudowy sieci wodociągowej wzdłuż ul. Kolonijnej </w:t>
      </w:r>
      <w:r>
        <w:rPr>
          <w:rFonts w:ascii="Times New Roman" w:hAnsi="Times New Roman"/>
        </w:rPr>
        <w:t xml:space="preserve">w Niemczu </w:t>
      </w:r>
      <w:r w:rsidRPr="00951135">
        <w:rPr>
          <w:rFonts w:ascii="Times New Roman" w:hAnsi="Times New Roman"/>
        </w:rPr>
        <w:t>na długości ok. 370,0 m;</w:t>
      </w:r>
    </w:p>
    <w:p w:rsidR="00296128" w:rsidRPr="00951135" w:rsidRDefault="00296128" w:rsidP="00296128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 się wydatki </w:t>
      </w:r>
      <w:r w:rsidRPr="00951135">
        <w:rPr>
          <w:rFonts w:ascii="Times New Roman" w:hAnsi="Times New Roman"/>
        </w:rPr>
        <w:t xml:space="preserve">na budowę sieci wodociągowej i kanalizacyjnej w ramach inicjatywy lokalnej </w:t>
      </w:r>
      <w:r>
        <w:rPr>
          <w:rFonts w:ascii="Times New Roman" w:hAnsi="Times New Roman"/>
        </w:rPr>
        <w:t xml:space="preserve">w kwocie </w:t>
      </w:r>
      <w:r w:rsidRPr="00951135">
        <w:rPr>
          <w:rFonts w:ascii="Times New Roman" w:hAnsi="Times New Roman"/>
        </w:rPr>
        <w:t xml:space="preserve"> 125 000,00 zł ze środków rezerwy </w:t>
      </w:r>
      <w:r>
        <w:rPr>
          <w:rFonts w:ascii="Times New Roman" w:hAnsi="Times New Roman"/>
        </w:rPr>
        <w:t xml:space="preserve">celowej </w:t>
      </w:r>
      <w:r w:rsidRPr="00951135">
        <w:rPr>
          <w:rFonts w:ascii="Times New Roman" w:hAnsi="Times New Roman"/>
        </w:rPr>
        <w:t>na inicjatywy lokalne, w tym:</w:t>
      </w:r>
    </w:p>
    <w:p w:rsidR="00296128" w:rsidRPr="00951135" w:rsidRDefault="00296128" w:rsidP="00296128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odgałęzienia sieci kanalizacyjnej do działek 108/15 w Osielsku </w:t>
      </w:r>
      <w:r>
        <w:rPr>
          <w:rFonts w:ascii="Times New Roman" w:hAnsi="Times New Roman"/>
        </w:rPr>
        <w:t xml:space="preserve">(ul. Polna) </w:t>
      </w:r>
      <w:r w:rsidRPr="00951135">
        <w:rPr>
          <w:rFonts w:ascii="Times New Roman" w:hAnsi="Times New Roman"/>
        </w:rPr>
        <w:t>i nr 471 w Niemczu</w:t>
      </w:r>
      <w:r>
        <w:rPr>
          <w:rFonts w:ascii="Times New Roman" w:hAnsi="Times New Roman"/>
        </w:rPr>
        <w:t xml:space="preserve"> (ul. Zaułek Poziomkowy)</w:t>
      </w:r>
      <w:r w:rsidRPr="00951135">
        <w:rPr>
          <w:rFonts w:ascii="Times New Roman" w:hAnsi="Times New Roman"/>
        </w:rPr>
        <w:t>,</w:t>
      </w:r>
    </w:p>
    <w:p w:rsidR="00296128" w:rsidRPr="00951135" w:rsidRDefault="00296128" w:rsidP="00296128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budowa sieci wodno - kanalizacyjnej - </w:t>
      </w:r>
      <w:r>
        <w:rPr>
          <w:rFonts w:ascii="Times New Roman" w:hAnsi="Times New Roman"/>
        </w:rPr>
        <w:t xml:space="preserve">do </w:t>
      </w:r>
      <w:r w:rsidRPr="00951135">
        <w:rPr>
          <w:rFonts w:ascii="Times New Roman" w:hAnsi="Times New Roman"/>
        </w:rPr>
        <w:t>działki nr 1080/6 i 1080/10 w Osielsku oraz w rejonie działek 64/1, 53/11 do 53/15 w Niemczu ul. Jerzego Kukuczki;</w:t>
      </w:r>
    </w:p>
    <w:p w:rsidR="00296128" w:rsidRDefault="00296128" w:rsidP="0029612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hAnsi="Times New Roman"/>
        </w:rPr>
        <w:t xml:space="preserve">odstępuje się od </w:t>
      </w:r>
      <w:r>
        <w:rPr>
          <w:rFonts w:ascii="Times New Roman" w:hAnsi="Times New Roman"/>
        </w:rPr>
        <w:t xml:space="preserve">realizacji </w:t>
      </w:r>
      <w:r w:rsidRPr="00951135">
        <w:rPr>
          <w:rFonts w:ascii="Times New Roman" w:hAnsi="Times New Roman"/>
        </w:rPr>
        <w:t>zadania: "Projekt adaptacji budynku usługowego na lokale mieszkalne w Bożenkowie ul. Osiedlowa", dodaje się zadanie: " Nadbudowa budynku mieszkalnego przy ul. Osiedlowej 1 w Bożenkowie", w roku 2016 opracowanie projektu;</w:t>
      </w:r>
    </w:p>
    <w:p w:rsidR="00296128" w:rsidRDefault="00296128" w:rsidP="0029612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2F125B">
        <w:rPr>
          <w:rFonts w:ascii="Times New Roman" w:hAnsi="Times New Roman"/>
        </w:rPr>
        <w:t xml:space="preserve">ustala się wydatki na dofinansowanie Policji w kwocie 50 000,00 zł z przeznaczeniem na zakup samochodu </w:t>
      </w:r>
      <w:r>
        <w:rPr>
          <w:rFonts w:ascii="Times New Roman" w:hAnsi="Times New Roman"/>
        </w:rPr>
        <w:t>terenowego</w:t>
      </w:r>
      <w:r w:rsidRPr="002F125B">
        <w:rPr>
          <w:rFonts w:ascii="Times New Roman" w:hAnsi="Times New Roman"/>
        </w:rPr>
        <w:t xml:space="preserve"> dla Policji, ze środków w ramach działu;</w:t>
      </w:r>
    </w:p>
    <w:p w:rsidR="00296128" w:rsidRDefault="00296128" w:rsidP="0029612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2F125B">
        <w:rPr>
          <w:rFonts w:ascii="Times New Roman" w:hAnsi="Times New Roman"/>
        </w:rPr>
        <w:t xml:space="preserve">zwiększa się wydatki na budowę oświetlenia ulicznego o 25 000,00 zł z przeznaczeniem na wykonanie w ramach inicjatywy lokalnej oświetlenia (7 lamp) na ul. </w:t>
      </w:r>
      <w:proofErr w:type="spellStart"/>
      <w:r w:rsidRPr="002F125B">
        <w:rPr>
          <w:rFonts w:ascii="Times New Roman" w:hAnsi="Times New Roman"/>
        </w:rPr>
        <w:t>Zapłotek</w:t>
      </w:r>
      <w:proofErr w:type="spellEnd"/>
      <w:r w:rsidRPr="002F125B">
        <w:rPr>
          <w:rFonts w:ascii="Times New Roman" w:hAnsi="Times New Roman"/>
        </w:rPr>
        <w:t xml:space="preserve"> w Osielsku;</w:t>
      </w:r>
    </w:p>
    <w:p w:rsidR="00296128" w:rsidRPr="002F125B" w:rsidRDefault="00296128" w:rsidP="0029612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2F125B">
        <w:rPr>
          <w:rFonts w:ascii="Times New Roman" w:hAnsi="Times New Roman"/>
        </w:rPr>
        <w:t xml:space="preserve">zadanie "Projekt budowy boiska do gry w piłkę nożną w Wilczu na działce 37/23" otrzymuje nazwę; "Projekt budowy boiska do gry w piłkę nożną w Wilczu na działce 37/23 i montaż urządzeń ", zwiększa się wydatki o 1 000,00 zł, po zmianie </w:t>
      </w:r>
      <w:r>
        <w:rPr>
          <w:rFonts w:ascii="Times New Roman" w:hAnsi="Times New Roman"/>
        </w:rPr>
        <w:t xml:space="preserve">wydatki na zadanie </w:t>
      </w:r>
      <w:r w:rsidRPr="002F125B">
        <w:rPr>
          <w:rFonts w:ascii="Times New Roman" w:hAnsi="Times New Roman"/>
        </w:rPr>
        <w:t>6 000,00 zł;</w:t>
      </w:r>
    </w:p>
    <w:p w:rsidR="00296128" w:rsidRPr="00951135" w:rsidRDefault="00296128" w:rsidP="0029612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951135">
        <w:rPr>
          <w:rFonts w:ascii="Times New Roman" w:eastAsia="Times New Roman" w:hAnsi="Times New Roman"/>
          <w:lang w:eastAsia="pl-PL"/>
        </w:rPr>
        <w:t>Zmiany wydatków w ramach działów.</w:t>
      </w:r>
    </w:p>
    <w:p w:rsidR="00296128" w:rsidRDefault="00296128" w:rsidP="00296128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6128" w:rsidRPr="000801EC" w:rsidRDefault="00296128" w:rsidP="00296128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01EC">
        <w:rPr>
          <w:rFonts w:ascii="Times New Roman" w:eastAsia="Times New Roman" w:hAnsi="Times New Roman"/>
          <w:lang w:eastAsia="pl-PL"/>
        </w:rPr>
        <w:t>projekt przygotowała</w:t>
      </w:r>
    </w:p>
    <w:p w:rsidR="00EA052A" w:rsidRDefault="00296128" w:rsidP="00296128">
      <w:r>
        <w:rPr>
          <w:rFonts w:ascii="Times New Roman" w:eastAsia="Times New Roman" w:hAnsi="Times New Roman"/>
          <w:lang w:eastAsia="pl-PL"/>
        </w:rPr>
        <w:t xml:space="preserve">              </w:t>
      </w:r>
      <w:r w:rsidRPr="000801EC">
        <w:rPr>
          <w:rFonts w:ascii="Times New Roman" w:eastAsia="Times New Roman" w:hAnsi="Times New Roman"/>
          <w:lang w:eastAsia="pl-PL"/>
        </w:rPr>
        <w:t>Bogumiła Nalaskowska</w:t>
      </w:r>
    </w:p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104"/>
    <w:multiLevelType w:val="hybridMultilevel"/>
    <w:tmpl w:val="352EA71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D3F65EB"/>
    <w:multiLevelType w:val="hybridMultilevel"/>
    <w:tmpl w:val="782479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A3A26"/>
    <w:multiLevelType w:val="hybridMultilevel"/>
    <w:tmpl w:val="B08EE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655D"/>
    <w:multiLevelType w:val="hybridMultilevel"/>
    <w:tmpl w:val="DCB2567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B940C4"/>
    <w:multiLevelType w:val="hybridMultilevel"/>
    <w:tmpl w:val="B302E2C4"/>
    <w:lvl w:ilvl="0" w:tplc="D7C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171"/>
    <w:multiLevelType w:val="hybridMultilevel"/>
    <w:tmpl w:val="9F2A75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1C5DA9"/>
    <w:multiLevelType w:val="hybridMultilevel"/>
    <w:tmpl w:val="64A23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128"/>
    <w:rsid w:val="00296128"/>
    <w:rsid w:val="004B42A3"/>
    <w:rsid w:val="00BC4D29"/>
    <w:rsid w:val="00CB4EAD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5604</Characters>
  <Application>Microsoft Office Word</Application>
  <DocSecurity>0</DocSecurity>
  <Lines>46</Lines>
  <Paragraphs>13</Paragraphs>
  <ScaleCrop>false</ScaleCrop>
  <Company>Urząd Gminy Osielsko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2016-03-15T08:42:00Z</dcterms:created>
  <dcterms:modified xsi:type="dcterms:W3CDTF">2016-03-15T08:43:00Z</dcterms:modified>
</cp:coreProperties>
</file>