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A8" w:rsidRPr="001D0F5F" w:rsidRDefault="00A256A8" w:rsidP="00A256A8">
      <w:pPr>
        <w:spacing w:after="0" w:line="240" w:lineRule="auto"/>
        <w:jc w:val="right"/>
        <w:rPr>
          <w:rFonts w:ascii="Times New Roman" w:eastAsia="Times New Roman" w:hAnsi="Times New Roman" w:cs="Times New Roman"/>
          <w:sz w:val="20"/>
          <w:szCs w:val="20"/>
          <w:lang w:eastAsia="pl-PL"/>
        </w:rPr>
      </w:pPr>
      <w:r w:rsidRPr="001D0F5F">
        <w:rPr>
          <w:rFonts w:ascii="Times New Roman" w:eastAsia="Times New Roman" w:hAnsi="Times New Roman" w:cs="Times New Roman"/>
          <w:sz w:val="20"/>
          <w:szCs w:val="20"/>
          <w:lang w:eastAsia="pl-PL"/>
        </w:rPr>
        <w:t xml:space="preserve">Załącznik do zarządzenia Nr </w:t>
      </w:r>
      <w:r w:rsidR="00F972FA">
        <w:rPr>
          <w:rFonts w:ascii="Times New Roman" w:eastAsia="Times New Roman" w:hAnsi="Times New Roman" w:cs="Times New Roman"/>
          <w:sz w:val="20"/>
          <w:szCs w:val="20"/>
          <w:lang w:eastAsia="pl-PL"/>
        </w:rPr>
        <w:t>112</w:t>
      </w:r>
      <w:r w:rsidRPr="001D0F5F">
        <w:rPr>
          <w:rFonts w:ascii="Times New Roman" w:eastAsia="Times New Roman" w:hAnsi="Times New Roman" w:cs="Times New Roman"/>
          <w:sz w:val="20"/>
          <w:szCs w:val="20"/>
          <w:lang w:eastAsia="pl-PL"/>
        </w:rPr>
        <w:t>/2024</w:t>
      </w:r>
    </w:p>
    <w:p w:rsidR="00A256A8" w:rsidRPr="001D0F5F" w:rsidRDefault="00A256A8" w:rsidP="00A256A8">
      <w:pPr>
        <w:spacing w:after="0" w:line="240" w:lineRule="auto"/>
        <w:jc w:val="right"/>
        <w:rPr>
          <w:rFonts w:ascii="Times New Roman" w:eastAsia="Times New Roman" w:hAnsi="Times New Roman" w:cs="Times New Roman"/>
          <w:sz w:val="20"/>
          <w:szCs w:val="20"/>
          <w:lang w:eastAsia="pl-PL"/>
        </w:rPr>
      </w:pPr>
      <w:r w:rsidRPr="001D0F5F">
        <w:rPr>
          <w:rFonts w:ascii="Times New Roman" w:eastAsia="Times New Roman" w:hAnsi="Times New Roman" w:cs="Times New Roman"/>
          <w:sz w:val="20"/>
          <w:szCs w:val="20"/>
          <w:lang w:eastAsia="pl-PL"/>
        </w:rPr>
        <w:t>Wójta Gminy Osielsko</w:t>
      </w:r>
      <w:r w:rsidR="001D0F5F">
        <w:rPr>
          <w:rFonts w:ascii="Times New Roman" w:eastAsia="Times New Roman" w:hAnsi="Times New Roman" w:cs="Times New Roman"/>
          <w:sz w:val="20"/>
          <w:szCs w:val="20"/>
          <w:lang w:eastAsia="pl-PL"/>
        </w:rPr>
        <w:t xml:space="preserve"> </w:t>
      </w:r>
      <w:r w:rsidRPr="001D0F5F">
        <w:rPr>
          <w:rFonts w:ascii="Times New Roman" w:eastAsia="Times New Roman" w:hAnsi="Times New Roman" w:cs="Times New Roman"/>
          <w:sz w:val="20"/>
          <w:szCs w:val="20"/>
          <w:lang w:eastAsia="pl-PL"/>
        </w:rPr>
        <w:t>z dnia 1</w:t>
      </w:r>
      <w:r w:rsidR="007B0923" w:rsidRPr="001D0F5F">
        <w:rPr>
          <w:rFonts w:ascii="Times New Roman" w:eastAsia="Times New Roman" w:hAnsi="Times New Roman" w:cs="Times New Roman"/>
          <w:sz w:val="20"/>
          <w:szCs w:val="20"/>
          <w:lang w:eastAsia="pl-PL"/>
        </w:rPr>
        <w:t>7</w:t>
      </w:r>
      <w:r w:rsidRPr="001D0F5F">
        <w:rPr>
          <w:rFonts w:ascii="Times New Roman" w:eastAsia="Times New Roman" w:hAnsi="Times New Roman" w:cs="Times New Roman"/>
          <w:sz w:val="20"/>
          <w:szCs w:val="20"/>
          <w:lang w:eastAsia="pl-PL"/>
        </w:rPr>
        <w:t xml:space="preserve"> września 2024 r.</w:t>
      </w:r>
    </w:p>
    <w:p w:rsidR="00A256A8" w:rsidRPr="00A256A8" w:rsidRDefault="00A256A8" w:rsidP="00A256A8">
      <w:pPr>
        <w:spacing w:after="0" w:line="240" w:lineRule="auto"/>
        <w:rPr>
          <w:rFonts w:ascii="Times New Roman" w:eastAsia="Times New Roman" w:hAnsi="Times New Roman" w:cs="Times New Roman"/>
          <w:sz w:val="24"/>
          <w:szCs w:val="24"/>
          <w:lang w:eastAsia="pl-PL"/>
        </w:rPr>
      </w:pPr>
    </w:p>
    <w:p w:rsidR="00A256A8" w:rsidRPr="00A256A8" w:rsidRDefault="00A256A8" w:rsidP="00A256A8">
      <w:pPr>
        <w:spacing w:after="0" w:line="240" w:lineRule="auto"/>
        <w:jc w:val="center"/>
        <w:rPr>
          <w:rFonts w:ascii="Times New Roman" w:eastAsia="Times New Roman" w:hAnsi="Times New Roman" w:cs="Times New Roman"/>
          <w:b/>
          <w:bCs/>
          <w:sz w:val="24"/>
          <w:szCs w:val="24"/>
          <w:lang w:eastAsia="pl-PL"/>
        </w:rPr>
      </w:pPr>
      <w:r w:rsidRPr="00A256A8">
        <w:rPr>
          <w:rFonts w:ascii="Times New Roman" w:eastAsia="Times New Roman" w:hAnsi="Times New Roman" w:cs="Times New Roman"/>
          <w:b/>
          <w:bCs/>
          <w:sz w:val="24"/>
          <w:szCs w:val="24"/>
          <w:lang w:eastAsia="pl-PL"/>
        </w:rPr>
        <w:t xml:space="preserve">Wewnętrzna procedura dokonywania zgłoszeń naruszeń prawa </w:t>
      </w:r>
      <w:r w:rsidR="007B0923">
        <w:rPr>
          <w:rFonts w:ascii="Times New Roman" w:eastAsia="Times New Roman" w:hAnsi="Times New Roman" w:cs="Times New Roman"/>
          <w:b/>
          <w:bCs/>
          <w:sz w:val="24"/>
          <w:szCs w:val="24"/>
          <w:lang w:eastAsia="pl-PL"/>
        </w:rPr>
        <w:br/>
      </w:r>
      <w:r w:rsidRPr="00A256A8">
        <w:rPr>
          <w:rFonts w:ascii="Times New Roman" w:eastAsia="Times New Roman" w:hAnsi="Times New Roman" w:cs="Times New Roman"/>
          <w:b/>
          <w:bCs/>
          <w:sz w:val="24"/>
          <w:szCs w:val="24"/>
          <w:lang w:eastAsia="pl-PL"/>
        </w:rPr>
        <w:t>i podejmowania działań następczych w Urzędzie Gminy Osielsko</w:t>
      </w:r>
    </w:p>
    <w:p w:rsidR="00A256A8" w:rsidRPr="00A256A8" w:rsidRDefault="00A256A8" w:rsidP="00A256A8">
      <w:pPr>
        <w:spacing w:after="0" w:line="240" w:lineRule="auto"/>
        <w:jc w:val="center"/>
        <w:rPr>
          <w:rFonts w:ascii="Times New Roman" w:eastAsia="Times New Roman" w:hAnsi="Times New Roman" w:cs="Times New Roman"/>
          <w:b/>
          <w:bCs/>
          <w:sz w:val="24"/>
          <w:szCs w:val="24"/>
          <w:lang w:eastAsia="pl-PL"/>
        </w:rPr>
      </w:pPr>
    </w:p>
    <w:p w:rsidR="00A256A8" w:rsidRPr="00A256A8" w:rsidRDefault="00A256A8" w:rsidP="00CB0FA0">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1. </w:t>
      </w:r>
      <w:r w:rsidRPr="00A256A8">
        <w:rPr>
          <w:rFonts w:ascii="Times New Roman" w:eastAsia="Times New Roman" w:hAnsi="Times New Roman" w:cs="Times New Roman"/>
          <w:sz w:val="24"/>
          <w:szCs w:val="24"/>
          <w:lang w:eastAsia="pl-PL"/>
        </w:rPr>
        <w:t>1. </w:t>
      </w:r>
      <w:r w:rsidR="00140CA2">
        <w:rPr>
          <w:rFonts w:ascii="Times New Roman" w:eastAsia="Times New Roman" w:hAnsi="Times New Roman" w:cs="Times New Roman"/>
          <w:sz w:val="24"/>
          <w:szCs w:val="24"/>
          <w:lang w:eastAsia="pl-PL"/>
        </w:rPr>
        <w:t>„P</w:t>
      </w:r>
      <w:r w:rsidRPr="00A256A8">
        <w:rPr>
          <w:rFonts w:ascii="Times New Roman" w:eastAsia="Times New Roman" w:hAnsi="Times New Roman" w:cs="Times New Roman"/>
          <w:sz w:val="24"/>
          <w:szCs w:val="24"/>
          <w:lang w:eastAsia="pl-PL"/>
        </w:rPr>
        <w:t xml:space="preserve">rocedura </w:t>
      </w:r>
      <w:r w:rsidR="00140CA2">
        <w:rPr>
          <w:rFonts w:ascii="Times New Roman" w:eastAsia="Times New Roman" w:hAnsi="Times New Roman" w:cs="Times New Roman"/>
          <w:sz w:val="24"/>
          <w:szCs w:val="24"/>
          <w:lang w:eastAsia="pl-PL"/>
        </w:rPr>
        <w:t>zgłoszeń wewnętrznych” ustalająca sposób dokonywania</w:t>
      </w:r>
      <w:r w:rsidRPr="00A256A8">
        <w:rPr>
          <w:rFonts w:ascii="Times New Roman" w:eastAsia="Times New Roman" w:hAnsi="Times New Roman" w:cs="Times New Roman"/>
          <w:sz w:val="24"/>
          <w:szCs w:val="24"/>
          <w:lang w:eastAsia="pl-PL"/>
        </w:rPr>
        <w:t xml:space="preserve"> zgłoszeń naruszeń prawa i podejmowania działań następczych w Urzędzie Gminy Osielsko ma na celu wprowadzenie przejrzystych zasad ujawniania przypadków nieprawidłowości, podejmowania stosownych działań naprawczych w związku z zaistniałymi naruszeniami oraz ochronę sygnalisty.</w:t>
      </w:r>
    </w:p>
    <w:p w:rsidR="00A256A8" w:rsidRPr="00A256A8" w:rsidRDefault="007B0923" w:rsidP="00CB0FA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A256A8" w:rsidRPr="00A256A8">
        <w:rPr>
          <w:rFonts w:ascii="Times New Roman" w:eastAsia="Times New Roman" w:hAnsi="Times New Roman" w:cs="Times New Roman"/>
          <w:sz w:val="24"/>
          <w:szCs w:val="24"/>
          <w:lang w:eastAsia="pl-PL"/>
        </w:rPr>
        <w:t>. Do zgłoszeń wewnętrznych dokonanych anonimowo stosuje się odpowiednio § 12 niniejszej procedury zgłoszeń wewnętrznych.</w:t>
      </w:r>
    </w:p>
    <w:p w:rsidR="00A256A8" w:rsidRPr="00A256A8" w:rsidRDefault="00A256A8" w:rsidP="00A256A8">
      <w:pPr>
        <w:spacing w:before="240"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2. </w:t>
      </w:r>
      <w:r w:rsidRPr="00A256A8">
        <w:rPr>
          <w:rFonts w:ascii="Times New Roman" w:eastAsia="Times New Roman" w:hAnsi="Times New Roman" w:cs="Times New Roman"/>
          <w:sz w:val="24"/>
          <w:szCs w:val="24"/>
          <w:lang w:eastAsia="pl-PL"/>
        </w:rPr>
        <w:t>1. Ilekroć w procedurze zgłoszeń wewnętrznych jest mowa o:</w:t>
      </w:r>
    </w:p>
    <w:p w:rsidR="00A256A8" w:rsidRPr="00A256A8" w:rsidRDefault="00A256A8" w:rsidP="001D0F5F">
      <w:pPr>
        <w:spacing w:after="0" w:line="240" w:lineRule="auto"/>
        <w:ind w:left="426"/>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ustawie - należy przez to rozumieć ustawę z dnia 14 czerwca 2024 r. o ochronie sygnalistów (Dz.U. poz. 928);</w:t>
      </w:r>
    </w:p>
    <w:p w:rsidR="00A256A8" w:rsidRPr="00A256A8" w:rsidRDefault="00A256A8" w:rsidP="001D0F5F">
      <w:pPr>
        <w:spacing w:after="0" w:line="240" w:lineRule="auto"/>
        <w:ind w:left="426"/>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Urzędzie - należy przez to rozumieć Urząd Gminy Osielsko;</w:t>
      </w:r>
    </w:p>
    <w:p w:rsidR="00A256A8" w:rsidRPr="00A256A8" w:rsidRDefault="00A256A8" w:rsidP="001D0F5F">
      <w:pPr>
        <w:spacing w:after="0" w:line="240" w:lineRule="auto"/>
        <w:ind w:left="426"/>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Wójcie – należy przez to rozumieć Wójta Gminy Osielsko;</w:t>
      </w:r>
    </w:p>
    <w:p w:rsidR="00A256A8" w:rsidRPr="00A256A8" w:rsidRDefault="00A256A8" w:rsidP="001D0F5F">
      <w:pPr>
        <w:spacing w:after="0" w:line="240" w:lineRule="auto"/>
        <w:ind w:left="426"/>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4) pracodawcy - należy przez to rozumieć Wójta Gminy Osielsko;</w:t>
      </w:r>
    </w:p>
    <w:p w:rsidR="00A256A8" w:rsidRPr="00A256A8" w:rsidRDefault="00A256A8" w:rsidP="001D0F5F">
      <w:pPr>
        <w:spacing w:after="0" w:line="240" w:lineRule="auto"/>
        <w:ind w:left="426"/>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5) pracowniku – należy przez to rozumieć pracownika Urzędu Gminy Osielsko </w:t>
      </w:r>
      <w:r>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w rozumieniu art. 2 ustawy z dnia 26 czerwca 1974 r. – Kodeks pracy;</w:t>
      </w:r>
    </w:p>
    <w:p w:rsidR="00A256A8" w:rsidRPr="00A256A8" w:rsidRDefault="00CB0FA0" w:rsidP="001D0F5F">
      <w:pPr>
        <w:spacing w:after="0"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256A8" w:rsidRPr="00A256A8">
        <w:rPr>
          <w:rFonts w:ascii="Times New Roman" w:eastAsia="Times New Roman" w:hAnsi="Times New Roman" w:cs="Times New Roman"/>
          <w:sz w:val="24"/>
          <w:szCs w:val="24"/>
          <w:lang w:eastAsia="pl-PL"/>
        </w:rPr>
        <w:t>) sygnaliście - należy przez to rozumieć osobę fizyczną, o której mowa w art. 4 ustawy</w:t>
      </w:r>
      <w:r>
        <w:rPr>
          <w:rStyle w:val="Odwoanieprzypisudolnego"/>
          <w:rFonts w:ascii="Times New Roman" w:eastAsia="Times New Roman" w:hAnsi="Times New Roman" w:cs="Times New Roman"/>
          <w:sz w:val="24"/>
          <w:szCs w:val="24"/>
          <w:lang w:eastAsia="pl-PL"/>
        </w:rPr>
        <w:footnoteReference w:id="1"/>
      </w:r>
      <w:r w:rsidR="00A256A8" w:rsidRPr="00A256A8">
        <w:rPr>
          <w:rFonts w:ascii="Times New Roman" w:eastAsia="Times New Roman" w:hAnsi="Times New Roman" w:cs="Times New Roman"/>
          <w:sz w:val="24"/>
          <w:szCs w:val="24"/>
          <w:lang w:eastAsia="pl-PL"/>
        </w:rPr>
        <w:t>;</w:t>
      </w:r>
    </w:p>
    <w:p w:rsidR="00A256A8" w:rsidRPr="00A256A8" w:rsidRDefault="00CB0FA0" w:rsidP="001D0F5F">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A256A8" w:rsidRPr="00A256A8">
        <w:rPr>
          <w:rFonts w:ascii="Times New Roman" w:eastAsia="Times New Roman" w:hAnsi="Times New Roman" w:cs="Times New Roman"/>
          <w:sz w:val="24"/>
          <w:szCs w:val="24"/>
          <w:lang w:eastAsia="pl-PL"/>
        </w:rPr>
        <w:t xml:space="preserve">) naruszeniu prawa - należy przez to rozumieć działanie lub zaniechanie niezgodne </w:t>
      </w:r>
      <w:r w:rsidR="00A11381">
        <w:rPr>
          <w:rFonts w:ascii="Times New Roman" w:eastAsia="Times New Roman" w:hAnsi="Times New Roman" w:cs="Times New Roman"/>
          <w:sz w:val="24"/>
          <w:szCs w:val="24"/>
          <w:lang w:eastAsia="pl-PL"/>
        </w:rPr>
        <w:br/>
      </w:r>
      <w:r w:rsidR="00A256A8" w:rsidRPr="00A256A8">
        <w:rPr>
          <w:rFonts w:ascii="Times New Roman" w:eastAsia="Times New Roman" w:hAnsi="Times New Roman" w:cs="Times New Roman"/>
          <w:sz w:val="24"/>
          <w:szCs w:val="24"/>
          <w:lang w:eastAsia="pl-PL"/>
        </w:rPr>
        <w:t>z prawem lub mające na celu obejście prawa o którym mowa w art. 3 ustawy</w:t>
      </w:r>
      <w:r>
        <w:rPr>
          <w:rStyle w:val="Odwoanieprzypisudolnego"/>
          <w:rFonts w:ascii="Times New Roman" w:eastAsia="Times New Roman" w:hAnsi="Times New Roman" w:cs="Times New Roman"/>
          <w:sz w:val="24"/>
          <w:szCs w:val="24"/>
          <w:lang w:eastAsia="pl-PL"/>
        </w:rPr>
        <w:footnoteReference w:id="2"/>
      </w:r>
      <w:r w:rsidR="00A256A8" w:rsidRPr="00A256A8">
        <w:rPr>
          <w:rFonts w:ascii="Times New Roman" w:eastAsia="Times New Roman" w:hAnsi="Times New Roman" w:cs="Times New Roman"/>
          <w:sz w:val="24"/>
          <w:szCs w:val="24"/>
          <w:lang w:eastAsia="pl-PL"/>
        </w:rPr>
        <w:t>.</w:t>
      </w:r>
    </w:p>
    <w:p w:rsidR="00A256A8" w:rsidRPr="00A256A8" w:rsidRDefault="00A256A8" w:rsidP="00A256A8">
      <w:pPr>
        <w:spacing w:after="0" w:line="240" w:lineRule="auto"/>
        <w:ind w:firstLine="340"/>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lastRenderedPageBreak/>
        <w:t xml:space="preserve">2. W niniejszej procedurze zgłoszeń wewnętrznych stosuje się odpowiednio definicje </w:t>
      </w:r>
      <w:r w:rsidR="007B0923">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o których mowa w art. 2 ustawy</w:t>
      </w:r>
      <w:r w:rsidR="00CB0FA0">
        <w:rPr>
          <w:rStyle w:val="Odwoanieprzypisudolnego"/>
          <w:rFonts w:ascii="Times New Roman" w:eastAsia="Times New Roman" w:hAnsi="Times New Roman" w:cs="Times New Roman"/>
          <w:sz w:val="24"/>
          <w:szCs w:val="24"/>
          <w:lang w:eastAsia="pl-PL"/>
        </w:rPr>
        <w:footnoteReference w:id="3"/>
      </w:r>
      <w:r w:rsidRPr="00A256A8">
        <w:rPr>
          <w:rFonts w:ascii="Times New Roman" w:eastAsia="Times New Roman" w:hAnsi="Times New Roman" w:cs="Times New Roman"/>
          <w:sz w:val="24"/>
          <w:szCs w:val="24"/>
          <w:lang w:eastAsia="pl-PL"/>
        </w:rPr>
        <w:t>.</w:t>
      </w:r>
    </w:p>
    <w:p w:rsidR="00A256A8" w:rsidRPr="00A256A8" w:rsidRDefault="00A256A8" w:rsidP="007B0923">
      <w:pPr>
        <w:spacing w:before="240"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lastRenderedPageBreak/>
        <w:t>§ 3. </w:t>
      </w:r>
      <w:r w:rsidRPr="00A256A8">
        <w:rPr>
          <w:rFonts w:ascii="Times New Roman" w:eastAsia="Times New Roman" w:hAnsi="Times New Roman" w:cs="Times New Roman"/>
          <w:sz w:val="24"/>
          <w:szCs w:val="24"/>
          <w:lang w:eastAsia="pl-PL"/>
        </w:rPr>
        <w:t xml:space="preserve">1. Do przyjmowania zgłoszeń wewnętrznych, podejmowania działań następczych, włączając w to weryfikację zgłoszenia wewnętrznego i dalszą komunikację z sygnalistą, </w:t>
      </w:r>
      <w:r w:rsidR="007B0923">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 xml:space="preserve">w tym występowanie o dodatkowe informacje i przekazywanie sygnaliście informacji zwrotnej - Wójt wyznacza </w:t>
      </w:r>
      <w:r w:rsidR="007B0923">
        <w:rPr>
          <w:rFonts w:ascii="Times New Roman" w:eastAsia="Times New Roman" w:hAnsi="Times New Roman" w:cs="Times New Roman"/>
          <w:sz w:val="24"/>
          <w:szCs w:val="24"/>
          <w:lang w:eastAsia="pl-PL"/>
        </w:rPr>
        <w:t>„pełnomocnika ds. naruszeń prawa”</w:t>
      </w:r>
      <w:r w:rsidRPr="00A256A8">
        <w:rPr>
          <w:rFonts w:ascii="Times New Roman" w:eastAsia="Times New Roman" w:hAnsi="Times New Roman" w:cs="Times New Roman"/>
          <w:sz w:val="24"/>
          <w:szCs w:val="24"/>
          <w:lang w:eastAsia="pl-PL"/>
        </w:rPr>
        <w:t>.</w:t>
      </w:r>
    </w:p>
    <w:p w:rsidR="00A256A8" w:rsidRPr="00A256A8" w:rsidRDefault="00A256A8" w:rsidP="00A11381">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2. W przypadku nieobecności </w:t>
      </w:r>
      <w:r w:rsidR="007B0923">
        <w:rPr>
          <w:rFonts w:ascii="Times New Roman" w:eastAsia="Times New Roman" w:hAnsi="Times New Roman" w:cs="Times New Roman"/>
          <w:sz w:val="24"/>
          <w:szCs w:val="24"/>
          <w:lang w:eastAsia="pl-PL"/>
        </w:rPr>
        <w:t>pełnomocnika,</w:t>
      </w:r>
      <w:r w:rsidRPr="00A256A8">
        <w:rPr>
          <w:rFonts w:ascii="Times New Roman" w:eastAsia="Times New Roman" w:hAnsi="Times New Roman" w:cs="Times New Roman"/>
          <w:sz w:val="24"/>
          <w:szCs w:val="24"/>
          <w:lang w:eastAsia="pl-PL"/>
        </w:rPr>
        <w:t xml:space="preserve"> o którym mowa w ust. 1 Wójt do wykonywania czynności o których mowa w ust.1 wyznacza spośród pracowników jego zastępcę.</w:t>
      </w:r>
    </w:p>
    <w:p w:rsidR="00A256A8" w:rsidRDefault="00A256A8" w:rsidP="007B0923">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Do wykonywania czynności o których mowa w ust. 1 może być dopuszczony wyłącznie pracownik, posiadający pisemne upoważnienie Wójta. Upoważnieni pracownicy o których mowa w ust 1 i ust. 2 są obowiązani do zachowania tajemnicy w zakresie informacji i danych osobowych, które uzyskali w ramach przyjmowania i weryfikacji zgłoszeń wewnętrznych, oraz podejmowania działań następczych, także po ustaniu stosunku pracy lub innego stosunku prawnego, w ramach którego wykonywali tę pracę.</w:t>
      </w:r>
    </w:p>
    <w:p w:rsidR="007B0923" w:rsidRPr="007B0923" w:rsidRDefault="007B0923" w:rsidP="007B092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Pr="007B0923">
        <w:rPr>
          <w:rFonts w:ascii="Times New Roman" w:eastAsia="Times New Roman" w:hAnsi="Times New Roman" w:cs="Times New Roman"/>
          <w:sz w:val="24"/>
          <w:szCs w:val="24"/>
          <w:lang w:eastAsia="pl-PL"/>
        </w:rPr>
        <w:t>Osoby wyznaczone do obsługi zgłoszeń powinny zanonimizować dane osobowe sygnalisty oraz dane</w:t>
      </w:r>
      <w:r>
        <w:rPr>
          <w:rFonts w:ascii="Times New Roman" w:eastAsia="Times New Roman" w:hAnsi="Times New Roman" w:cs="Times New Roman"/>
          <w:sz w:val="24"/>
          <w:szCs w:val="24"/>
          <w:lang w:eastAsia="pl-PL"/>
        </w:rPr>
        <w:t xml:space="preserve"> </w:t>
      </w:r>
      <w:r w:rsidRPr="007B0923">
        <w:rPr>
          <w:rFonts w:ascii="Times New Roman" w:eastAsia="Times New Roman" w:hAnsi="Times New Roman" w:cs="Times New Roman"/>
          <w:sz w:val="24"/>
          <w:szCs w:val="24"/>
          <w:lang w:eastAsia="pl-PL"/>
        </w:rPr>
        <w:t>osobowe zawarte w zgłoszeniu, przed ujawnieniem treści zgłoszenia innym wyznaczonym osobom.</w:t>
      </w:r>
    </w:p>
    <w:p w:rsidR="007B0923" w:rsidRPr="007B0923" w:rsidRDefault="007B0923" w:rsidP="00F972F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7B0923">
        <w:rPr>
          <w:rFonts w:ascii="Times New Roman" w:eastAsia="Times New Roman" w:hAnsi="Times New Roman" w:cs="Times New Roman"/>
          <w:sz w:val="24"/>
          <w:szCs w:val="24"/>
          <w:lang w:eastAsia="pl-PL"/>
        </w:rPr>
        <w:t>. W sytuacji, gdy osoba upoważniona do obsługi zgłoszeń wewnętrznych zostanie wskazana w zgłoszeniu jako</w:t>
      </w:r>
      <w:r>
        <w:rPr>
          <w:rFonts w:ascii="Times New Roman" w:eastAsia="Times New Roman" w:hAnsi="Times New Roman" w:cs="Times New Roman"/>
          <w:sz w:val="24"/>
          <w:szCs w:val="24"/>
          <w:lang w:eastAsia="pl-PL"/>
        </w:rPr>
        <w:t xml:space="preserve"> </w:t>
      </w:r>
      <w:r w:rsidRPr="007B0923">
        <w:rPr>
          <w:rFonts w:ascii="Times New Roman" w:eastAsia="Times New Roman" w:hAnsi="Times New Roman" w:cs="Times New Roman"/>
          <w:sz w:val="24"/>
          <w:szCs w:val="24"/>
          <w:lang w:eastAsia="pl-PL"/>
        </w:rPr>
        <w:t>osoba, której dotyczy zgłoszenie, osoba tak</w:t>
      </w:r>
      <w:r>
        <w:rPr>
          <w:rFonts w:ascii="Times New Roman" w:eastAsia="Times New Roman" w:hAnsi="Times New Roman" w:cs="Times New Roman"/>
          <w:sz w:val="24"/>
          <w:szCs w:val="24"/>
          <w:lang w:eastAsia="pl-PL"/>
        </w:rPr>
        <w:t>a</w:t>
      </w:r>
      <w:r w:rsidR="00F972FA">
        <w:rPr>
          <w:rFonts w:ascii="Times New Roman" w:eastAsia="Times New Roman" w:hAnsi="Times New Roman" w:cs="Times New Roman"/>
          <w:sz w:val="24"/>
          <w:szCs w:val="24"/>
          <w:lang w:eastAsia="pl-PL"/>
        </w:rPr>
        <w:t xml:space="preserve"> </w:t>
      </w:r>
      <w:r w:rsidRPr="007B0923">
        <w:rPr>
          <w:rFonts w:ascii="Times New Roman" w:eastAsia="Times New Roman" w:hAnsi="Times New Roman" w:cs="Times New Roman"/>
          <w:sz w:val="24"/>
          <w:szCs w:val="24"/>
          <w:lang w:eastAsia="pl-PL"/>
        </w:rPr>
        <w:t>winna zostać odsunięta od weryfikacji tego zgłoszenia</w:t>
      </w:r>
      <w:r>
        <w:rPr>
          <w:rFonts w:ascii="Times New Roman" w:eastAsia="Times New Roman" w:hAnsi="Times New Roman" w:cs="Times New Roman"/>
          <w:sz w:val="24"/>
          <w:szCs w:val="24"/>
          <w:lang w:eastAsia="pl-PL"/>
        </w:rPr>
        <w:t xml:space="preserve"> </w:t>
      </w:r>
      <w:r w:rsidRPr="007B0923">
        <w:rPr>
          <w:rFonts w:ascii="Times New Roman" w:eastAsia="Times New Roman" w:hAnsi="Times New Roman" w:cs="Times New Roman"/>
          <w:sz w:val="24"/>
          <w:szCs w:val="24"/>
          <w:lang w:eastAsia="pl-PL"/>
        </w:rPr>
        <w:t>i wykonywania działań następczych.</w:t>
      </w:r>
    </w:p>
    <w:p w:rsidR="007B0923" w:rsidRPr="00A256A8" w:rsidRDefault="007B0923" w:rsidP="007B092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7B0923">
        <w:rPr>
          <w:rFonts w:ascii="Times New Roman" w:eastAsia="Times New Roman" w:hAnsi="Times New Roman" w:cs="Times New Roman"/>
          <w:sz w:val="24"/>
          <w:szCs w:val="24"/>
          <w:lang w:eastAsia="pl-PL"/>
        </w:rPr>
        <w:t xml:space="preserve">. W sytuacji opisanej w ust. </w:t>
      </w:r>
      <w:r>
        <w:rPr>
          <w:rFonts w:ascii="Times New Roman" w:eastAsia="Times New Roman" w:hAnsi="Times New Roman" w:cs="Times New Roman"/>
          <w:sz w:val="24"/>
          <w:szCs w:val="24"/>
          <w:lang w:eastAsia="pl-PL"/>
        </w:rPr>
        <w:t>5</w:t>
      </w:r>
      <w:r w:rsidRPr="007B0923">
        <w:rPr>
          <w:rFonts w:ascii="Times New Roman" w:eastAsia="Times New Roman" w:hAnsi="Times New Roman" w:cs="Times New Roman"/>
          <w:sz w:val="24"/>
          <w:szCs w:val="24"/>
          <w:lang w:eastAsia="pl-PL"/>
        </w:rPr>
        <w:t xml:space="preserve"> weryfikacją zgłoszenia i wykonywaniem działań następczych zajmują się inne</w:t>
      </w:r>
      <w:r>
        <w:rPr>
          <w:rFonts w:ascii="Times New Roman" w:eastAsia="Times New Roman" w:hAnsi="Times New Roman" w:cs="Times New Roman"/>
          <w:sz w:val="24"/>
          <w:szCs w:val="24"/>
          <w:lang w:eastAsia="pl-PL"/>
        </w:rPr>
        <w:t xml:space="preserve"> </w:t>
      </w:r>
      <w:r w:rsidRPr="007B0923">
        <w:rPr>
          <w:rFonts w:ascii="Times New Roman" w:eastAsia="Times New Roman" w:hAnsi="Times New Roman" w:cs="Times New Roman"/>
          <w:sz w:val="24"/>
          <w:szCs w:val="24"/>
          <w:lang w:eastAsia="pl-PL"/>
        </w:rPr>
        <w:t>osoby upoważnione do obsługi zgłoszeń wewnętrznych.</w:t>
      </w:r>
    </w:p>
    <w:p w:rsidR="00A256A8" w:rsidRPr="00A256A8" w:rsidRDefault="00A256A8" w:rsidP="00A11381">
      <w:pPr>
        <w:spacing w:before="240"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4. </w:t>
      </w:r>
      <w:r w:rsidRPr="00A256A8">
        <w:rPr>
          <w:rFonts w:ascii="Times New Roman" w:eastAsia="Times New Roman" w:hAnsi="Times New Roman" w:cs="Times New Roman"/>
          <w:sz w:val="24"/>
          <w:szCs w:val="24"/>
          <w:lang w:eastAsia="pl-PL"/>
        </w:rPr>
        <w:t xml:space="preserve">1. Zgłoszenie naruszenia prawa powinno zawierać w szczególności: </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dane sygnalisty, tj. imię, nazwisko, status;</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datę sporządzenia;</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dane osoby, której dotyczy zgłoszenie tj. imię, nazwisko;</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4) opis naruszenia prawa oraz przybliżony okres wystąpienia naruszenia;</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5) wszelkie inne informacje mające związek ze zgłoszeniem;</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6) adres korespondencyjny lub adres poczty elektronicznej sygnalisty, zwane dalej adresem do kontaktu.</w:t>
      </w:r>
    </w:p>
    <w:p w:rsidR="00A256A8" w:rsidRPr="00A256A8" w:rsidRDefault="00A256A8" w:rsidP="000F794C">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2. Zgłoszenie powinno zawierać jasne i wyczerpujące wyjaśnienie przedmiotu zgłoszenia </w:t>
      </w:r>
      <w:r w:rsidR="000F794C">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i może zostać udokumentowane zebranymi materiałami dowodowymi i wykazem świadków.</w:t>
      </w:r>
    </w:p>
    <w:p w:rsidR="00A256A8" w:rsidRPr="00A256A8" w:rsidRDefault="00A256A8" w:rsidP="000F794C">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3. Celem przekazania informacji, o której mowa w ust. 1 pkt 6 jest umożliwienie kontaktu </w:t>
      </w:r>
      <w:r w:rsidR="000F794C">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z sygnalistą w przypadkach o których mowa w § 6 ust. 1 pkt 3, 5, 6, 8.</w:t>
      </w:r>
    </w:p>
    <w:p w:rsidR="00A256A8" w:rsidRPr="00A256A8" w:rsidRDefault="00A256A8" w:rsidP="00A11381">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lastRenderedPageBreak/>
        <w:t xml:space="preserve">4. Zgłoszenie </w:t>
      </w:r>
      <w:r w:rsidR="00C05162">
        <w:rPr>
          <w:rFonts w:ascii="Times New Roman" w:eastAsia="Times New Roman" w:hAnsi="Times New Roman" w:cs="Times New Roman"/>
          <w:sz w:val="24"/>
          <w:szCs w:val="24"/>
          <w:lang w:eastAsia="pl-PL"/>
        </w:rPr>
        <w:t>może być</w:t>
      </w:r>
      <w:bookmarkStart w:id="0" w:name="_GoBack"/>
      <w:bookmarkEnd w:id="0"/>
      <w:r w:rsidR="00C05162">
        <w:rPr>
          <w:rFonts w:ascii="Times New Roman" w:eastAsia="Times New Roman" w:hAnsi="Times New Roman" w:cs="Times New Roman"/>
          <w:sz w:val="24"/>
          <w:szCs w:val="24"/>
          <w:lang w:eastAsia="pl-PL"/>
        </w:rPr>
        <w:t xml:space="preserve"> </w:t>
      </w:r>
      <w:r w:rsidRPr="00A256A8">
        <w:rPr>
          <w:rFonts w:ascii="Times New Roman" w:eastAsia="Times New Roman" w:hAnsi="Times New Roman" w:cs="Times New Roman"/>
          <w:sz w:val="24"/>
          <w:szCs w:val="24"/>
          <w:lang w:eastAsia="pl-PL"/>
        </w:rPr>
        <w:t>dokonywane jest na formularzu zgłoszenia, którego wzór stanowi załącznik nr 1 do procedury zgłoszeń wewnętrznych.</w:t>
      </w:r>
    </w:p>
    <w:p w:rsidR="00A256A8" w:rsidRPr="00A256A8" w:rsidRDefault="00A256A8" w:rsidP="00606B3F">
      <w:pPr>
        <w:spacing w:before="240"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5. </w:t>
      </w:r>
      <w:r w:rsidRPr="00A256A8">
        <w:rPr>
          <w:rFonts w:ascii="Times New Roman" w:eastAsia="Times New Roman" w:hAnsi="Times New Roman" w:cs="Times New Roman"/>
          <w:sz w:val="24"/>
          <w:szCs w:val="24"/>
          <w:lang w:eastAsia="pl-PL"/>
        </w:rPr>
        <w:t>1. Zgłoszenie może być dokonane ustnie lub pisemnie.</w:t>
      </w:r>
    </w:p>
    <w:p w:rsidR="00A256A8" w:rsidRPr="00A256A8" w:rsidRDefault="00A256A8" w:rsidP="000F794C">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2. Na wniosek sygnalisty zgłoszenie ustne może być dokonane podczas bezpośredniego spotkania zorganizowanego w siedzibie Urzędu w terminie </w:t>
      </w:r>
      <w:r w:rsidR="000F794C">
        <w:rPr>
          <w:rFonts w:ascii="Times New Roman" w:eastAsia="Times New Roman" w:hAnsi="Times New Roman" w:cs="Times New Roman"/>
          <w:sz w:val="24"/>
          <w:szCs w:val="24"/>
          <w:lang w:eastAsia="pl-PL"/>
        </w:rPr>
        <w:t xml:space="preserve">nie dłuższym, niż </w:t>
      </w:r>
      <w:r w:rsidRPr="00A256A8">
        <w:rPr>
          <w:rFonts w:ascii="Times New Roman" w:eastAsia="Times New Roman" w:hAnsi="Times New Roman" w:cs="Times New Roman"/>
          <w:sz w:val="24"/>
          <w:szCs w:val="24"/>
          <w:lang w:eastAsia="pl-PL"/>
        </w:rPr>
        <w:t xml:space="preserve">14 dni od dnia otrzymania takiego wniosku. </w:t>
      </w:r>
      <w:r w:rsidR="00606B3F">
        <w:rPr>
          <w:rFonts w:ascii="Times New Roman" w:eastAsia="Times New Roman" w:hAnsi="Times New Roman" w:cs="Times New Roman"/>
          <w:sz w:val="24"/>
          <w:szCs w:val="24"/>
          <w:lang w:eastAsia="pl-PL"/>
        </w:rPr>
        <w:t>Z</w:t>
      </w:r>
      <w:r w:rsidRPr="00A256A8">
        <w:rPr>
          <w:rFonts w:ascii="Times New Roman" w:eastAsia="Times New Roman" w:hAnsi="Times New Roman" w:cs="Times New Roman"/>
          <w:sz w:val="24"/>
          <w:szCs w:val="24"/>
          <w:lang w:eastAsia="pl-PL"/>
        </w:rPr>
        <w:t xml:space="preserve">głoszenie jest dokumentowane na formularzu zgłoszenia, </w:t>
      </w:r>
      <w:r w:rsidR="000F794C">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o którym mowa w § 4 ust. 4.</w:t>
      </w:r>
    </w:p>
    <w:p w:rsidR="00A256A8" w:rsidRPr="00A256A8" w:rsidRDefault="00606B3F" w:rsidP="00A1138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A256A8" w:rsidRPr="00A256A8">
        <w:rPr>
          <w:rFonts w:ascii="Times New Roman" w:eastAsia="Times New Roman" w:hAnsi="Times New Roman" w:cs="Times New Roman"/>
          <w:sz w:val="24"/>
          <w:szCs w:val="24"/>
          <w:lang w:eastAsia="pl-PL"/>
        </w:rPr>
        <w:t>. Zgłoszenie pisemne, o którym mowa w § 4 ust. 4</w:t>
      </w:r>
      <w:r w:rsidRPr="00606B3F">
        <w:t xml:space="preserve"> </w:t>
      </w:r>
      <w:r w:rsidRPr="00606B3F">
        <w:rPr>
          <w:rFonts w:ascii="Times New Roman" w:eastAsia="Times New Roman" w:hAnsi="Times New Roman" w:cs="Times New Roman"/>
          <w:sz w:val="24"/>
          <w:szCs w:val="24"/>
          <w:lang w:eastAsia="pl-PL"/>
        </w:rPr>
        <w:t>może być dokonane</w:t>
      </w:r>
      <w:r>
        <w:rPr>
          <w:rFonts w:ascii="Times New Roman" w:eastAsia="Times New Roman" w:hAnsi="Times New Roman" w:cs="Times New Roman"/>
          <w:sz w:val="24"/>
          <w:szCs w:val="24"/>
          <w:lang w:eastAsia="pl-PL"/>
        </w:rPr>
        <w:t>:</w:t>
      </w:r>
    </w:p>
    <w:p w:rsidR="000F794C" w:rsidRPr="000F794C" w:rsidRDefault="00A256A8" w:rsidP="00D1401E">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w:t>
      </w:r>
      <w:r w:rsidR="000F794C" w:rsidRPr="000F794C">
        <w:rPr>
          <w:rFonts w:ascii="Times New Roman" w:eastAsia="Times New Roman" w:hAnsi="Times New Roman" w:cs="Times New Roman"/>
          <w:sz w:val="24"/>
          <w:szCs w:val="24"/>
          <w:lang w:eastAsia="pl-PL"/>
        </w:rPr>
        <w:t>w formie pisma, na adres pocztowy: Urząd Gminy Osielsko, ul. Szosa Gdańska 55A, 86-031 Osielsko, w kopercie opatrzonej dopiskiem „Pełnomocnik ds. naruszeń prawa”   lub</w:t>
      </w:r>
      <w:r w:rsidR="00D1401E">
        <w:rPr>
          <w:rFonts w:ascii="Times New Roman" w:eastAsia="Times New Roman" w:hAnsi="Times New Roman" w:cs="Times New Roman"/>
          <w:sz w:val="24"/>
          <w:szCs w:val="24"/>
          <w:lang w:eastAsia="pl-PL"/>
        </w:rPr>
        <w:t xml:space="preserve"> </w:t>
      </w:r>
      <w:r w:rsidR="000F794C" w:rsidRPr="000F794C">
        <w:rPr>
          <w:rFonts w:ascii="Times New Roman" w:eastAsia="Times New Roman" w:hAnsi="Times New Roman" w:cs="Times New Roman"/>
          <w:sz w:val="24"/>
          <w:szCs w:val="24"/>
          <w:lang w:eastAsia="pl-PL"/>
        </w:rPr>
        <w:t xml:space="preserve">poprzez złożenie zgłoszenia w formie pisemnej w Punkcie Informacyjnym Urzędu, </w:t>
      </w:r>
    </w:p>
    <w:p w:rsidR="000F794C" w:rsidRDefault="000F794C" w:rsidP="000F794C">
      <w:pPr>
        <w:spacing w:after="0" w:line="240" w:lineRule="auto"/>
        <w:ind w:left="567"/>
        <w:rPr>
          <w:rFonts w:ascii="Times New Roman" w:eastAsia="Times New Roman" w:hAnsi="Times New Roman" w:cs="Times New Roman"/>
          <w:sz w:val="24"/>
          <w:szCs w:val="24"/>
          <w:lang w:eastAsia="pl-PL"/>
        </w:rPr>
      </w:pPr>
      <w:r w:rsidRPr="000F794C">
        <w:rPr>
          <w:rFonts w:ascii="Times New Roman" w:eastAsia="Times New Roman" w:hAnsi="Times New Roman" w:cs="Times New Roman"/>
          <w:sz w:val="24"/>
          <w:szCs w:val="24"/>
          <w:lang w:eastAsia="pl-PL"/>
        </w:rPr>
        <w:t>w kopercie opatrzonej dopiskiem „Pełnomocnik ds. naruszeń prawa”  .</w:t>
      </w:r>
    </w:p>
    <w:p w:rsidR="00A256A8" w:rsidRPr="00A256A8" w:rsidRDefault="000F794C" w:rsidP="00A11381">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A256A8" w:rsidRPr="00A256A8">
        <w:rPr>
          <w:rFonts w:ascii="Times New Roman" w:eastAsia="Times New Roman" w:hAnsi="Times New Roman" w:cs="Times New Roman"/>
          <w:sz w:val="24"/>
          <w:szCs w:val="24"/>
          <w:lang w:eastAsia="pl-PL"/>
        </w:rPr>
        <w:t xml:space="preserve">w postaci elektronicznej na adres poczty elektronicznej: </w:t>
      </w:r>
      <w:hyperlink r:id="rId9" w:history="1">
        <w:r w:rsidR="00606B3F" w:rsidRPr="008B467B">
          <w:rPr>
            <w:rStyle w:val="Hipercze"/>
            <w:rFonts w:ascii="Times New Roman" w:eastAsia="Times New Roman" w:hAnsi="Times New Roman" w:cs="Times New Roman"/>
            <w:sz w:val="24"/>
            <w:szCs w:val="24"/>
            <w:lang w:eastAsia="pl-PL"/>
          </w:rPr>
          <w:t>naruszenia@osielsko.pl</w:t>
        </w:r>
      </w:hyperlink>
      <w:r w:rsidR="00A256A8" w:rsidRPr="00A256A8">
        <w:rPr>
          <w:rFonts w:ascii="Times New Roman" w:eastAsia="Times New Roman" w:hAnsi="Times New Roman" w:cs="Times New Roman"/>
          <w:sz w:val="24"/>
          <w:szCs w:val="24"/>
          <w:lang w:eastAsia="pl-PL"/>
        </w:rPr>
        <w:t>                   </w:t>
      </w:r>
    </w:p>
    <w:p w:rsidR="00A256A8" w:rsidRPr="00A256A8" w:rsidRDefault="000F794C" w:rsidP="00A11381">
      <w:pPr>
        <w:spacing w:after="0" w:line="240" w:lineRule="auto"/>
        <w:ind w:left="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A256A8" w:rsidRPr="00A256A8">
        <w:rPr>
          <w:rFonts w:ascii="Times New Roman" w:eastAsia="Times New Roman" w:hAnsi="Times New Roman" w:cs="Times New Roman"/>
          <w:sz w:val="24"/>
          <w:szCs w:val="24"/>
          <w:lang w:eastAsia="pl-PL"/>
        </w:rPr>
        <w:t xml:space="preserve">) może zostać złożone bezpośrednio </w:t>
      </w:r>
      <w:r>
        <w:rPr>
          <w:rFonts w:ascii="Times New Roman" w:eastAsia="Times New Roman" w:hAnsi="Times New Roman" w:cs="Times New Roman"/>
          <w:sz w:val="24"/>
          <w:szCs w:val="24"/>
          <w:lang w:eastAsia="pl-PL"/>
        </w:rPr>
        <w:t xml:space="preserve">osobie wyznaczonej, o której mowa w § 3. </w:t>
      </w:r>
    </w:p>
    <w:p w:rsidR="00A256A8" w:rsidRPr="00A256A8" w:rsidRDefault="00606B3F" w:rsidP="00606B3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A256A8" w:rsidRPr="00A256A8">
        <w:rPr>
          <w:rFonts w:ascii="Times New Roman" w:eastAsia="Times New Roman" w:hAnsi="Times New Roman" w:cs="Times New Roman"/>
          <w:sz w:val="24"/>
          <w:szCs w:val="24"/>
          <w:lang w:eastAsia="pl-PL"/>
        </w:rPr>
        <w:t xml:space="preserve">. Środki komunikacji przyjęte na potrzeby przyjmowania zgłoszeń w Urzędzie </w:t>
      </w:r>
      <w:r>
        <w:rPr>
          <w:rFonts w:ascii="Times New Roman" w:eastAsia="Times New Roman" w:hAnsi="Times New Roman" w:cs="Times New Roman"/>
          <w:sz w:val="24"/>
          <w:szCs w:val="24"/>
          <w:lang w:eastAsia="pl-PL"/>
        </w:rPr>
        <w:t xml:space="preserve">winny </w:t>
      </w:r>
      <w:r w:rsidR="00A256A8" w:rsidRPr="00A256A8">
        <w:rPr>
          <w:rFonts w:ascii="Times New Roman" w:eastAsia="Times New Roman" w:hAnsi="Times New Roman" w:cs="Times New Roman"/>
          <w:sz w:val="24"/>
          <w:szCs w:val="24"/>
          <w:lang w:eastAsia="pl-PL"/>
        </w:rPr>
        <w:t>zapewnia</w:t>
      </w:r>
      <w:r>
        <w:rPr>
          <w:rFonts w:ascii="Times New Roman" w:eastAsia="Times New Roman" w:hAnsi="Times New Roman" w:cs="Times New Roman"/>
          <w:sz w:val="24"/>
          <w:szCs w:val="24"/>
          <w:lang w:eastAsia="pl-PL"/>
        </w:rPr>
        <w:t>ć</w:t>
      </w:r>
      <w:r w:rsidR="00A256A8" w:rsidRPr="00A256A8">
        <w:rPr>
          <w:rFonts w:ascii="Times New Roman" w:eastAsia="Times New Roman" w:hAnsi="Times New Roman" w:cs="Times New Roman"/>
          <w:sz w:val="24"/>
          <w:szCs w:val="24"/>
          <w:lang w:eastAsia="pl-PL"/>
        </w:rPr>
        <w:t xml:space="preserve"> poufność i integralność danych, w tym ich zabezpieczenie przed odczytaniem przez osoby nieuprawnione.</w:t>
      </w:r>
      <w:r w:rsidR="00D1401E">
        <w:rPr>
          <w:rFonts w:ascii="Times New Roman" w:eastAsia="Times New Roman" w:hAnsi="Times New Roman" w:cs="Times New Roman"/>
          <w:sz w:val="24"/>
          <w:szCs w:val="24"/>
          <w:lang w:eastAsia="pl-PL"/>
        </w:rPr>
        <w:t xml:space="preserve"> Osoby wykonujące czynności kancelaryjne w Urzędzie nie mają prawa do otwierania korespondencji, o której mowa w ust. 3 pkt 1, jeżeli nie są osobami wyznaczonymi do podejmowania czynności</w:t>
      </w:r>
      <w:r w:rsidR="00D1401E" w:rsidRPr="00D1401E">
        <w:t xml:space="preserve"> </w:t>
      </w:r>
      <w:r w:rsidR="00D1401E" w:rsidRPr="00D1401E">
        <w:rPr>
          <w:rFonts w:ascii="Times New Roman" w:eastAsia="Times New Roman" w:hAnsi="Times New Roman" w:cs="Times New Roman"/>
          <w:sz w:val="24"/>
          <w:szCs w:val="24"/>
          <w:lang w:eastAsia="pl-PL"/>
        </w:rPr>
        <w:t>o któr</w:t>
      </w:r>
      <w:r w:rsidR="00D1401E">
        <w:rPr>
          <w:rFonts w:ascii="Times New Roman" w:eastAsia="Times New Roman" w:hAnsi="Times New Roman" w:cs="Times New Roman"/>
          <w:sz w:val="24"/>
          <w:szCs w:val="24"/>
          <w:lang w:eastAsia="pl-PL"/>
        </w:rPr>
        <w:t>ych</w:t>
      </w:r>
      <w:r w:rsidR="00D1401E" w:rsidRPr="00D1401E">
        <w:rPr>
          <w:rFonts w:ascii="Times New Roman" w:eastAsia="Times New Roman" w:hAnsi="Times New Roman" w:cs="Times New Roman"/>
          <w:sz w:val="24"/>
          <w:szCs w:val="24"/>
          <w:lang w:eastAsia="pl-PL"/>
        </w:rPr>
        <w:t xml:space="preserve"> mowa w § 3</w:t>
      </w:r>
      <w:r w:rsidR="00D1401E">
        <w:rPr>
          <w:rFonts w:ascii="Times New Roman" w:eastAsia="Times New Roman" w:hAnsi="Times New Roman" w:cs="Times New Roman"/>
          <w:sz w:val="24"/>
          <w:szCs w:val="24"/>
          <w:lang w:eastAsia="pl-PL"/>
        </w:rPr>
        <w:t>.</w:t>
      </w:r>
    </w:p>
    <w:p w:rsidR="00A256A8" w:rsidRPr="00A256A8" w:rsidRDefault="00A256A8" w:rsidP="000F794C">
      <w:pPr>
        <w:spacing w:before="240"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6. </w:t>
      </w:r>
      <w:r w:rsidRPr="00A256A8">
        <w:rPr>
          <w:rFonts w:ascii="Times New Roman" w:eastAsia="Times New Roman" w:hAnsi="Times New Roman" w:cs="Times New Roman"/>
          <w:sz w:val="24"/>
          <w:szCs w:val="24"/>
          <w:lang w:eastAsia="pl-PL"/>
        </w:rPr>
        <w:t>1. Przyjmujący zgłoszenie podejmuje, z zachowaniem należytej staranności następujące działania:</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sprawdza na bieżąco, czy do Urzędu zostały dokonane zgłoszenia w formach o których mowa w § 5 oraz przyjmuje te zgłoszenia;</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wprowadza dane do rejestru zgłoszeń wewnętrznych prowadzonego przez Wójta, którego wzór stanowi załącznik nr 2 do procedury zgłoszeń wewnętrznych;</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w terminie 7 dni od dnia otrzymania zgłoszenia wewnętrznego, potwierdza sygnaliście przyjęcie zgłoszenia, chyba że sygnalista nie podał adresu do kontaktu, na który należy przekazać potwierdzenie;</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4) weryfikuje zgłoszenie;</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5) komunikuje się z sygnalistą w razie potrzeby;</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6) występuje o dodatkowe informacje;</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7) rozpoznaje zgłoszenie i ocenia prawdziwość zarzutów zawartych w zgłoszeniu;</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8) przekazuje sygnaliście informację zwrotną w terminie, o którym mowa w § 8 ust. 1;</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9) podejmuje i koordynuje działania następcze.</w:t>
      </w:r>
    </w:p>
    <w:p w:rsidR="00A256A8" w:rsidRPr="00A256A8" w:rsidRDefault="00A256A8" w:rsidP="00D1401E">
      <w:pPr>
        <w:spacing w:before="240"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7. </w:t>
      </w:r>
      <w:r w:rsidRPr="00A256A8">
        <w:rPr>
          <w:rFonts w:ascii="Times New Roman" w:eastAsia="Times New Roman" w:hAnsi="Times New Roman" w:cs="Times New Roman"/>
          <w:sz w:val="24"/>
          <w:szCs w:val="24"/>
          <w:lang w:eastAsia="pl-PL"/>
        </w:rPr>
        <w:t xml:space="preserve">1. Po wpłynięciu zgłoszenia jest ono rozpatrywane zgodnie z zasadami określonymi </w:t>
      </w:r>
      <w:r w:rsidR="00D1401E">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w niniejszej procedurze zgłoszeń wewnętrznych, o ile w ocenie przyjmującego zgłoszenie charakter i przedmiot zgłoszenia nie uzasadniają rozpatrzenia go w trybie przewidzianym odrębnymi regulacjami bądź przepisami prawa powszechnie obowiązującego.</w:t>
      </w:r>
    </w:p>
    <w:p w:rsidR="00A256A8" w:rsidRPr="00A256A8" w:rsidRDefault="00A256A8" w:rsidP="00A11381">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Po otrzymaniu zgłoszenia przyjmujący zgłoszenie:</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dokonuje na podstawie zgłoszenia wpisu do rejestru zgłoszeń, o którym mowa w § 6 ust. 1 pkt 2,</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dokonuje wstępnej weryfikacji zgłoszenia polegającej na ustaleniu, czy zgłoszenie dotyczy informacji o naruszeniu prawa.</w:t>
      </w:r>
    </w:p>
    <w:p w:rsidR="00A256A8" w:rsidRPr="00A256A8" w:rsidRDefault="00A256A8" w:rsidP="00A11381">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Przyjmujący zgłoszenie odstępuje od rozpatrzenia zgłoszenia, jeżeli zgłoszenie nie dotyczy naruszenia prawa o którym mowa w art 3 ust. 1 ustawy.</w:t>
      </w:r>
    </w:p>
    <w:p w:rsidR="00A256A8" w:rsidRPr="00A256A8" w:rsidRDefault="00A256A8" w:rsidP="00D1401E">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4. Odstępując od rozpatrzenia zgłoszenia, przyjmujący zgłoszenie może poinformować sygnalistę, że informacja objęta zgłoszeniem należy do trybu podlegającego przepisom </w:t>
      </w:r>
      <w:r w:rsidRPr="00A256A8">
        <w:rPr>
          <w:rFonts w:ascii="Times New Roman" w:eastAsia="Times New Roman" w:hAnsi="Times New Roman" w:cs="Times New Roman"/>
          <w:sz w:val="24"/>
          <w:szCs w:val="24"/>
          <w:lang w:eastAsia="pl-PL"/>
        </w:rPr>
        <w:lastRenderedPageBreak/>
        <w:t xml:space="preserve">odrębnym, w szczególności jako przedmiot powództwa cywilnego, zawiadomienia </w:t>
      </w:r>
      <w:r w:rsidR="00D1401E">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 xml:space="preserve">o przestępstwie, skargi do sądu administracyjnego, skargi, wniosku lub petycji, lub może </w:t>
      </w:r>
      <w:r w:rsidR="00D1401E">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w innym trybie zostać przedstawiona do rozpatrzenia właściwym organom. Poinformowanie sygnalisty nie wpływa w szczególności na dopuszczalność wniesionego później środka prawnego, bieg terminów ani na treść rozstrzygnięcia lub sposób zakończenia postępowania. Informacja przekazana sygnaliście zawiera pouczenie w tym zakresie.</w:t>
      </w:r>
    </w:p>
    <w:p w:rsidR="00A256A8" w:rsidRPr="00A256A8" w:rsidRDefault="00A256A8" w:rsidP="00D1401E">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5. Jeżeli zgłoszenie pozwala na przeprowadzenie weryfikacji jego zasadności, a ponadto według opisu zgłoszenia zachodzi prawdopodobieństwo naruszenia prawa, następuje wszczęcie postępowania wyjaśniającego.</w:t>
      </w:r>
    </w:p>
    <w:p w:rsidR="00A256A8" w:rsidRPr="00A256A8" w:rsidRDefault="00A256A8" w:rsidP="00D1401E">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6. Przyjmujący zgłoszenie może zwrócić się do sygnalisty o wyjaśnienia lub dodatkowe informacje w zakresie przekazanych informacji, jakie mogą być w jego posiadaniu, wykorzystując adres do kontaktu. Jeżeli sygnalista sprzeciwia się przesyłaniu żądanych wyjaśnień lub dodatkowych informacji lub przesłanie takich żądań może zagrozić ochronie tożsamości tej osoby, przyjmujący zgłoszenie odstępuje od żądania wyjaśnień lub dodatkowych informacji. W takim przypadku przyjmujący zgłoszenie odnotowuje ten fakt wraz z uzasadnieniem w rejestrze, o którym mowa w § 6 ust. 1 pkt 2.</w:t>
      </w:r>
    </w:p>
    <w:p w:rsidR="00A256A8" w:rsidRPr="00A256A8" w:rsidRDefault="00A256A8" w:rsidP="00D1401E">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7. Przyjmujący zgłoszenie może rozważyć zaangażowanie w postępowaniu wyjaśniającym przedstawicieli innych komórek organizacyjnych Urzędu oraz radcę prawnego Urzędu, o ile w ocenie przyjmującego zgłoszenie wiedza i doświadczenie takich osób mogą być niezbędne w rozpatrzeniu zgłoszenia.</w:t>
      </w:r>
    </w:p>
    <w:p w:rsidR="00A256A8" w:rsidRPr="00A256A8" w:rsidRDefault="00A256A8" w:rsidP="00A11381">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8. Przyjmującym zgłoszenie nie może być osoba, której dotyczy zgłoszenie.</w:t>
      </w:r>
    </w:p>
    <w:p w:rsidR="00A256A8" w:rsidRPr="00A256A8" w:rsidRDefault="00A256A8" w:rsidP="00C91AC6">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9. W sytuacji, gdy w ocenie przyjmującego zgłoszenie zaistnieją okoliczności, które mogą rzutować na jego bezstronność w ocenie zgłoszenia, </w:t>
      </w:r>
      <w:r w:rsidR="00D1401E">
        <w:rPr>
          <w:rFonts w:ascii="Times New Roman" w:eastAsia="Times New Roman" w:hAnsi="Times New Roman" w:cs="Times New Roman"/>
          <w:sz w:val="24"/>
          <w:szCs w:val="24"/>
          <w:lang w:eastAsia="pl-PL"/>
        </w:rPr>
        <w:t>winien</w:t>
      </w:r>
      <w:r w:rsidRPr="00A256A8">
        <w:rPr>
          <w:rFonts w:ascii="Times New Roman" w:eastAsia="Times New Roman" w:hAnsi="Times New Roman" w:cs="Times New Roman"/>
          <w:sz w:val="24"/>
          <w:szCs w:val="24"/>
          <w:lang w:eastAsia="pl-PL"/>
        </w:rPr>
        <w:t xml:space="preserve"> on zawnioskować do Wójta </w:t>
      </w:r>
      <w:r w:rsidR="00D1401E">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o wyłączenie z prac w prowadzonym postępowaniu wyjaśniającym.</w:t>
      </w:r>
    </w:p>
    <w:p w:rsidR="00A256A8" w:rsidRPr="00A256A8" w:rsidRDefault="00A256A8" w:rsidP="00D1401E">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10. W przypadku, gdy zajdą okoliczności, o których mowa w ust. 8 lub 9, Wójt wyznacza innego pracownika na przyjmującego zgłoszenie. § 3 ust. 3 stosuje się odpowiednio.</w:t>
      </w:r>
    </w:p>
    <w:p w:rsidR="00A256A8" w:rsidRPr="00A256A8" w:rsidRDefault="00A256A8" w:rsidP="00D1401E">
      <w:pPr>
        <w:spacing w:before="240"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8. </w:t>
      </w:r>
      <w:r w:rsidRPr="00D1401E">
        <w:rPr>
          <w:rFonts w:ascii="Times New Roman" w:eastAsia="Times New Roman" w:hAnsi="Times New Roman" w:cs="Times New Roman"/>
          <w:sz w:val="24"/>
          <w:szCs w:val="24"/>
          <w:lang w:eastAsia="pl-PL"/>
        </w:rPr>
        <w:t>1.</w:t>
      </w:r>
      <w:r w:rsidRPr="00A256A8">
        <w:rPr>
          <w:rFonts w:ascii="Times New Roman" w:eastAsia="Times New Roman" w:hAnsi="Times New Roman" w:cs="Times New Roman"/>
          <w:sz w:val="24"/>
          <w:szCs w:val="24"/>
          <w:lang w:eastAsia="pl-PL"/>
        </w:rPr>
        <w:t> Przyjmujący zgłoszenie rozpatruje zgłoszenie, podejmuje działania następcze oraz przekazuje sygnaliście informacje zwrotne bez zbędnej zwłoki, nie później niż w terminie nieprzekraczającym 3 miesięcy od dnia potwierdzenia przyjęcia zgłoszenia wewnętrznego lub, w przypadku nieprzekazania potwierdzenia o którym mowa w § 6 ust. 1 pkt 3 - 3 miesięcy od upływu 7 dni od dokonania zgłoszenia wewnętrznego, chyba że sygnalista nie podał adresu do kontaktu, na który należy przekazać informację zwrotną.</w:t>
      </w:r>
    </w:p>
    <w:p w:rsidR="00A256A8" w:rsidRPr="00A256A8" w:rsidRDefault="00A256A8" w:rsidP="00C91AC6">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2. Przyjmujący zgłoszenie dokonuje weryfikacji zasadności zgłoszenia w wewnętrznym postępowaniu wyjaśniającym w oparciu o obowiązujące w Urzędzie regulacje wewnętrzne oraz informacje uzyskane od komórek organizacyjnych Urzędu z uwzględnieniem rodzaju </w:t>
      </w:r>
      <w:r w:rsidR="00C91AC6">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i charakteru zgłoszenia oraz z zastrzeżeniem zachowania zasady poufności. Postępowanie wyjaśniające jest prowadzone w sposób uczciwy i bezstronny.</w:t>
      </w:r>
    </w:p>
    <w:p w:rsidR="00A256A8" w:rsidRPr="00A256A8" w:rsidRDefault="00A256A8" w:rsidP="00C91AC6">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3. W przypadku gdy zajdzie taka konieczność, przyjmujący zgłoszenie może wzywać pracowników, którzy mogą mieć związek lub jakąkolwiek wiedzę w zakresie zgłoszenia, </w:t>
      </w:r>
      <w:r w:rsidR="00C91AC6">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w celu złożenia wyjaśnień. Na wniosek przyjmującego zgłoszenie wszyscy pracownicy mają obowiązek stawić się na wezwanie w wyznaczonym dniu, godzinie i miejscu oraz udostępniać dokumenty i udzielać niezbędnych informacji w celu ustalenia wszystkich okoliczności zasadności zgłoszenia.</w:t>
      </w:r>
    </w:p>
    <w:p w:rsidR="00A256A8" w:rsidRPr="00A256A8" w:rsidRDefault="00A256A8" w:rsidP="00C91AC6">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4. Na pisemne polecenie przyjmującego zgłoszenie pracownik jest zobowiązany do udzielenia na piśmie odpowiedzi lub wyjaśnień niezbędnych do rozpatrzenia zgłoszenia.</w:t>
      </w:r>
    </w:p>
    <w:p w:rsidR="00A256A8" w:rsidRPr="00A256A8" w:rsidRDefault="00A256A8" w:rsidP="00C91AC6">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5. Przyjmujący zgłoszenie może wystąpić do radcy prawnego Urzędu o sporządzenie opinii prawnej stwierdzającej, czy doszło do naruszenia prawa wskazanego przez sygnalistę.</w:t>
      </w:r>
    </w:p>
    <w:p w:rsidR="00A256A8" w:rsidRPr="00A256A8" w:rsidRDefault="00A256A8" w:rsidP="00C91AC6">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6. Złożone wyjaśnienia o których mowa w ust. 3 są każdorazowo utrwalane w formie pisemnej.</w:t>
      </w:r>
    </w:p>
    <w:p w:rsidR="00A256A8" w:rsidRPr="00A256A8" w:rsidRDefault="00A256A8" w:rsidP="00A11381">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lastRenderedPageBreak/>
        <w:t>7. Pracownikowi, którego dotyczy zgłoszenie naruszenia prawa przysługuje prawo:</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składania wyjaśnień na każdym etapie dochodzenia wewnętrznego,</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składania wyjaśnień poprzez ustosunkowanie się na piśmie do stawianych zarzutów,</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zasięgania porad prawnych radcy prawnego Urzędu w zakresie stawianych zarzutów,</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4) składania dowodów.</w:t>
      </w:r>
    </w:p>
    <w:p w:rsidR="00A256A8" w:rsidRPr="00A256A8" w:rsidRDefault="00A256A8" w:rsidP="00C91AC6">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8. Przyjmujący zgłoszenie podejmuje działania następcze tj. wszelkie działania podjęte w celu usunięcia skutków naruszenia, ograniczenia ich lub zapobiegnięcia ich wystąpienia </w:t>
      </w:r>
      <w:r w:rsidR="00C91AC6">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 xml:space="preserve">z zachowaniem należytej staranności oraz przy zachowaniu pełnej poufności tożsamości </w:t>
      </w:r>
    </w:p>
    <w:p w:rsidR="00A256A8" w:rsidRPr="00A256A8" w:rsidRDefault="00A256A8" w:rsidP="00A256A8">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sygnalisty. </w:t>
      </w:r>
    </w:p>
    <w:p w:rsidR="00A256A8" w:rsidRPr="00A256A8" w:rsidRDefault="00A256A8" w:rsidP="00A11381">
      <w:pPr>
        <w:spacing w:before="240"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9. </w:t>
      </w:r>
      <w:r w:rsidRPr="00A256A8">
        <w:rPr>
          <w:rFonts w:ascii="Times New Roman" w:eastAsia="Times New Roman" w:hAnsi="Times New Roman" w:cs="Times New Roman"/>
          <w:sz w:val="24"/>
          <w:szCs w:val="24"/>
          <w:lang w:eastAsia="pl-PL"/>
        </w:rPr>
        <w:t>1. W wyniku przeprowadzonych czynności wyjaśniających (zakończenia dochodzenia wewnętrznego) zgłoszenie naruszenia prawa może zostać uznane za:</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zasadne i wówczas podejmowane są działania naprawcze lub zawiadamia się organy ścigania;</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bezzasadne:</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a) nieznajdujące potwierdzenia, dokonane w złej wierze tj. celowo i świadomie przekazujące nieprawdziwe lub wprowadzające w błąd informacje;</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b) nie dotyczące naruszenia prawa mieszczącego się w katalogu naruszeń o których mowa w niniejszej procedurze zgłoszeń wewnętrznych;</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c) dotyczące jedynie praw indywidualnych sygnalisty;</w:t>
      </w:r>
    </w:p>
    <w:p w:rsidR="00A256A8" w:rsidRPr="00A256A8" w:rsidRDefault="00A256A8" w:rsidP="00A11381">
      <w:pPr>
        <w:spacing w:after="0" w:line="240" w:lineRule="auto"/>
        <w:ind w:left="567"/>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wówczas przyjmujący zgłoszenie po konsultacji z radcą prawnym Urzędu Gminy oddala zgłoszenie i zamyka postępowanie określone niniejszą procedurą.</w:t>
      </w:r>
    </w:p>
    <w:p w:rsidR="00A256A8" w:rsidRPr="00A256A8" w:rsidRDefault="00A256A8" w:rsidP="00C91AC6">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2. Na skutek postępowania wyjaśniającego przyjmujący zgłoszenie sporządza raport </w:t>
      </w:r>
      <w:r w:rsidR="00C91AC6">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z postępowania, który powinien składać się z:</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opisu przedmiotu zgłoszenia naruszenia prawa,</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opisu podjętych czynności w postępowaniu wyjaśniającym,</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opisu ustalonego stanu faktycznego,</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4) wniosków z postępowania wyjaśniającego, w tym w odniesieniu do tego, czy zgłoszenie jest zasadne, niezasadne lub częściowo zasadne,</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5) działań naprawczych do podjęcia na skutek przeprowadzonego postępowania wyjaśniającego, jeśli znajduje to uzasadnienie.</w:t>
      </w:r>
    </w:p>
    <w:p w:rsidR="00A256A8" w:rsidRPr="00A256A8" w:rsidRDefault="00A256A8" w:rsidP="00A11381">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Po zakończeniu postępowania wyjaśniającego przyjmujący zgłoszenie:</w:t>
      </w:r>
    </w:p>
    <w:p w:rsidR="00A256A8" w:rsidRPr="00A256A8" w:rsidRDefault="00A256A8" w:rsidP="001D0F5F">
      <w:pPr>
        <w:spacing w:after="0" w:line="240" w:lineRule="auto"/>
        <w:ind w:left="567"/>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informuje sygnalistę o wyniku postępowania wyjaśniającego;</w:t>
      </w:r>
    </w:p>
    <w:p w:rsidR="00A256A8" w:rsidRPr="00A256A8" w:rsidRDefault="00A256A8" w:rsidP="001D0F5F">
      <w:pPr>
        <w:spacing w:after="0" w:line="240" w:lineRule="auto"/>
        <w:ind w:left="567"/>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informuje pracownika, którego dotyczyło zgłoszenie o wyniku postępowania wyjaśniającego;</w:t>
      </w:r>
    </w:p>
    <w:p w:rsidR="00A256A8" w:rsidRPr="00A256A8" w:rsidRDefault="00A256A8" w:rsidP="001D0F5F">
      <w:pPr>
        <w:spacing w:after="0" w:line="240" w:lineRule="auto"/>
        <w:ind w:left="567"/>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przekazuje Wójtowi informację o wyniku postępowania wyjaśniającego w celu podjęcia stosownych, następczych działań dyscyplinujących lub naprawczych zawartych w raporcie;</w:t>
      </w:r>
    </w:p>
    <w:p w:rsidR="00A256A8" w:rsidRPr="00A256A8" w:rsidRDefault="00A256A8" w:rsidP="001D0F5F">
      <w:pPr>
        <w:spacing w:after="0" w:line="240" w:lineRule="auto"/>
        <w:ind w:left="567"/>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4) przedstawia Wójtowi rekomendacje w zakresie:</w:t>
      </w:r>
    </w:p>
    <w:p w:rsidR="00A256A8" w:rsidRPr="00A256A8" w:rsidRDefault="00A256A8" w:rsidP="001D0F5F">
      <w:pPr>
        <w:spacing w:after="0" w:line="240" w:lineRule="auto"/>
        <w:ind w:left="567"/>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a) środków jakie należy podjąć w celu zaradzenia podniesionej kwestii;</w:t>
      </w:r>
    </w:p>
    <w:p w:rsidR="00A256A8" w:rsidRPr="00A256A8" w:rsidRDefault="00A256A8" w:rsidP="001D0F5F">
      <w:pPr>
        <w:spacing w:after="0" w:line="240" w:lineRule="auto"/>
        <w:ind w:left="567"/>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b) przekazania sprawy do właściwego organu w celu przeprowadzenia dalszego postępowania wyjaśniającego, o ile informacje te pozostaną bez uszczerbku dla dochodzenia wewnętrznego lub postępowania wyjaśniającego lub dla praw pracownika, którego dotyczy zgłoszenie;</w:t>
      </w:r>
    </w:p>
    <w:p w:rsidR="00A256A8" w:rsidRPr="00A256A8" w:rsidRDefault="00A256A8" w:rsidP="001D0F5F">
      <w:pPr>
        <w:spacing w:after="0" w:line="240" w:lineRule="auto"/>
        <w:ind w:left="567"/>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c) podjęcia stosownych, następczych działań dyscyplinujących lub naprawczych wobec pracownika, który dopuścił się naruszenia prawa;</w:t>
      </w:r>
    </w:p>
    <w:p w:rsidR="00A256A8" w:rsidRPr="00A256A8" w:rsidRDefault="00A256A8" w:rsidP="001D0F5F">
      <w:pPr>
        <w:spacing w:after="0" w:line="240" w:lineRule="auto"/>
        <w:ind w:left="567"/>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d) obowiązku zawiadomienia organów ścigania w przypadku stwierdzenia podejrzenia popełnienia czynu zabronionego będącego przestępstwem przez pracownika, który dopuścił się naruszenia.</w:t>
      </w:r>
    </w:p>
    <w:p w:rsidR="00A256A8" w:rsidRPr="00A256A8" w:rsidRDefault="00A256A8" w:rsidP="00C91AC6">
      <w:pPr>
        <w:spacing w:before="240"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lastRenderedPageBreak/>
        <w:t>§ 10. </w:t>
      </w:r>
      <w:r w:rsidRPr="00A256A8">
        <w:rPr>
          <w:rFonts w:ascii="Times New Roman" w:eastAsia="Times New Roman" w:hAnsi="Times New Roman" w:cs="Times New Roman"/>
          <w:sz w:val="24"/>
          <w:szCs w:val="24"/>
          <w:lang w:eastAsia="pl-PL"/>
        </w:rPr>
        <w:t>1. Jeżeli raport z postępowania o którym mowa w § 9 ust. 2 budzi jakiekolwiek wątpliwości, w celu zweryfikowania informacji o naruszeniu prawa Wójt może powołać zespół ekspertów, który dokona analizy i zbada prawidłowość przeprowadzonego postępowania wyjaśniającego.</w:t>
      </w:r>
    </w:p>
    <w:p w:rsidR="00A256A8" w:rsidRPr="00A256A8" w:rsidRDefault="00A256A8" w:rsidP="00C91AC6">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W przypadku stwierdzenia naruszenia prawa w następstwie dokonanego zgłoszenia Wójt może zastosować wobec pracownika następujące środki:</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1) pociągnąć do odpowiedzialności materialnej według zasad określonych w przepisach ustawy Kodeks Pracy – jeżeli naruszenie prawa przez pracownika skutkuje wyrządzeniem pracodawcy szkody,</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zastosować karę upomnienia lub karę nagany na zasadach określonych w Kodeksie Pracy,</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przekazać sprawę do właściwego organu w celu przeprowadzenia dalszego postępowania wyjaśniającego,</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4) zgłosić naruszenie prawa do właściwych organów ścigania,</w:t>
      </w:r>
    </w:p>
    <w:p w:rsidR="00A256A8" w:rsidRPr="00A256A8" w:rsidRDefault="00A256A8" w:rsidP="00A11381">
      <w:pPr>
        <w:spacing w:after="0" w:line="240" w:lineRule="auto"/>
        <w:ind w:left="567"/>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5) zgłosić naruszenie prawa do organów publicznych właściwych w dziedzinach należących do zakresu działania tych organów.</w:t>
      </w:r>
    </w:p>
    <w:p w:rsidR="00A256A8" w:rsidRPr="00A256A8" w:rsidRDefault="00A256A8" w:rsidP="00D43BCF">
      <w:pPr>
        <w:spacing w:before="240"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11. </w:t>
      </w:r>
      <w:r w:rsidRPr="00C91AC6">
        <w:rPr>
          <w:rFonts w:ascii="Times New Roman" w:eastAsia="Times New Roman" w:hAnsi="Times New Roman" w:cs="Times New Roman"/>
          <w:sz w:val="24"/>
          <w:szCs w:val="24"/>
          <w:lang w:eastAsia="pl-PL"/>
        </w:rPr>
        <w:t>1.</w:t>
      </w:r>
      <w:r w:rsidRPr="00A256A8">
        <w:rPr>
          <w:rFonts w:ascii="Times New Roman" w:eastAsia="Times New Roman" w:hAnsi="Times New Roman" w:cs="Times New Roman"/>
          <w:sz w:val="24"/>
          <w:szCs w:val="24"/>
          <w:lang w:eastAsia="pl-PL"/>
        </w:rPr>
        <w:t xml:space="preserve"> Zgłoszenie naruszenia </w:t>
      </w:r>
      <w:r w:rsidR="00D43BCF">
        <w:rPr>
          <w:rFonts w:ascii="Times New Roman" w:eastAsia="Times New Roman" w:hAnsi="Times New Roman" w:cs="Times New Roman"/>
          <w:sz w:val="24"/>
          <w:szCs w:val="24"/>
          <w:lang w:eastAsia="pl-PL"/>
        </w:rPr>
        <w:t>winno</w:t>
      </w:r>
      <w:r w:rsidRPr="00A256A8">
        <w:rPr>
          <w:rFonts w:ascii="Times New Roman" w:eastAsia="Times New Roman" w:hAnsi="Times New Roman" w:cs="Times New Roman"/>
          <w:sz w:val="24"/>
          <w:szCs w:val="24"/>
          <w:lang w:eastAsia="pl-PL"/>
        </w:rPr>
        <w:t xml:space="preserve"> być dokonane wyłącznie w dobrej wierze.</w:t>
      </w:r>
    </w:p>
    <w:p w:rsidR="00A256A8" w:rsidRPr="00A256A8" w:rsidRDefault="00D43BCF" w:rsidP="00D43BC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A256A8" w:rsidRPr="00A256A8">
        <w:rPr>
          <w:rFonts w:ascii="Times New Roman" w:eastAsia="Times New Roman" w:hAnsi="Times New Roman" w:cs="Times New Roman"/>
          <w:sz w:val="24"/>
          <w:szCs w:val="24"/>
          <w:lang w:eastAsia="pl-PL"/>
        </w:rPr>
        <w:t>. W przypadku ustalenia w wyniku wstępnej analizy zgłoszenia albo w toku postępowania wyjaśniającego, iż w zgłoszeniu naruszenia świadomie podano nieprawdę lub zatajono prawdę, zgłaszający będący pracownikiem, może zostać pociągnięty do odpowiedzialności porządkowej określonej w przepisach Kodeksu Pracy. Zachowanie takie może być również zakwalifikowane jako ciężkie naruszenie podstawowych obowiązków pracowniczych.</w:t>
      </w:r>
    </w:p>
    <w:p w:rsidR="00A256A8" w:rsidRPr="00A256A8" w:rsidRDefault="00D43BCF" w:rsidP="00D43BC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C91AC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w:t>
      </w:r>
      <w:r w:rsidR="00A256A8" w:rsidRPr="00A256A8">
        <w:rPr>
          <w:rFonts w:ascii="Times New Roman" w:eastAsia="Times New Roman" w:hAnsi="Times New Roman" w:cs="Times New Roman"/>
          <w:sz w:val="24"/>
          <w:szCs w:val="24"/>
          <w:lang w:eastAsia="pl-PL"/>
        </w:rPr>
        <w:t xml:space="preserve">okonujący fałszywego zgłoszenia naruszenia może zostać pociągnięty do </w:t>
      </w:r>
      <w:r>
        <w:rPr>
          <w:rFonts w:ascii="Times New Roman" w:eastAsia="Times New Roman" w:hAnsi="Times New Roman" w:cs="Times New Roman"/>
          <w:sz w:val="24"/>
          <w:szCs w:val="24"/>
          <w:lang w:eastAsia="pl-PL"/>
        </w:rPr>
        <w:t>o</w:t>
      </w:r>
      <w:r w:rsidR="00A256A8" w:rsidRPr="00A256A8">
        <w:rPr>
          <w:rFonts w:ascii="Times New Roman" w:eastAsia="Times New Roman" w:hAnsi="Times New Roman" w:cs="Times New Roman"/>
          <w:sz w:val="24"/>
          <w:szCs w:val="24"/>
          <w:lang w:eastAsia="pl-PL"/>
        </w:rPr>
        <w:t xml:space="preserve">dpowiedzialności odszkodowawczej w przypadku wystąpienia szkody w związku </w:t>
      </w:r>
      <w:r>
        <w:rPr>
          <w:rFonts w:ascii="Times New Roman" w:eastAsia="Times New Roman" w:hAnsi="Times New Roman" w:cs="Times New Roman"/>
          <w:sz w:val="24"/>
          <w:szCs w:val="24"/>
          <w:lang w:eastAsia="pl-PL"/>
        </w:rPr>
        <w:br/>
      </w:r>
      <w:r w:rsidR="00A256A8" w:rsidRPr="00A256A8">
        <w:rPr>
          <w:rFonts w:ascii="Times New Roman" w:eastAsia="Times New Roman" w:hAnsi="Times New Roman" w:cs="Times New Roman"/>
          <w:sz w:val="24"/>
          <w:szCs w:val="24"/>
          <w:lang w:eastAsia="pl-PL"/>
        </w:rPr>
        <w:t>z fałszywym zgłoszeniem.</w:t>
      </w:r>
    </w:p>
    <w:p w:rsidR="00A256A8" w:rsidRPr="00A256A8" w:rsidRDefault="00A256A8" w:rsidP="00D43BCF">
      <w:pPr>
        <w:spacing w:before="240"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12. </w:t>
      </w:r>
      <w:r w:rsidRPr="00A256A8">
        <w:rPr>
          <w:rFonts w:ascii="Times New Roman" w:eastAsia="Times New Roman" w:hAnsi="Times New Roman" w:cs="Times New Roman"/>
          <w:sz w:val="24"/>
          <w:szCs w:val="24"/>
          <w:lang w:eastAsia="pl-PL"/>
        </w:rPr>
        <w:t>1. W przypadku gdy informacja o naruszeniu prawa została zgłoszona</w:t>
      </w:r>
      <w:r w:rsidR="00C91AC6">
        <w:rPr>
          <w:rFonts w:ascii="Times New Roman" w:eastAsia="Times New Roman" w:hAnsi="Times New Roman" w:cs="Times New Roman"/>
          <w:sz w:val="24"/>
          <w:szCs w:val="24"/>
          <w:lang w:eastAsia="pl-PL"/>
        </w:rPr>
        <w:t xml:space="preserve"> anonimowo</w:t>
      </w:r>
      <w:r w:rsidRPr="00A256A8">
        <w:rPr>
          <w:rFonts w:ascii="Times New Roman" w:eastAsia="Times New Roman" w:hAnsi="Times New Roman" w:cs="Times New Roman"/>
          <w:sz w:val="24"/>
          <w:szCs w:val="24"/>
          <w:lang w:eastAsia="pl-PL"/>
        </w:rPr>
        <w:t xml:space="preserve">, informacja taka </w:t>
      </w:r>
      <w:r w:rsidR="00E85C48">
        <w:rPr>
          <w:rFonts w:ascii="Times New Roman" w:eastAsia="Times New Roman" w:hAnsi="Times New Roman" w:cs="Times New Roman"/>
          <w:sz w:val="24"/>
          <w:szCs w:val="24"/>
          <w:lang w:eastAsia="pl-PL"/>
        </w:rPr>
        <w:t xml:space="preserve">co do zasady </w:t>
      </w:r>
      <w:r w:rsidRPr="00A256A8">
        <w:rPr>
          <w:rFonts w:ascii="Times New Roman" w:eastAsia="Times New Roman" w:hAnsi="Times New Roman" w:cs="Times New Roman"/>
          <w:sz w:val="24"/>
          <w:szCs w:val="24"/>
          <w:lang w:eastAsia="pl-PL"/>
        </w:rPr>
        <w:t>zostaje pozostawiona bez rozpatrzenia</w:t>
      </w:r>
      <w:r w:rsidR="00E85C48">
        <w:rPr>
          <w:rFonts w:ascii="Times New Roman" w:eastAsia="Times New Roman" w:hAnsi="Times New Roman" w:cs="Times New Roman"/>
          <w:sz w:val="24"/>
          <w:szCs w:val="24"/>
          <w:lang w:eastAsia="pl-PL"/>
        </w:rPr>
        <w:t xml:space="preserve">. Osoby wyznaczone, </w:t>
      </w:r>
      <w:r w:rsidR="00E85C48">
        <w:rPr>
          <w:rFonts w:ascii="Times New Roman" w:eastAsia="Times New Roman" w:hAnsi="Times New Roman" w:cs="Times New Roman"/>
          <w:sz w:val="24"/>
          <w:szCs w:val="24"/>
          <w:lang w:eastAsia="pl-PL"/>
        </w:rPr>
        <w:br/>
        <w:t xml:space="preserve">o których mowa w § 3,  informują Wójta o przedmiocie anonimowych informacji. </w:t>
      </w:r>
      <w:r w:rsidR="00E85C48">
        <w:rPr>
          <w:rFonts w:ascii="Times New Roman" w:eastAsia="Times New Roman" w:hAnsi="Times New Roman" w:cs="Times New Roman"/>
          <w:sz w:val="24"/>
          <w:szCs w:val="24"/>
          <w:lang w:eastAsia="pl-PL"/>
        </w:rPr>
        <w:br/>
        <w:t>W przypadkach szczególnych</w:t>
      </w:r>
      <w:r w:rsidR="00E47153">
        <w:rPr>
          <w:rFonts w:ascii="Times New Roman" w:eastAsia="Times New Roman" w:hAnsi="Times New Roman" w:cs="Times New Roman"/>
          <w:sz w:val="24"/>
          <w:szCs w:val="24"/>
          <w:lang w:eastAsia="pl-PL"/>
        </w:rPr>
        <w:t>,</w:t>
      </w:r>
      <w:r w:rsidR="00E85C48">
        <w:rPr>
          <w:rFonts w:ascii="Times New Roman" w:eastAsia="Times New Roman" w:hAnsi="Times New Roman" w:cs="Times New Roman"/>
          <w:sz w:val="24"/>
          <w:szCs w:val="24"/>
          <w:lang w:eastAsia="pl-PL"/>
        </w:rPr>
        <w:t xml:space="preserve"> Wójt może polecić rozpoznanie informacji.</w:t>
      </w:r>
    </w:p>
    <w:p w:rsidR="00A256A8" w:rsidRPr="00A256A8" w:rsidRDefault="00A256A8" w:rsidP="00D43BCF">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w:t>
      </w:r>
      <w:r w:rsidR="00D43BCF">
        <w:rPr>
          <w:rFonts w:ascii="Times New Roman" w:eastAsia="Times New Roman" w:hAnsi="Times New Roman" w:cs="Times New Roman"/>
          <w:sz w:val="24"/>
          <w:szCs w:val="24"/>
          <w:lang w:eastAsia="pl-PL"/>
        </w:rPr>
        <w:t>I</w:t>
      </w:r>
      <w:r w:rsidRPr="00A256A8">
        <w:rPr>
          <w:rFonts w:ascii="Times New Roman" w:eastAsia="Times New Roman" w:hAnsi="Times New Roman" w:cs="Times New Roman"/>
          <w:sz w:val="24"/>
          <w:szCs w:val="24"/>
          <w:lang w:eastAsia="pl-PL"/>
        </w:rPr>
        <w:t xml:space="preserve">nformacja o naruszeniu prawa zgłoszona anonimowo podlega wpisowi do rejestru, </w:t>
      </w:r>
      <w:r w:rsidR="00D43BCF">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o którym mowa w § 6 ust. 1 pkt 2.</w:t>
      </w:r>
    </w:p>
    <w:p w:rsidR="00A256A8" w:rsidRPr="00A256A8" w:rsidRDefault="00A256A8" w:rsidP="00D43BCF">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Dokumenty związane ze zgłoszeniem dokonanym anonimowo są przechowywane przez przyjmującego zgłoszenie przez okres 3 lat po zakończeniu roku kalendarzowego, w którym przekazano zgłoszenie do Urzędu.</w:t>
      </w:r>
    </w:p>
    <w:p w:rsidR="00A256A8" w:rsidRPr="00A256A8" w:rsidRDefault="00A256A8" w:rsidP="00D43BCF">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4. Po upływie okresu przechowywania o którym mowa w ust. 3 przyjmujący zgłoszenie niszczy dokumenty związane ze zgłoszeniem.</w:t>
      </w:r>
    </w:p>
    <w:p w:rsidR="00A256A8" w:rsidRPr="00A256A8" w:rsidRDefault="00A256A8" w:rsidP="00D43BCF">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5. Ze zniszczenia dokumentów o których mowa w ust. 4 przyjmujący zgłoszenie sporządza protokół zniszczenia.</w:t>
      </w:r>
    </w:p>
    <w:p w:rsidR="00A256A8" w:rsidRPr="00A256A8" w:rsidRDefault="00A256A8" w:rsidP="00D43BCF">
      <w:pPr>
        <w:spacing w:before="240"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13. </w:t>
      </w:r>
      <w:r w:rsidRPr="00A256A8">
        <w:rPr>
          <w:rFonts w:ascii="Times New Roman" w:eastAsia="Times New Roman" w:hAnsi="Times New Roman" w:cs="Times New Roman"/>
          <w:sz w:val="24"/>
          <w:szCs w:val="24"/>
          <w:lang w:eastAsia="pl-PL"/>
        </w:rPr>
        <w:t xml:space="preserve">1. Komórka Urzędu ds. Kadr przed dopuszczeniem pracownika do pracy zapoznaje pracownika z procedurą zgłoszeń wewnętrznych i odbiera od pracownika oświadczenie </w:t>
      </w:r>
      <w:r w:rsidR="00D43BCF">
        <w:rPr>
          <w:rFonts w:ascii="Times New Roman" w:eastAsia="Times New Roman" w:hAnsi="Times New Roman" w:cs="Times New Roman"/>
          <w:sz w:val="24"/>
          <w:szCs w:val="24"/>
          <w:lang w:eastAsia="pl-PL"/>
        </w:rPr>
        <w:br/>
      </w:r>
      <w:r w:rsidRPr="00A256A8">
        <w:rPr>
          <w:rFonts w:ascii="Times New Roman" w:eastAsia="Times New Roman" w:hAnsi="Times New Roman" w:cs="Times New Roman"/>
          <w:sz w:val="24"/>
          <w:szCs w:val="24"/>
          <w:lang w:eastAsia="pl-PL"/>
        </w:rPr>
        <w:t>o zapoznaniu z treścią procedury zgłoszeń wewnętrznych.</w:t>
      </w:r>
    </w:p>
    <w:p w:rsidR="00A256A8" w:rsidRPr="00A256A8" w:rsidRDefault="00A256A8" w:rsidP="0078792A">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2. Wzór oświadczenia o którym mowa w ust. 1 stanowi załącznik nr 3 do procedury zgłoszeń wewnętrznych.</w:t>
      </w:r>
    </w:p>
    <w:p w:rsidR="00A256A8" w:rsidRPr="00A256A8" w:rsidRDefault="00A256A8" w:rsidP="0078792A">
      <w:pPr>
        <w:spacing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Administratorem danych podanych w zgłoszeniu o którym mowa w § 4 ust. 4, zgromadzonych w rejestrze, o którym mowa w § 6 ust. 1 pkt 2 oraz zgromadzonych podczas postępowania wyjaśniającego jest Wójt.</w:t>
      </w:r>
    </w:p>
    <w:p w:rsidR="00A256A8" w:rsidRPr="0078792A" w:rsidRDefault="00A256A8" w:rsidP="00D43BCF">
      <w:pPr>
        <w:spacing w:before="240"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lastRenderedPageBreak/>
        <w:t>§ 14. </w:t>
      </w:r>
      <w:r w:rsidRPr="0078792A">
        <w:rPr>
          <w:rFonts w:ascii="Times New Roman" w:eastAsia="Times New Roman" w:hAnsi="Times New Roman" w:cs="Times New Roman"/>
          <w:sz w:val="24"/>
          <w:szCs w:val="24"/>
          <w:lang w:eastAsia="pl-PL"/>
        </w:rPr>
        <w:t xml:space="preserve">Procedura zgłoszeń wewnętrznych została ustalona po konsultacjach </w:t>
      </w:r>
      <w:r w:rsidR="00D43BCF">
        <w:rPr>
          <w:rFonts w:ascii="Times New Roman" w:eastAsia="Times New Roman" w:hAnsi="Times New Roman" w:cs="Times New Roman"/>
          <w:sz w:val="24"/>
          <w:szCs w:val="24"/>
          <w:lang w:eastAsia="pl-PL"/>
        </w:rPr>
        <w:br/>
      </w:r>
      <w:r w:rsidRPr="0078792A">
        <w:rPr>
          <w:rFonts w:ascii="Times New Roman" w:eastAsia="Times New Roman" w:hAnsi="Times New Roman" w:cs="Times New Roman"/>
          <w:sz w:val="24"/>
          <w:szCs w:val="24"/>
          <w:lang w:eastAsia="pl-PL"/>
        </w:rPr>
        <w:t>z przedstawicielami osób świadczących pracę</w:t>
      </w:r>
      <w:r w:rsidR="0078792A" w:rsidRPr="0078792A">
        <w:rPr>
          <w:rFonts w:ascii="Times New Roman" w:eastAsia="Times New Roman" w:hAnsi="Times New Roman" w:cs="Times New Roman"/>
          <w:sz w:val="24"/>
          <w:szCs w:val="24"/>
          <w:lang w:eastAsia="pl-PL"/>
        </w:rPr>
        <w:t>.</w:t>
      </w:r>
    </w:p>
    <w:p w:rsidR="00A256A8" w:rsidRPr="00A256A8" w:rsidRDefault="00A256A8" w:rsidP="00D43BCF">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 xml:space="preserve">2. Procedura zgłoszeń wewnętrznych </w:t>
      </w:r>
      <w:r w:rsidR="0080579E">
        <w:rPr>
          <w:rFonts w:ascii="Times New Roman" w:eastAsia="Times New Roman" w:hAnsi="Times New Roman" w:cs="Times New Roman"/>
          <w:sz w:val="24"/>
          <w:szCs w:val="24"/>
          <w:lang w:eastAsia="pl-PL"/>
        </w:rPr>
        <w:t>jest</w:t>
      </w:r>
      <w:r w:rsidRPr="00A256A8">
        <w:rPr>
          <w:rFonts w:ascii="Times New Roman" w:eastAsia="Times New Roman" w:hAnsi="Times New Roman" w:cs="Times New Roman"/>
          <w:sz w:val="24"/>
          <w:szCs w:val="24"/>
          <w:lang w:eastAsia="pl-PL"/>
        </w:rPr>
        <w:t xml:space="preserve"> poda</w:t>
      </w:r>
      <w:r w:rsidR="0080579E">
        <w:rPr>
          <w:rFonts w:ascii="Times New Roman" w:eastAsia="Times New Roman" w:hAnsi="Times New Roman" w:cs="Times New Roman"/>
          <w:sz w:val="24"/>
          <w:szCs w:val="24"/>
          <w:lang w:eastAsia="pl-PL"/>
        </w:rPr>
        <w:t>wa</w:t>
      </w:r>
      <w:r w:rsidRPr="00A256A8">
        <w:rPr>
          <w:rFonts w:ascii="Times New Roman" w:eastAsia="Times New Roman" w:hAnsi="Times New Roman" w:cs="Times New Roman"/>
          <w:sz w:val="24"/>
          <w:szCs w:val="24"/>
          <w:lang w:eastAsia="pl-PL"/>
        </w:rPr>
        <w:t xml:space="preserve">na do wiadomości osób wykonujących pracę w Urzędzie </w:t>
      </w:r>
      <w:r w:rsidR="0080579E">
        <w:rPr>
          <w:rFonts w:ascii="Times New Roman" w:eastAsia="Times New Roman" w:hAnsi="Times New Roman" w:cs="Times New Roman"/>
          <w:sz w:val="24"/>
          <w:szCs w:val="24"/>
          <w:lang w:eastAsia="pl-PL"/>
        </w:rPr>
        <w:t xml:space="preserve">na służbowy adres e-mail oraz </w:t>
      </w:r>
      <w:r w:rsidRPr="00A256A8">
        <w:rPr>
          <w:rFonts w:ascii="Times New Roman" w:eastAsia="Times New Roman" w:hAnsi="Times New Roman" w:cs="Times New Roman"/>
          <w:sz w:val="24"/>
          <w:szCs w:val="24"/>
          <w:lang w:eastAsia="pl-PL"/>
        </w:rPr>
        <w:t xml:space="preserve">poprzez umieszczenie jej na </w:t>
      </w:r>
      <w:r w:rsidR="0080579E">
        <w:rPr>
          <w:rFonts w:ascii="Times New Roman" w:eastAsia="Times New Roman" w:hAnsi="Times New Roman" w:cs="Times New Roman"/>
          <w:sz w:val="24"/>
          <w:szCs w:val="24"/>
          <w:lang w:eastAsia="pl-PL"/>
        </w:rPr>
        <w:t>tablicy ogłoszeń</w:t>
      </w:r>
      <w:r w:rsidRPr="00A256A8">
        <w:rPr>
          <w:rFonts w:ascii="Times New Roman" w:eastAsia="Times New Roman" w:hAnsi="Times New Roman" w:cs="Times New Roman"/>
          <w:sz w:val="24"/>
          <w:szCs w:val="24"/>
          <w:lang w:eastAsia="pl-PL"/>
        </w:rPr>
        <w:t xml:space="preserve"> oraz w Biuletynie Informacji Publicznej</w:t>
      </w:r>
      <w:r w:rsidR="0080579E">
        <w:rPr>
          <w:rFonts w:ascii="Times New Roman" w:eastAsia="Times New Roman" w:hAnsi="Times New Roman" w:cs="Times New Roman"/>
          <w:sz w:val="24"/>
          <w:szCs w:val="24"/>
          <w:lang w:eastAsia="pl-PL"/>
        </w:rPr>
        <w:t xml:space="preserve"> (katalog zarządzenia wójta)</w:t>
      </w:r>
      <w:r w:rsidRPr="00A256A8">
        <w:rPr>
          <w:rFonts w:ascii="Times New Roman" w:eastAsia="Times New Roman" w:hAnsi="Times New Roman" w:cs="Times New Roman"/>
          <w:sz w:val="24"/>
          <w:szCs w:val="24"/>
          <w:lang w:eastAsia="pl-PL"/>
        </w:rPr>
        <w:t xml:space="preserve">. </w:t>
      </w:r>
    </w:p>
    <w:p w:rsidR="00A256A8" w:rsidRPr="00A256A8" w:rsidRDefault="00A256A8" w:rsidP="00D43BCF">
      <w:pPr>
        <w:spacing w:after="0" w:line="240" w:lineRule="auto"/>
        <w:jc w:val="both"/>
        <w:rPr>
          <w:rFonts w:ascii="Times New Roman" w:eastAsia="Times New Roman" w:hAnsi="Times New Roman" w:cs="Times New Roman"/>
          <w:sz w:val="24"/>
          <w:szCs w:val="24"/>
          <w:lang w:eastAsia="pl-PL"/>
        </w:rPr>
      </w:pPr>
      <w:r w:rsidRPr="00A256A8">
        <w:rPr>
          <w:rFonts w:ascii="Times New Roman" w:eastAsia="Times New Roman" w:hAnsi="Times New Roman" w:cs="Times New Roman"/>
          <w:sz w:val="24"/>
          <w:szCs w:val="24"/>
          <w:lang w:eastAsia="pl-PL"/>
        </w:rPr>
        <w:t>3. Osobie ubiegającej się o pracę w Urzędzie na podstawie stosunku pracy lub innego stosunku prawnego stanowiącego podstawę świadczenia pracy lub usług lub pełnienia funkcji, lub pełnienia służby zostanie przekazana informacja o procedurze zgłoszeń wewnętrznych wraz z rozpoczęciem rekrutacji lub negocjacji poprzedzających zawarcie umowy.</w:t>
      </w:r>
    </w:p>
    <w:p w:rsidR="00A256A8" w:rsidRDefault="00A256A8" w:rsidP="0080579E">
      <w:pPr>
        <w:spacing w:before="240" w:after="0" w:line="240" w:lineRule="auto"/>
        <w:rPr>
          <w:rFonts w:ascii="Times New Roman" w:eastAsia="Times New Roman" w:hAnsi="Times New Roman" w:cs="Times New Roman"/>
          <w:sz w:val="24"/>
          <w:szCs w:val="24"/>
          <w:lang w:eastAsia="pl-PL"/>
        </w:rPr>
      </w:pPr>
      <w:r w:rsidRPr="00A256A8">
        <w:rPr>
          <w:rFonts w:ascii="Times New Roman" w:eastAsia="Times New Roman" w:hAnsi="Times New Roman" w:cs="Times New Roman"/>
          <w:b/>
          <w:bCs/>
          <w:sz w:val="24"/>
          <w:szCs w:val="24"/>
          <w:lang w:eastAsia="pl-PL"/>
        </w:rPr>
        <w:t>§ 15. </w:t>
      </w:r>
      <w:r w:rsidRPr="00A256A8">
        <w:rPr>
          <w:rFonts w:ascii="Times New Roman" w:eastAsia="Times New Roman" w:hAnsi="Times New Roman" w:cs="Times New Roman"/>
          <w:sz w:val="24"/>
          <w:szCs w:val="24"/>
          <w:lang w:eastAsia="pl-PL"/>
        </w:rPr>
        <w:t>1. Wszelkie zmiany procedury zgłoszeń wewnętrznych wymagają formy pisemnej.</w:t>
      </w:r>
      <w:r w:rsidR="0080579E">
        <w:rPr>
          <w:rFonts w:ascii="Times New Roman" w:eastAsia="Times New Roman" w:hAnsi="Times New Roman" w:cs="Times New Roman"/>
          <w:sz w:val="24"/>
          <w:szCs w:val="24"/>
          <w:lang w:eastAsia="pl-PL"/>
        </w:rPr>
        <w:t xml:space="preserve"> </w:t>
      </w:r>
      <w:r w:rsidRPr="00A256A8">
        <w:rPr>
          <w:rFonts w:ascii="Times New Roman" w:eastAsia="Times New Roman" w:hAnsi="Times New Roman" w:cs="Times New Roman"/>
          <w:sz w:val="24"/>
          <w:szCs w:val="24"/>
          <w:lang w:eastAsia="pl-PL"/>
        </w:rPr>
        <w:t xml:space="preserve">Do </w:t>
      </w:r>
      <w:r w:rsidR="0080579E">
        <w:rPr>
          <w:rFonts w:ascii="Times New Roman" w:eastAsia="Times New Roman" w:hAnsi="Times New Roman" w:cs="Times New Roman"/>
          <w:sz w:val="24"/>
          <w:szCs w:val="24"/>
          <w:lang w:eastAsia="pl-PL"/>
        </w:rPr>
        <w:t xml:space="preserve">dokonania </w:t>
      </w:r>
      <w:r w:rsidRPr="00A256A8">
        <w:rPr>
          <w:rFonts w:ascii="Times New Roman" w:eastAsia="Times New Roman" w:hAnsi="Times New Roman" w:cs="Times New Roman"/>
          <w:sz w:val="24"/>
          <w:szCs w:val="24"/>
          <w:lang w:eastAsia="pl-PL"/>
        </w:rPr>
        <w:t>zmian procedury zgłoszeń wewnętrznych stosuje się odpowiednio</w:t>
      </w:r>
      <w:r w:rsidR="0080579E">
        <w:rPr>
          <w:rFonts w:ascii="Times New Roman" w:eastAsia="Times New Roman" w:hAnsi="Times New Roman" w:cs="Times New Roman"/>
          <w:sz w:val="24"/>
          <w:szCs w:val="24"/>
          <w:lang w:eastAsia="pl-PL"/>
        </w:rPr>
        <w:t xml:space="preserve"> przepisy art. 24 ust. 3 ustawy</w:t>
      </w:r>
      <w:r w:rsidRPr="00A256A8">
        <w:rPr>
          <w:rFonts w:ascii="Times New Roman" w:eastAsia="Times New Roman" w:hAnsi="Times New Roman" w:cs="Times New Roman"/>
          <w:sz w:val="24"/>
          <w:szCs w:val="24"/>
          <w:lang w:eastAsia="pl-PL"/>
        </w:rPr>
        <w:t>.</w:t>
      </w:r>
    </w:p>
    <w:p w:rsidR="0080579E" w:rsidRDefault="0080579E" w:rsidP="007B092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 sprawach nieuregulowanych w niniejszej </w:t>
      </w:r>
      <w:r w:rsidRPr="0080579E">
        <w:rPr>
          <w:rFonts w:ascii="Times New Roman" w:eastAsia="Times New Roman" w:hAnsi="Times New Roman" w:cs="Times New Roman"/>
          <w:sz w:val="24"/>
          <w:szCs w:val="24"/>
          <w:lang w:eastAsia="pl-PL"/>
        </w:rPr>
        <w:t>„Procedur</w:t>
      </w:r>
      <w:r>
        <w:rPr>
          <w:rFonts w:ascii="Times New Roman" w:eastAsia="Times New Roman" w:hAnsi="Times New Roman" w:cs="Times New Roman"/>
          <w:sz w:val="24"/>
          <w:szCs w:val="24"/>
          <w:lang w:eastAsia="pl-PL"/>
        </w:rPr>
        <w:t>ze</w:t>
      </w:r>
      <w:r w:rsidRPr="0080579E">
        <w:rPr>
          <w:rFonts w:ascii="Times New Roman" w:eastAsia="Times New Roman" w:hAnsi="Times New Roman" w:cs="Times New Roman"/>
          <w:sz w:val="24"/>
          <w:szCs w:val="24"/>
          <w:lang w:eastAsia="pl-PL"/>
        </w:rPr>
        <w:t xml:space="preserve"> zgłoszeń wewnętrznych”</w:t>
      </w:r>
      <w:r>
        <w:rPr>
          <w:rFonts w:ascii="Times New Roman" w:eastAsia="Times New Roman" w:hAnsi="Times New Roman" w:cs="Times New Roman"/>
          <w:sz w:val="24"/>
          <w:szCs w:val="24"/>
          <w:lang w:eastAsia="pl-PL"/>
        </w:rPr>
        <w:t xml:space="preserve"> będą miały zastosowanie przepisy:</w:t>
      </w:r>
    </w:p>
    <w:p w:rsidR="0080579E" w:rsidRDefault="0080579E" w:rsidP="0080579E">
      <w:pPr>
        <w:pStyle w:val="Akapitzlist"/>
        <w:numPr>
          <w:ilvl w:val="0"/>
          <w:numId w:val="5"/>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Ustawy z dnia 14 czerwca 2024 r. o ochronie sygnalistów;</w:t>
      </w:r>
    </w:p>
    <w:p w:rsidR="0080579E" w:rsidRPr="0080579E" w:rsidRDefault="0080579E" w:rsidP="0080579E">
      <w:pPr>
        <w:pStyle w:val="Akapitzlist"/>
        <w:numPr>
          <w:ilvl w:val="0"/>
          <w:numId w:val="5"/>
        </w:numPr>
        <w:spacing w:after="0" w:line="240" w:lineRule="auto"/>
        <w:rPr>
          <w:rFonts w:ascii="Times New Roman" w:eastAsia="Times New Roman" w:hAnsi="Times New Roman" w:cs="Times New Roman"/>
          <w:sz w:val="24"/>
          <w:szCs w:val="24"/>
          <w:lang w:eastAsia="pl-PL"/>
        </w:rPr>
      </w:pPr>
      <w:r w:rsidRPr="0080579E">
        <w:rPr>
          <w:rFonts w:ascii="Times New Roman" w:eastAsia="Times New Roman" w:hAnsi="Times New Roman" w:cs="Times New Roman"/>
          <w:sz w:val="24"/>
          <w:szCs w:val="24"/>
          <w:lang w:eastAsia="pl-PL"/>
        </w:rPr>
        <w:t>Dyrektywy Parlamentu Europejskiego i Rady (UE) 2019/1937 z dnia 23 października 2019 r. w sprawie</w:t>
      </w:r>
      <w:r w:rsidRPr="0080579E">
        <w:rPr>
          <w:rFonts w:ascii="Times New Roman" w:eastAsia="Times New Roman" w:hAnsi="Times New Roman" w:cs="Times New Roman"/>
          <w:sz w:val="24"/>
          <w:szCs w:val="24"/>
          <w:lang w:eastAsia="pl-PL"/>
        </w:rPr>
        <w:t xml:space="preserve"> </w:t>
      </w:r>
      <w:r w:rsidRPr="0080579E">
        <w:rPr>
          <w:rFonts w:ascii="Times New Roman" w:eastAsia="Times New Roman" w:hAnsi="Times New Roman" w:cs="Times New Roman"/>
          <w:sz w:val="24"/>
          <w:szCs w:val="24"/>
          <w:lang w:eastAsia="pl-PL"/>
        </w:rPr>
        <w:t>ochrony osób zgła</w:t>
      </w:r>
      <w:r>
        <w:rPr>
          <w:rFonts w:ascii="Times New Roman" w:eastAsia="Times New Roman" w:hAnsi="Times New Roman" w:cs="Times New Roman"/>
          <w:sz w:val="24"/>
          <w:szCs w:val="24"/>
          <w:lang w:eastAsia="pl-PL"/>
        </w:rPr>
        <w:t>szających naruszenia prawa Unii;</w:t>
      </w:r>
    </w:p>
    <w:p w:rsidR="0080579E" w:rsidRPr="0080579E" w:rsidRDefault="0080579E" w:rsidP="0080579E">
      <w:pPr>
        <w:pStyle w:val="Akapitzlist"/>
        <w:numPr>
          <w:ilvl w:val="0"/>
          <w:numId w:val="5"/>
        </w:numPr>
        <w:spacing w:after="0" w:line="240" w:lineRule="auto"/>
        <w:rPr>
          <w:rFonts w:ascii="Times New Roman" w:eastAsia="Times New Roman" w:hAnsi="Times New Roman" w:cs="Times New Roman"/>
          <w:sz w:val="24"/>
          <w:szCs w:val="24"/>
          <w:lang w:eastAsia="pl-PL"/>
        </w:rPr>
      </w:pPr>
      <w:r w:rsidRPr="0080579E">
        <w:rPr>
          <w:rFonts w:ascii="Times New Roman" w:eastAsia="Times New Roman" w:hAnsi="Times New Roman" w:cs="Times New Roman"/>
          <w:sz w:val="24"/>
          <w:szCs w:val="24"/>
          <w:lang w:eastAsia="pl-PL"/>
        </w:rPr>
        <w:t>Ustawy z dnia 26</w:t>
      </w:r>
      <w:r>
        <w:rPr>
          <w:rFonts w:ascii="Times New Roman" w:eastAsia="Times New Roman" w:hAnsi="Times New Roman" w:cs="Times New Roman"/>
          <w:sz w:val="24"/>
          <w:szCs w:val="24"/>
          <w:lang w:eastAsia="pl-PL"/>
        </w:rPr>
        <w:t xml:space="preserve"> czerwca 1974 r. – Kodeks pracy;</w:t>
      </w:r>
    </w:p>
    <w:p w:rsidR="0080579E" w:rsidRPr="0080579E" w:rsidRDefault="0080579E" w:rsidP="0080579E">
      <w:pPr>
        <w:pStyle w:val="Akapitzlist"/>
        <w:numPr>
          <w:ilvl w:val="0"/>
          <w:numId w:val="5"/>
        </w:numPr>
        <w:spacing w:after="0" w:line="240" w:lineRule="auto"/>
        <w:rPr>
          <w:rFonts w:ascii="Times New Roman" w:eastAsia="Times New Roman" w:hAnsi="Times New Roman" w:cs="Times New Roman"/>
          <w:sz w:val="24"/>
          <w:szCs w:val="24"/>
          <w:lang w:eastAsia="pl-PL"/>
        </w:rPr>
      </w:pPr>
      <w:r w:rsidRPr="0080579E">
        <w:rPr>
          <w:rFonts w:ascii="Times New Roman" w:eastAsia="Times New Roman" w:hAnsi="Times New Roman" w:cs="Times New Roman"/>
          <w:sz w:val="24"/>
          <w:szCs w:val="24"/>
          <w:lang w:eastAsia="pl-PL"/>
        </w:rPr>
        <w:t>Ustawy z dnia 9 lipca 2003 r. o zatrud</w:t>
      </w:r>
      <w:r>
        <w:rPr>
          <w:rFonts w:ascii="Times New Roman" w:eastAsia="Times New Roman" w:hAnsi="Times New Roman" w:cs="Times New Roman"/>
          <w:sz w:val="24"/>
          <w:szCs w:val="24"/>
          <w:lang w:eastAsia="pl-PL"/>
        </w:rPr>
        <w:t>nianiu pracowników tymczasowych;</w:t>
      </w:r>
    </w:p>
    <w:p w:rsidR="0080579E" w:rsidRPr="0080579E" w:rsidRDefault="0080579E" w:rsidP="0080579E">
      <w:pPr>
        <w:pStyle w:val="Akapitzlist"/>
        <w:numPr>
          <w:ilvl w:val="0"/>
          <w:numId w:val="5"/>
        </w:numPr>
        <w:spacing w:after="0" w:line="240" w:lineRule="auto"/>
        <w:rPr>
          <w:rFonts w:ascii="Times New Roman" w:eastAsia="Times New Roman" w:hAnsi="Times New Roman" w:cs="Times New Roman"/>
          <w:sz w:val="24"/>
          <w:szCs w:val="24"/>
          <w:lang w:eastAsia="pl-PL"/>
        </w:rPr>
      </w:pPr>
      <w:r w:rsidRPr="0080579E">
        <w:rPr>
          <w:rFonts w:ascii="Times New Roman" w:eastAsia="Times New Roman" w:hAnsi="Times New Roman" w:cs="Times New Roman"/>
          <w:sz w:val="24"/>
          <w:szCs w:val="24"/>
          <w:lang w:eastAsia="pl-PL"/>
        </w:rPr>
        <w:t>Ustawy z dnia 6 czerwca 1997 r</w:t>
      </w:r>
      <w:r>
        <w:rPr>
          <w:rFonts w:ascii="Times New Roman" w:eastAsia="Times New Roman" w:hAnsi="Times New Roman" w:cs="Times New Roman"/>
          <w:sz w:val="24"/>
          <w:szCs w:val="24"/>
          <w:lang w:eastAsia="pl-PL"/>
        </w:rPr>
        <w:t>. – Kodeks postępowania karnego;</w:t>
      </w:r>
    </w:p>
    <w:p w:rsidR="0080579E" w:rsidRPr="0080579E" w:rsidRDefault="0080579E" w:rsidP="0080579E">
      <w:pPr>
        <w:pStyle w:val="Akapitzlist"/>
        <w:numPr>
          <w:ilvl w:val="0"/>
          <w:numId w:val="5"/>
        </w:numPr>
        <w:spacing w:after="0" w:line="240" w:lineRule="auto"/>
        <w:rPr>
          <w:rFonts w:ascii="Times New Roman" w:eastAsia="Times New Roman" w:hAnsi="Times New Roman" w:cs="Times New Roman"/>
          <w:sz w:val="24"/>
          <w:szCs w:val="24"/>
          <w:lang w:eastAsia="pl-PL"/>
        </w:rPr>
      </w:pPr>
      <w:r w:rsidRPr="0080579E">
        <w:rPr>
          <w:rFonts w:ascii="Times New Roman" w:eastAsia="Times New Roman" w:hAnsi="Times New Roman" w:cs="Times New Roman"/>
          <w:sz w:val="24"/>
          <w:szCs w:val="24"/>
          <w:lang w:eastAsia="pl-PL"/>
        </w:rPr>
        <w:t>Ustawy z dnia 6</w:t>
      </w:r>
      <w:r>
        <w:rPr>
          <w:rFonts w:ascii="Times New Roman" w:eastAsia="Times New Roman" w:hAnsi="Times New Roman" w:cs="Times New Roman"/>
          <w:sz w:val="24"/>
          <w:szCs w:val="24"/>
          <w:lang w:eastAsia="pl-PL"/>
        </w:rPr>
        <w:t xml:space="preserve"> czerwca 1997 r. – Kodeks karny;</w:t>
      </w:r>
    </w:p>
    <w:p w:rsidR="0080579E" w:rsidRPr="0080579E" w:rsidRDefault="0080579E" w:rsidP="0080579E">
      <w:pPr>
        <w:pStyle w:val="Akapitzlist"/>
        <w:numPr>
          <w:ilvl w:val="0"/>
          <w:numId w:val="5"/>
        </w:numPr>
        <w:spacing w:after="0" w:line="240" w:lineRule="auto"/>
        <w:rPr>
          <w:rFonts w:ascii="Times New Roman" w:eastAsia="Times New Roman" w:hAnsi="Times New Roman" w:cs="Times New Roman"/>
          <w:sz w:val="24"/>
          <w:szCs w:val="24"/>
          <w:lang w:eastAsia="pl-PL"/>
        </w:rPr>
      </w:pPr>
      <w:r w:rsidRPr="0080579E">
        <w:rPr>
          <w:rFonts w:ascii="Times New Roman" w:eastAsia="Times New Roman" w:hAnsi="Times New Roman" w:cs="Times New Roman"/>
          <w:sz w:val="24"/>
          <w:szCs w:val="24"/>
          <w:lang w:eastAsia="pl-PL"/>
        </w:rPr>
        <w:t>Rozporządzenia Parlamentu Europejskiego i Rady(UE) 2016/679 z dnia 27 kwietnia 2016 r. w sprawie</w:t>
      </w:r>
      <w:r w:rsidRPr="0080579E">
        <w:rPr>
          <w:rFonts w:ascii="Times New Roman" w:eastAsia="Times New Roman" w:hAnsi="Times New Roman" w:cs="Times New Roman"/>
          <w:sz w:val="24"/>
          <w:szCs w:val="24"/>
          <w:lang w:eastAsia="pl-PL"/>
        </w:rPr>
        <w:t xml:space="preserve"> </w:t>
      </w:r>
      <w:r w:rsidRPr="0080579E">
        <w:rPr>
          <w:rFonts w:ascii="Times New Roman" w:eastAsia="Times New Roman" w:hAnsi="Times New Roman" w:cs="Times New Roman"/>
          <w:sz w:val="24"/>
          <w:szCs w:val="24"/>
          <w:lang w:eastAsia="pl-PL"/>
        </w:rPr>
        <w:t>ochrony osób fizycznych w związku z przetwarzaniem danych osobowych i w sprawie swobodnego przepływu</w:t>
      </w:r>
      <w:r w:rsidRPr="0080579E">
        <w:rPr>
          <w:rFonts w:ascii="Times New Roman" w:eastAsia="Times New Roman" w:hAnsi="Times New Roman" w:cs="Times New Roman"/>
          <w:sz w:val="24"/>
          <w:szCs w:val="24"/>
          <w:lang w:eastAsia="pl-PL"/>
        </w:rPr>
        <w:t xml:space="preserve"> </w:t>
      </w:r>
      <w:r w:rsidRPr="0080579E">
        <w:rPr>
          <w:rFonts w:ascii="Times New Roman" w:eastAsia="Times New Roman" w:hAnsi="Times New Roman" w:cs="Times New Roman"/>
          <w:sz w:val="24"/>
          <w:szCs w:val="24"/>
          <w:lang w:eastAsia="pl-PL"/>
        </w:rPr>
        <w:t>takich danych oraz uchylenia dyrektywy 65/46/WE (RODO).</w:t>
      </w:r>
    </w:p>
    <w:p w:rsidR="00470DBD" w:rsidRPr="00A256A8" w:rsidRDefault="00470DBD">
      <w:pPr>
        <w:rPr>
          <w:rFonts w:ascii="Times New Roman" w:hAnsi="Times New Roman" w:cs="Times New Roman"/>
          <w:sz w:val="24"/>
          <w:szCs w:val="24"/>
        </w:rPr>
      </w:pPr>
    </w:p>
    <w:sectPr w:rsidR="00470DBD" w:rsidRPr="00A256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4B" w:rsidRDefault="00256F4B" w:rsidP="00CB0FA0">
      <w:pPr>
        <w:spacing w:after="0" w:line="240" w:lineRule="auto"/>
      </w:pPr>
      <w:r>
        <w:separator/>
      </w:r>
    </w:p>
  </w:endnote>
  <w:endnote w:type="continuationSeparator" w:id="0">
    <w:p w:rsidR="00256F4B" w:rsidRDefault="00256F4B" w:rsidP="00CB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4B" w:rsidRDefault="00256F4B" w:rsidP="00CB0FA0">
      <w:pPr>
        <w:spacing w:after="0" w:line="240" w:lineRule="auto"/>
      </w:pPr>
      <w:r>
        <w:separator/>
      </w:r>
    </w:p>
  </w:footnote>
  <w:footnote w:type="continuationSeparator" w:id="0">
    <w:p w:rsidR="00256F4B" w:rsidRDefault="00256F4B" w:rsidP="00CB0FA0">
      <w:pPr>
        <w:spacing w:after="0" w:line="240" w:lineRule="auto"/>
      </w:pPr>
      <w:r>
        <w:continuationSeparator/>
      </w:r>
    </w:p>
  </w:footnote>
  <w:footnote w:id="1">
    <w:p w:rsidR="00CB0FA0" w:rsidRPr="00140CA2" w:rsidRDefault="00CB0FA0" w:rsidP="00CB0FA0">
      <w:pPr>
        <w:pStyle w:val="Tekstprzypisudolnego"/>
        <w:rPr>
          <w:rFonts w:ascii="Times New Roman" w:hAnsi="Times New Roman" w:cs="Times New Roman"/>
        </w:rPr>
      </w:pPr>
      <w:r w:rsidRPr="007B0923">
        <w:rPr>
          <w:rStyle w:val="Odwoanieprzypisudolnego"/>
          <w:rFonts w:ascii="Times New Roman" w:hAnsi="Times New Roman" w:cs="Times New Roman"/>
          <w:b/>
        </w:rPr>
        <w:footnoteRef/>
      </w:r>
      <w:r w:rsidRPr="00140CA2">
        <w:rPr>
          <w:rFonts w:ascii="Times New Roman" w:hAnsi="Times New Roman" w:cs="Times New Roman"/>
        </w:rPr>
        <w:t xml:space="preserve"> </w:t>
      </w:r>
      <w:r w:rsidR="007B0923">
        <w:rPr>
          <w:rFonts w:ascii="Times New Roman" w:hAnsi="Times New Roman" w:cs="Times New Roman"/>
        </w:rPr>
        <w:t>a</w:t>
      </w:r>
      <w:r w:rsidRPr="00140CA2">
        <w:rPr>
          <w:rFonts w:ascii="Times New Roman" w:hAnsi="Times New Roman" w:cs="Times New Roman"/>
        </w:rPr>
        <w:t xml:space="preserve">rt.  4.  </w:t>
      </w:r>
      <w:r w:rsidRPr="00140CA2">
        <w:rPr>
          <w:rFonts w:ascii="Times New Roman" w:hAnsi="Times New Roman" w:cs="Times New Roman"/>
        </w:rPr>
        <w:t xml:space="preserve">1. </w:t>
      </w:r>
      <w:r w:rsidRPr="00140CA2">
        <w:rPr>
          <w:rFonts w:ascii="Times New Roman" w:hAnsi="Times New Roman" w:cs="Times New Roman"/>
        </w:rPr>
        <w:t xml:space="preserve"> </w:t>
      </w:r>
      <w:r w:rsidRPr="00140CA2">
        <w:rPr>
          <w:rFonts w:ascii="Times New Roman" w:hAnsi="Times New Roman" w:cs="Times New Roman"/>
        </w:rPr>
        <w:t>Sygnalistą jest osoba fizyczna, która zgłasza lub ujawnia publicznie informację o naruszeniu prawa uzyskaną w kontekście związanym z pracą, w tym:</w:t>
      </w:r>
    </w:p>
    <w:p w:rsidR="00CB0FA0" w:rsidRPr="00140CA2" w:rsidRDefault="00140CA2" w:rsidP="00CB0FA0">
      <w:pPr>
        <w:pStyle w:val="Tekstprzypisudolnego"/>
        <w:rPr>
          <w:rFonts w:ascii="Times New Roman" w:hAnsi="Times New Roman" w:cs="Times New Roman"/>
        </w:rPr>
      </w:pPr>
      <w:r>
        <w:rPr>
          <w:rFonts w:ascii="Times New Roman" w:hAnsi="Times New Roman" w:cs="Times New Roman"/>
        </w:rPr>
        <w:t xml:space="preserve">1) </w:t>
      </w:r>
      <w:r w:rsidR="00CB0FA0" w:rsidRPr="00140CA2">
        <w:rPr>
          <w:rFonts w:ascii="Times New Roman" w:hAnsi="Times New Roman" w:cs="Times New Roman"/>
        </w:rPr>
        <w:t>pracownik;</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2)</w:t>
      </w:r>
      <w:r w:rsidRPr="00140CA2">
        <w:rPr>
          <w:rFonts w:ascii="Times New Roman" w:hAnsi="Times New Roman" w:cs="Times New Roman"/>
        </w:rPr>
        <w:t xml:space="preserve"> </w:t>
      </w:r>
      <w:r w:rsidRPr="00140CA2">
        <w:rPr>
          <w:rFonts w:ascii="Times New Roman" w:hAnsi="Times New Roman" w:cs="Times New Roman"/>
        </w:rPr>
        <w:t>pracownik tymczasowy;</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3)</w:t>
      </w:r>
      <w:r w:rsidRPr="00140CA2">
        <w:rPr>
          <w:rFonts w:ascii="Times New Roman" w:hAnsi="Times New Roman" w:cs="Times New Roman"/>
        </w:rPr>
        <w:t xml:space="preserve"> </w:t>
      </w:r>
      <w:r w:rsidRPr="00140CA2">
        <w:rPr>
          <w:rFonts w:ascii="Times New Roman" w:hAnsi="Times New Roman" w:cs="Times New Roman"/>
        </w:rPr>
        <w:t>osoba świadcząca pracę na innej podstawie niż stosunek pracy, w tym na podstawie umowy cywilnoprawnej;</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4)</w:t>
      </w:r>
      <w:r w:rsidRPr="00140CA2">
        <w:rPr>
          <w:rFonts w:ascii="Times New Roman" w:hAnsi="Times New Roman" w:cs="Times New Roman"/>
        </w:rPr>
        <w:t xml:space="preserve"> </w:t>
      </w:r>
      <w:r w:rsidRPr="00140CA2">
        <w:rPr>
          <w:rFonts w:ascii="Times New Roman" w:hAnsi="Times New Roman" w:cs="Times New Roman"/>
        </w:rPr>
        <w:t>przedsiębiorca;</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5)</w:t>
      </w:r>
      <w:r w:rsidRPr="00140CA2">
        <w:rPr>
          <w:rFonts w:ascii="Times New Roman" w:hAnsi="Times New Roman" w:cs="Times New Roman"/>
        </w:rPr>
        <w:t xml:space="preserve"> </w:t>
      </w:r>
      <w:r w:rsidRPr="00140CA2">
        <w:rPr>
          <w:rFonts w:ascii="Times New Roman" w:hAnsi="Times New Roman" w:cs="Times New Roman"/>
        </w:rPr>
        <w:t>prokurent;</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6)</w:t>
      </w:r>
      <w:r w:rsidRPr="00140CA2">
        <w:rPr>
          <w:rFonts w:ascii="Times New Roman" w:hAnsi="Times New Roman" w:cs="Times New Roman"/>
        </w:rPr>
        <w:t xml:space="preserve"> </w:t>
      </w:r>
      <w:r w:rsidRPr="00140CA2">
        <w:rPr>
          <w:rFonts w:ascii="Times New Roman" w:hAnsi="Times New Roman" w:cs="Times New Roman"/>
        </w:rPr>
        <w:t>akcjonariusz lub wspólnik;</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7)</w:t>
      </w:r>
      <w:r w:rsidRPr="00140CA2">
        <w:rPr>
          <w:rFonts w:ascii="Times New Roman" w:hAnsi="Times New Roman" w:cs="Times New Roman"/>
        </w:rPr>
        <w:t xml:space="preserve"> </w:t>
      </w:r>
      <w:r w:rsidRPr="00140CA2">
        <w:rPr>
          <w:rFonts w:ascii="Times New Roman" w:hAnsi="Times New Roman" w:cs="Times New Roman"/>
        </w:rPr>
        <w:t>członek organu osoby prawnej lub jednostki organizacyjnej nieposiadającej osobowości prawnej;</w:t>
      </w:r>
    </w:p>
    <w:p w:rsidR="00CB0FA0" w:rsidRPr="00140CA2" w:rsidRDefault="00CB0FA0" w:rsidP="007B0923">
      <w:pPr>
        <w:pStyle w:val="Tekstprzypisudolnego"/>
        <w:jc w:val="both"/>
        <w:rPr>
          <w:rFonts w:ascii="Times New Roman" w:hAnsi="Times New Roman" w:cs="Times New Roman"/>
        </w:rPr>
      </w:pPr>
      <w:r w:rsidRPr="00140CA2">
        <w:rPr>
          <w:rFonts w:ascii="Times New Roman" w:hAnsi="Times New Roman" w:cs="Times New Roman"/>
        </w:rPr>
        <w:t>8)</w:t>
      </w:r>
      <w:r w:rsidRPr="00140CA2">
        <w:rPr>
          <w:rFonts w:ascii="Times New Roman" w:hAnsi="Times New Roman" w:cs="Times New Roman"/>
        </w:rPr>
        <w:t xml:space="preserve"> </w:t>
      </w:r>
      <w:r w:rsidRPr="00140CA2">
        <w:rPr>
          <w:rFonts w:ascii="Times New Roman" w:hAnsi="Times New Roman" w:cs="Times New Roman"/>
        </w:rPr>
        <w:t>osoba świadcząca pracę pod nadzorem i kierownictwem wykonawcy, podwykonawcy lub dostawcy;</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9)</w:t>
      </w:r>
      <w:r w:rsidRPr="00140CA2">
        <w:rPr>
          <w:rFonts w:ascii="Times New Roman" w:hAnsi="Times New Roman" w:cs="Times New Roman"/>
        </w:rPr>
        <w:t xml:space="preserve"> </w:t>
      </w:r>
      <w:r w:rsidRPr="00140CA2">
        <w:rPr>
          <w:rFonts w:ascii="Times New Roman" w:hAnsi="Times New Roman" w:cs="Times New Roman"/>
        </w:rPr>
        <w:t>stażysta;</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10)</w:t>
      </w:r>
      <w:r w:rsidRPr="00140CA2">
        <w:rPr>
          <w:rFonts w:ascii="Times New Roman" w:hAnsi="Times New Roman" w:cs="Times New Roman"/>
        </w:rPr>
        <w:t xml:space="preserve"> </w:t>
      </w:r>
      <w:r w:rsidRPr="00140CA2">
        <w:rPr>
          <w:rFonts w:ascii="Times New Roman" w:hAnsi="Times New Roman" w:cs="Times New Roman"/>
        </w:rPr>
        <w:t>wolontariusz;</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11)</w:t>
      </w:r>
      <w:r w:rsidRPr="00140CA2">
        <w:rPr>
          <w:rFonts w:ascii="Times New Roman" w:hAnsi="Times New Roman" w:cs="Times New Roman"/>
        </w:rPr>
        <w:t xml:space="preserve"> </w:t>
      </w:r>
      <w:r w:rsidRPr="00140CA2">
        <w:rPr>
          <w:rFonts w:ascii="Times New Roman" w:hAnsi="Times New Roman" w:cs="Times New Roman"/>
        </w:rPr>
        <w:t>praktykant;</w:t>
      </w:r>
    </w:p>
    <w:p w:rsidR="00CB0FA0" w:rsidRPr="00140CA2" w:rsidRDefault="00CB0FA0" w:rsidP="007B0923">
      <w:pPr>
        <w:pStyle w:val="Tekstprzypisudolnego"/>
        <w:jc w:val="both"/>
        <w:rPr>
          <w:rFonts w:ascii="Times New Roman" w:hAnsi="Times New Roman" w:cs="Times New Roman"/>
        </w:rPr>
      </w:pPr>
      <w:r w:rsidRPr="00140CA2">
        <w:rPr>
          <w:rFonts w:ascii="Times New Roman" w:hAnsi="Times New Roman" w:cs="Times New Roman"/>
        </w:rPr>
        <w:t>12)</w:t>
      </w:r>
      <w:r w:rsidRPr="00140CA2">
        <w:rPr>
          <w:rFonts w:ascii="Times New Roman" w:hAnsi="Times New Roman" w:cs="Times New Roman"/>
        </w:rPr>
        <w:t xml:space="preserve"> </w:t>
      </w:r>
      <w:r w:rsidRPr="00140CA2">
        <w:rPr>
          <w:rFonts w:ascii="Times New Roman" w:hAnsi="Times New Roman" w:cs="Times New Roman"/>
        </w:rPr>
        <w:t>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13)</w:t>
      </w:r>
      <w:r w:rsidRPr="00140CA2">
        <w:rPr>
          <w:rFonts w:ascii="Times New Roman" w:hAnsi="Times New Roman" w:cs="Times New Roman"/>
        </w:rPr>
        <w:t xml:space="preserve"> </w:t>
      </w:r>
      <w:r w:rsidRPr="00140CA2">
        <w:rPr>
          <w:rFonts w:ascii="Times New Roman" w:hAnsi="Times New Roman" w:cs="Times New Roman"/>
        </w:rPr>
        <w:t>żołnierz w rozumieniu art. 2 pkt 39 ustawy z dnia 11 marca 2022 r. o obronie Ojczyzny (Dz. U. z 2024 r. poz. 248 i 834).</w:t>
      </w:r>
      <w:r w:rsidR="001D0F5F">
        <w:rPr>
          <w:rFonts w:ascii="Times New Roman" w:hAnsi="Times New Roman" w:cs="Times New Roman"/>
        </w:rPr>
        <w:t xml:space="preserve"> </w:t>
      </w:r>
    </w:p>
    <w:p w:rsidR="00CB0FA0" w:rsidRPr="00140CA2" w:rsidRDefault="00CB0FA0" w:rsidP="007B0923">
      <w:pPr>
        <w:pStyle w:val="Tekstprzypisudolnego"/>
        <w:jc w:val="both"/>
        <w:rPr>
          <w:rFonts w:ascii="Times New Roman" w:hAnsi="Times New Roman" w:cs="Times New Roman"/>
        </w:rPr>
      </w:pPr>
      <w:r w:rsidRPr="00140CA2">
        <w:rPr>
          <w:rFonts w:ascii="Times New Roman" w:hAnsi="Times New Roman" w:cs="Times New Roman"/>
        </w:rPr>
        <w:t>2. Ustawę stosuje się także do osoby fizycznej, o której mowa w ust. 1,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footnote>
  <w:footnote w:id="2">
    <w:p w:rsidR="00CB0FA0" w:rsidRPr="00140CA2" w:rsidRDefault="00CB0FA0" w:rsidP="00CB0FA0">
      <w:pPr>
        <w:pStyle w:val="Tekstprzypisudolnego"/>
        <w:rPr>
          <w:rFonts w:ascii="Times New Roman" w:hAnsi="Times New Roman" w:cs="Times New Roman"/>
        </w:rPr>
      </w:pPr>
      <w:r w:rsidRPr="007B0923">
        <w:rPr>
          <w:rStyle w:val="Odwoanieprzypisudolnego"/>
          <w:rFonts w:ascii="Times New Roman" w:hAnsi="Times New Roman" w:cs="Times New Roman"/>
          <w:b/>
        </w:rPr>
        <w:footnoteRef/>
      </w:r>
      <w:r w:rsidRPr="007B0923">
        <w:rPr>
          <w:rFonts w:ascii="Times New Roman" w:hAnsi="Times New Roman" w:cs="Times New Roman"/>
          <w:b/>
        </w:rPr>
        <w:t xml:space="preserve"> </w:t>
      </w:r>
      <w:r w:rsidRPr="00140CA2">
        <w:rPr>
          <w:rFonts w:ascii="Times New Roman" w:hAnsi="Times New Roman" w:cs="Times New Roman"/>
        </w:rPr>
        <w:t>Art.  3.  [Naruszenie prawa - definicja]</w:t>
      </w:r>
      <w:r w:rsidRPr="00140CA2">
        <w:rPr>
          <w:rFonts w:ascii="Times New Roman" w:hAnsi="Times New Roman" w:cs="Times New Roman"/>
        </w:rPr>
        <w:t xml:space="preserve"> </w:t>
      </w:r>
      <w:r w:rsidRPr="00140CA2">
        <w:rPr>
          <w:rFonts w:ascii="Times New Roman" w:hAnsi="Times New Roman" w:cs="Times New Roman"/>
        </w:rPr>
        <w:t>1. Naruszeniem prawa jest działanie lub zaniechanie niezgodne z prawem lub mające na celu obejście prawa, dotyczące:</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w:t>
      </w:r>
      <w:r w:rsidRPr="00140CA2">
        <w:rPr>
          <w:rFonts w:ascii="Times New Roman" w:hAnsi="Times New Roman" w:cs="Times New Roman"/>
        </w:rPr>
        <w:t xml:space="preserve"> </w:t>
      </w:r>
      <w:r w:rsidRPr="00140CA2">
        <w:rPr>
          <w:rFonts w:ascii="Times New Roman" w:hAnsi="Times New Roman" w:cs="Times New Roman"/>
        </w:rPr>
        <w:t>korupcji;</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2)</w:t>
      </w:r>
      <w:r w:rsidR="007B0923">
        <w:rPr>
          <w:rFonts w:ascii="Times New Roman" w:hAnsi="Times New Roman" w:cs="Times New Roman"/>
        </w:rPr>
        <w:t xml:space="preserve"> </w:t>
      </w:r>
      <w:r w:rsidRPr="00140CA2">
        <w:rPr>
          <w:rFonts w:ascii="Times New Roman" w:hAnsi="Times New Roman" w:cs="Times New Roman"/>
        </w:rPr>
        <w:t>zamówień publicznych;</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3)</w:t>
      </w:r>
      <w:r w:rsidR="007B0923">
        <w:rPr>
          <w:rFonts w:ascii="Times New Roman" w:hAnsi="Times New Roman" w:cs="Times New Roman"/>
        </w:rPr>
        <w:t xml:space="preserve"> </w:t>
      </w:r>
      <w:r w:rsidRPr="00140CA2">
        <w:rPr>
          <w:rFonts w:ascii="Times New Roman" w:hAnsi="Times New Roman" w:cs="Times New Roman"/>
        </w:rPr>
        <w:t>usług, produktów i rynków finansowych;</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4)</w:t>
      </w:r>
      <w:r w:rsidR="007B0923">
        <w:rPr>
          <w:rFonts w:ascii="Times New Roman" w:hAnsi="Times New Roman" w:cs="Times New Roman"/>
        </w:rPr>
        <w:t xml:space="preserve"> </w:t>
      </w:r>
      <w:r w:rsidRPr="00140CA2">
        <w:rPr>
          <w:rFonts w:ascii="Times New Roman" w:hAnsi="Times New Roman" w:cs="Times New Roman"/>
        </w:rPr>
        <w:t>przeciwdziałania praniu pieniędzy oraz finansowaniu terroryzmu;</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5)</w:t>
      </w:r>
      <w:r w:rsidR="007B0923">
        <w:rPr>
          <w:rFonts w:ascii="Times New Roman" w:hAnsi="Times New Roman" w:cs="Times New Roman"/>
        </w:rPr>
        <w:t xml:space="preserve"> </w:t>
      </w:r>
      <w:r w:rsidRPr="00140CA2">
        <w:rPr>
          <w:rFonts w:ascii="Times New Roman" w:hAnsi="Times New Roman" w:cs="Times New Roman"/>
        </w:rPr>
        <w:t>bezpieczeństwa produktów i ich zgodności z wymogami;</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6)</w:t>
      </w:r>
      <w:r w:rsidR="007B0923">
        <w:rPr>
          <w:rFonts w:ascii="Times New Roman" w:hAnsi="Times New Roman" w:cs="Times New Roman"/>
        </w:rPr>
        <w:t xml:space="preserve"> </w:t>
      </w:r>
      <w:r w:rsidRPr="00140CA2">
        <w:rPr>
          <w:rFonts w:ascii="Times New Roman" w:hAnsi="Times New Roman" w:cs="Times New Roman"/>
        </w:rPr>
        <w:t>bezpieczeństwa transportu;</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7)</w:t>
      </w:r>
      <w:r w:rsidR="007B0923">
        <w:rPr>
          <w:rFonts w:ascii="Times New Roman" w:hAnsi="Times New Roman" w:cs="Times New Roman"/>
        </w:rPr>
        <w:t xml:space="preserve"> </w:t>
      </w:r>
      <w:r w:rsidRPr="00140CA2">
        <w:rPr>
          <w:rFonts w:ascii="Times New Roman" w:hAnsi="Times New Roman" w:cs="Times New Roman"/>
        </w:rPr>
        <w:t>ochrony środowiska;</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8)</w:t>
      </w:r>
      <w:r w:rsidR="007B0923">
        <w:rPr>
          <w:rFonts w:ascii="Times New Roman" w:hAnsi="Times New Roman" w:cs="Times New Roman"/>
        </w:rPr>
        <w:t xml:space="preserve"> </w:t>
      </w:r>
      <w:r w:rsidRPr="00140CA2">
        <w:rPr>
          <w:rFonts w:ascii="Times New Roman" w:hAnsi="Times New Roman" w:cs="Times New Roman"/>
        </w:rPr>
        <w:t>ochrony radiologicznej i bezpieczeństwa jądrowego;</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9)</w:t>
      </w:r>
      <w:r w:rsidR="007B0923">
        <w:rPr>
          <w:rFonts w:ascii="Times New Roman" w:hAnsi="Times New Roman" w:cs="Times New Roman"/>
        </w:rPr>
        <w:t xml:space="preserve"> </w:t>
      </w:r>
      <w:r w:rsidRPr="00140CA2">
        <w:rPr>
          <w:rFonts w:ascii="Times New Roman" w:hAnsi="Times New Roman" w:cs="Times New Roman"/>
        </w:rPr>
        <w:t>bezpieczeństwa żywności i pasz;</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10)</w:t>
      </w:r>
      <w:r w:rsidR="007B0923">
        <w:rPr>
          <w:rFonts w:ascii="Times New Roman" w:hAnsi="Times New Roman" w:cs="Times New Roman"/>
        </w:rPr>
        <w:t xml:space="preserve"> </w:t>
      </w:r>
      <w:r w:rsidRPr="00140CA2">
        <w:rPr>
          <w:rFonts w:ascii="Times New Roman" w:hAnsi="Times New Roman" w:cs="Times New Roman"/>
        </w:rPr>
        <w:t>zdrowia i dobrostanu zwierząt;</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11)</w:t>
      </w:r>
      <w:r w:rsidR="007B0923">
        <w:rPr>
          <w:rFonts w:ascii="Times New Roman" w:hAnsi="Times New Roman" w:cs="Times New Roman"/>
        </w:rPr>
        <w:t xml:space="preserve"> </w:t>
      </w:r>
      <w:r w:rsidRPr="00140CA2">
        <w:rPr>
          <w:rFonts w:ascii="Times New Roman" w:hAnsi="Times New Roman" w:cs="Times New Roman"/>
        </w:rPr>
        <w:t>zdrowia publicznego;</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12)</w:t>
      </w:r>
      <w:r w:rsidR="007B0923">
        <w:rPr>
          <w:rFonts w:ascii="Times New Roman" w:hAnsi="Times New Roman" w:cs="Times New Roman"/>
        </w:rPr>
        <w:t xml:space="preserve"> </w:t>
      </w:r>
      <w:r w:rsidRPr="00140CA2">
        <w:rPr>
          <w:rFonts w:ascii="Times New Roman" w:hAnsi="Times New Roman" w:cs="Times New Roman"/>
        </w:rPr>
        <w:t>ochrony konsumentów;</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13)</w:t>
      </w:r>
      <w:r w:rsidR="007B0923">
        <w:rPr>
          <w:rFonts w:ascii="Times New Roman" w:hAnsi="Times New Roman" w:cs="Times New Roman"/>
        </w:rPr>
        <w:t xml:space="preserve"> </w:t>
      </w:r>
      <w:r w:rsidRPr="00140CA2">
        <w:rPr>
          <w:rFonts w:ascii="Times New Roman" w:hAnsi="Times New Roman" w:cs="Times New Roman"/>
        </w:rPr>
        <w:t>ochrony prywatności i danych osobowych;</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14)</w:t>
      </w:r>
      <w:r w:rsidR="007B0923">
        <w:rPr>
          <w:rFonts w:ascii="Times New Roman" w:hAnsi="Times New Roman" w:cs="Times New Roman"/>
        </w:rPr>
        <w:t xml:space="preserve"> </w:t>
      </w:r>
      <w:r w:rsidRPr="00140CA2">
        <w:rPr>
          <w:rFonts w:ascii="Times New Roman" w:hAnsi="Times New Roman" w:cs="Times New Roman"/>
        </w:rPr>
        <w:t>bezpieczeństwa sieci i systemów teleinformatycznych;</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15)</w:t>
      </w:r>
      <w:r w:rsidR="007B0923">
        <w:rPr>
          <w:rFonts w:ascii="Times New Roman" w:hAnsi="Times New Roman" w:cs="Times New Roman"/>
        </w:rPr>
        <w:t xml:space="preserve"> </w:t>
      </w:r>
      <w:r w:rsidRPr="00140CA2">
        <w:rPr>
          <w:rFonts w:ascii="Times New Roman" w:hAnsi="Times New Roman" w:cs="Times New Roman"/>
        </w:rPr>
        <w:t>interesów finansowych Skarbu Państwa Rzeczypospolitej Polskiej, jednostki samorządu terytorialnego oraz Unii Europejskiej;</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16)</w:t>
      </w:r>
      <w:r w:rsidR="007B0923">
        <w:rPr>
          <w:rFonts w:ascii="Times New Roman" w:hAnsi="Times New Roman" w:cs="Times New Roman"/>
        </w:rPr>
        <w:t xml:space="preserve"> </w:t>
      </w:r>
      <w:r w:rsidRPr="00140CA2">
        <w:rPr>
          <w:rFonts w:ascii="Times New Roman" w:hAnsi="Times New Roman" w:cs="Times New Roman"/>
        </w:rPr>
        <w:t>rynku wewnętrznego Unii Europejskiej, w tym publicznoprawnych zasad konkurencji i pomocy państwa oraz opodatkowania osób prawnych;</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17)</w:t>
      </w:r>
      <w:r w:rsidR="007B0923">
        <w:rPr>
          <w:rFonts w:ascii="Times New Roman" w:hAnsi="Times New Roman" w:cs="Times New Roman"/>
        </w:rPr>
        <w:t xml:space="preserve"> </w:t>
      </w:r>
      <w:r w:rsidRPr="00140CA2">
        <w:rPr>
          <w:rFonts w:ascii="Times New Roman" w:hAnsi="Times New Roman" w:cs="Times New Roman"/>
        </w:rPr>
        <w:t>konstytucyjnych wolności i praw człowieka i obywatela - występujące w stosunkach jednostki z organami władzy publicznej i niezwiązane z dziedzinami wskazanymi w pkt 1-16.</w:t>
      </w:r>
    </w:p>
  </w:footnote>
  <w:footnote w:id="3">
    <w:p w:rsidR="00CB0FA0" w:rsidRPr="00140CA2" w:rsidRDefault="00CB0FA0" w:rsidP="00CB0FA0">
      <w:pPr>
        <w:pStyle w:val="Tekstprzypisudolnego"/>
        <w:rPr>
          <w:rFonts w:ascii="Times New Roman" w:hAnsi="Times New Roman" w:cs="Times New Roman"/>
        </w:rPr>
      </w:pPr>
      <w:r w:rsidRPr="007B0923">
        <w:rPr>
          <w:rStyle w:val="Odwoanieprzypisudolnego"/>
          <w:rFonts w:ascii="Times New Roman" w:hAnsi="Times New Roman" w:cs="Times New Roman"/>
          <w:b/>
        </w:rPr>
        <w:footnoteRef/>
      </w:r>
      <w:r w:rsidRPr="00140CA2">
        <w:rPr>
          <w:rFonts w:ascii="Times New Roman" w:hAnsi="Times New Roman" w:cs="Times New Roman"/>
        </w:rPr>
        <w:t xml:space="preserve"> </w:t>
      </w:r>
      <w:r w:rsidRPr="00140CA2">
        <w:rPr>
          <w:rFonts w:ascii="Times New Roman" w:hAnsi="Times New Roman" w:cs="Times New Roman"/>
        </w:rPr>
        <w:t>Art.  2.  [Definicje]</w:t>
      </w:r>
      <w:r w:rsidRPr="00140CA2">
        <w:rPr>
          <w:rFonts w:ascii="Times New Roman" w:hAnsi="Times New Roman" w:cs="Times New Roman"/>
        </w:rPr>
        <w:t xml:space="preserve"> 1. </w:t>
      </w:r>
      <w:r w:rsidRPr="00140CA2">
        <w:rPr>
          <w:rFonts w:ascii="Times New Roman" w:hAnsi="Times New Roman" w:cs="Times New Roman"/>
        </w:rPr>
        <w:t>Ilekroć w niniejszej ustawie jest mowa o:</w:t>
      </w:r>
    </w:p>
    <w:p w:rsidR="00CB0FA0" w:rsidRPr="00140CA2" w:rsidRDefault="00CB0FA0" w:rsidP="007B0923">
      <w:pPr>
        <w:pStyle w:val="Tekstprzypisudolnego"/>
        <w:numPr>
          <w:ilvl w:val="0"/>
          <w:numId w:val="4"/>
        </w:numPr>
        <w:tabs>
          <w:tab w:val="left" w:pos="284"/>
        </w:tabs>
        <w:ind w:left="0" w:firstLine="0"/>
        <w:jc w:val="both"/>
        <w:rPr>
          <w:rFonts w:ascii="Times New Roman" w:hAnsi="Times New Roman" w:cs="Times New Roman"/>
        </w:rPr>
      </w:pPr>
      <w:r w:rsidRPr="00140CA2">
        <w:rPr>
          <w:rFonts w:ascii="Times New Roman" w:hAnsi="Times New Roman" w:cs="Times New Roman"/>
        </w:rPr>
        <w:t>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rsidR="00CB0FA0" w:rsidRPr="00140CA2" w:rsidRDefault="00CB0FA0" w:rsidP="007B0923">
      <w:pPr>
        <w:pStyle w:val="Tekstprzypisudolnego"/>
        <w:jc w:val="both"/>
        <w:rPr>
          <w:rFonts w:ascii="Times New Roman" w:hAnsi="Times New Roman" w:cs="Times New Roman"/>
        </w:rPr>
      </w:pPr>
      <w:r w:rsidRPr="00140CA2">
        <w:rPr>
          <w:rFonts w:ascii="Times New Roman" w:hAnsi="Times New Roman" w:cs="Times New Roman"/>
        </w:rPr>
        <w:t xml:space="preserve">2) </w:t>
      </w:r>
      <w:r w:rsidRPr="00140CA2">
        <w:rPr>
          <w:rFonts w:ascii="Times New Roman" w:hAnsi="Times New Roman" w:cs="Times New Roman"/>
        </w:rPr>
        <w:t>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CB0FA0" w:rsidRPr="00140CA2" w:rsidRDefault="00CB0FA0" w:rsidP="007B0923">
      <w:pPr>
        <w:pStyle w:val="Tekstprzypisudolnego"/>
        <w:jc w:val="both"/>
        <w:rPr>
          <w:rFonts w:ascii="Times New Roman" w:hAnsi="Times New Roman" w:cs="Times New Roman"/>
        </w:rPr>
      </w:pPr>
      <w:r w:rsidRPr="00140CA2">
        <w:rPr>
          <w:rFonts w:ascii="Times New Roman" w:hAnsi="Times New Roman" w:cs="Times New Roman"/>
        </w:rPr>
        <w:t xml:space="preserve">3) </w:t>
      </w:r>
      <w:r w:rsidRPr="00140CA2">
        <w:rPr>
          <w:rFonts w:ascii="Times New Roman" w:hAnsi="Times New Roman" w:cs="Times New Roman"/>
        </w:rPr>
        <w:t>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 xml:space="preserve">4) </w:t>
      </w:r>
      <w:r w:rsidRPr="00140CA2">
        <w:rPr>
          <w:rFonts w:ascii="Times New Roman" w:hAnsi="Times New Roman" w:cs="Times New Roman"/>
        </w:rPr>
        <w:t>informacji zwrotnej - należy przez to rozumieć przekazaną sygnaliście informację na temat planowanych lub podjętych działań następczych i powodów takich działań;</w:t>
      </w:r>
    </w:p>
    <w:p w:rsidR="00CB0FA0" w:rsidRPr="00140CA2" w:rsidRDefault="00CB0FA0" w:rsidP="007B0923">
      <w:pPr>
        <w:pStyle w:val="Tekstprzypisudolnego"/>
        <w:jc w:val="both"/>
        <w:rPr>
          <w:rFonts w:ascii="Times New Roman" w:hAnsi="Times New Roman" w:cs="Times New Roman"/>
        </w:rPr>
      </w:pPr>
      <w:r w:rsidRPr="00140CA2">
        <w:rPr>
          <w:rFonts w:ascii="Times New Roman" w:hAnsi="Times New Roman" w:cs="Times New Roman"/>
        </w:rPr>
        <w:t>5)</w:t>
      </w:r>
      <w:r w:rsidRPr="00140CA2">
        <w:rPr>
          <w:rFonts w:ascii="Times New Roman" w:hAnsi="Times New Roman" w:cs="Times New Roman"/>
        </w:rPr>
        <w:t xml:space="preserve"> </w:t>
      </w:r>
      <w:r w:rsidRPr="00140CA2">
        <w:rPr>
          <w:rFonts w:ascii="Times New Roman" w:hAnsi="Times New Roman" w:cs="Times New Roman"/>
        </w:rPr>
        <w:t>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w:t>
      </w:r>
    </w:p>
    <w:p w:rsidR="00CB0FA0" w:rsidRPr="00140CA2" w:rsidRDefault="00CB0FA0" w:rsidP="007B0923">
      <w:pPr>
        <w:pStyle w:val="Tekstprzypisudolnego"/>
        <w:jc w:val="both"/>
        <w:rPr>
          <w:rFonts w:ascii="Times New Roman" w:hAnsi="Times New Roman" w:cs="Times New Roman"/>
        </w:rPr>
      </w:pPr>
      <w:r w:rsidRPr="00140CA2">
        <w:rPr>
          <w:rFonts w:ascii="Times New Roman" w:hAnsi="Times New Roman" w:cs="Times New Roman"/>
        </w:rPr>
        <w:t>6)</w:t>
      </w:r>
      <w:r w:rsidRPr="00140CA2">
        <w:rPr>
          <w:rFonts w:ascii="Times New Roman" w:hAnsi="Times New Roman" w:cs="Times New Roman"/>
        </w:rPr>
        <w:t xml:space="preserve"> </w:t>
      </w:r>
      <w:r w:rsidRPr="00140CA2">
        <w:rPr>
          <w:rFonts w:ascii="Times New Roman" w:hAnsi="Times New Roman" w:cs="Times New Roman"/>
        </w:rPr>
        <w:t>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7)</w:t>
      </w:r>
      <w:r w:rsidRPr="00140CA2">
        <w:rPr>
          <w:rFonts w:ascii="Times New Roman" w:hAnsi="Times New Roman" w:cs="Times New Roman"/>
        </w:rPr>
        <w:t xml:space="preserve"> </w:t>
      </w:r>
      <w:r w:rsidRPr="00140CA2">
        <w:rPr>
          <w:rFonts w:ascii="Times New Roman" w:hAnsi="Times New Roman" w:cs="Times New Roman"/>
        </w:rPr>
        <w:t>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8)</w:t>
      </w:r>
      <w:r w:rsidRPr="00140CA2">
        <w:rPr>
          <w:rFonts w:ascii="Times New Roman" w:hAnsi="Times New Roman" w:cs="Times New Roman"/>
        </w:rPr>
        <w:t xml:space="preserve"> </w:t>
      </w:r>
      <w:r w:rsidRPr="00140CA2">
        <w:rPr>
          <w:rFonts w:ascii="Times New Roman" w:hAnsi="Times New Roman" w:cs="Times New Roman"/>
        </w:rPr>
        <w:t>osobie pomagającej w dokonaniu zgłoszenia - należy przez to rozumieć osobę fizyczną, która pomaga sygnaliście w zgłoszeniu lub ujawnieniu publicznym w kontekście związanym z pracą i której pomoc nie powinna zostać ujawniona;</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9)</w:t>
      </w:r>
      <w:r w:rsidRPr="00140CA2">
        <w:rPr>
          <w:rFonts w:ascii="Times New Roman" w:hAnsi="Times New Roman" w:cs="Times New Roman"/>
        </w:rPr>
        <w:t xml:space="preserve"> </w:t>
      </w:r>
      <w:r w:rsidRPr="00140CA2">
        <w:rPr>
          <w:rFonts w:ascii="Times New Roman" w:hAnsi="Times New Roman" w:cs="Times New Roman"/>
        </w:rPr>
        <w:t>osobie powiązanej z sygnalistą - należy przez to rozumieć osobę fizyczną, która może doświadczyć działań odwetowych, w tym współpracownika lub osobę najbliższą sygnalisty w rozumieniu art. 115 § 11 ustawy z dnia 6 czerwca 1997 r. - Kodeks karny (Dz. U. z 2024 r. poz. 17);</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10)</w:t>
      </w:r>
      <w:r w:rsidRPr="00140CA2">
        <w:rPr>
          <w:rFonts w:ascii="Times New Roman" w:hAnsi="Times New Roman" w:cs="Times New Roman"/>
        </w:rPr>
        <w:t xml:space="preserve"> </w:t>
      </w:r>
      <w:r w:rsidRPr="00140CA2">
        <w:rPr>
          <w:rFonts w:ascii="Times New Roman" w:hAnsi="Times New Roman" w:cs="Times New Roman"/>
        </w:rPr>
        <w:t>podmiocie prawnym - należy przez to rozumieć podmiot prywatny lub podmiot publiczny;</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11)</w:t>
      </w:r>
      <w:r w:rsidRPr="00140CA2">
        <w:rPr>
          <w:rFonts w:ascii="Times New Roman" w:hAnsi="Times New Roman" w:cs="Times New Roman"/>
        </w:rPr>
        <w:t xml:space="preserve"> </w:t>
      </w:r>
      <w:r w:rsidRPr="00140CA2">
        <w:rPr>
          <w:rFonts w:ascii="Times New Roman" w:hAnsi="Times New Roman" w:cs="Times New Roman"/>
        </w:rPr>
        <w:t xml:space="preserve">podmiocie prywatnym - należy przez to rozumieć osobę fizyczną prowadzącą działalność gospodarczą, </w:t>
      </w:r>
      <w:r w:rsidR="00140CA2">
        <w:rPr>
          <w:rFonts w:ascii="Times New Roman" w:hAnsi="Times New Roman" w:cs="Times New Roman"/>
        </w:rPr>
        <w:t>o</w:t>
      </w:r>
      <w:r w:rsidRPr="00140CA2">
        <w:rPr>
          <w:rFonts w:ascii="Times New Roman" w:hAnsi="Times New Roman" w:cs="Times New Roman"/>
        </w:rPr>
        <w:t>sobę prawną lub jednostkę organizacyjną nieposiadającą osobowości prawnej, której ustawa przyznaje zdolność prawną, lub pracodawcę, jeżeli nie są podmiotami publicznymi;</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12)</w:t>
      </w:r>
      <w:r w:rsidRPr="00140CA2">
        <w:rPr>
          <w:rFonts w:ascii="Times New Roman" w:hAnsi="Times New Roman" w:cs="Times New Roman"/>
        </w:rPr>
        <w:t xml:space="preserve"> </w:t>
      </w:r>
      <w:r w:rsidRPr="00140CA2">
        <w:rPr>
          <w:rFonts w:ascii="Times New Roman" w:hAnsi="Times New Roman" w:cs="Times New Roman"/>
        </w:rPr>
        <w:t>podmiocie publicznym - należy przez to rozumieć podmiot wskazany w art. 3 ustawy z dnia 11 sierpnia 2021 r. o otwartych danych i ponownym wykorzystywaniu informacji sektora publicznego (Dz. U. z 2023 r. poz. 1524);</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13)</w:t>
      </w:r>
      <w:r w:rsidRPr="00140CA2">
        <w:rPr>
          <w:rFonts w:ascii="Times New Roman" w:hAnsi="Times New Roman" w:cs="Times New Roman"/>
        </w:rPr>
        <w:t xml:space="preserve"> </w:t>
      </w:r>
      <w:r w:rsidRPr="00140CA2">
        <w:rPr>
          <w:rFonts w:ascii="Times New Roman" w:hAnsi="Times New Roman" w:cs="Times New Roman"/>
        </w:rPr>
        <w:t xml:space="preserve">postępowaniu prawnym - należy przez to rozumieć postępowanie toczące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w:t>
      </w:r>
      <w:proofErr w:type="spellStart"/>
      <w:r w:rsidRPr="00140CA2">
        <w:rPr>
          <w:rFonts w:ascii="Times New Roman" w:hAnsi="Times New Roman" w:cs="Times New Roman"/>
        </w:rPr>
        <w:t>antymobbingowych</w:t>
      </w:r>
      <w:proofErr w:type="spellEnd"/>
      <w:r w:rsidRPr="00140CA2">
        <w:rPr>
          <w:rFonts w:ascii="Times New Roman" w:hAnsi="Times New Roman" w:cs="Times New Roman"/>
        </w:rPr>
        <w:t>;</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14)</w:t>
      </w:r>
      <w:r w:rsidRPr="00140CA2">
        <w:rPr>
          <w:rFonts w:ascii="Times New Roman" w:hAnsi="Times New Roman" w:cs="Times New Roman"/>
        </w:rPr>
        <w:t xml:space="preserve"> </w:t>
      </w:r>
      <w:r w:rsidRPr="00140CA2">
        <w:rPr>
          <w:rFonts w:ascii="Times New Roman" w:hAnsi="Times New Roman" w:cs="Times New Roman"/>
        </w:rPr>
        <w:t>ujawnieniu publicznym - należy przez to rozumieć podanie informacji o naruszeniu prawa do wiadomości publicznej;</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15)</w:t>
      </w:r>
      <w:r w:rsidRPr="00140CA2">
        <w:rPr>
          <w:rFonts w:ascii="Times New Roman" w:hAnsi="Times New Roman" w:cs="Times New Roman"/>
        </w:rPr>
        <w:t xml:space="preserve"> </w:t>
      </w:r>
      <w:r w:rsidRPr="00140CA2">
        <w:rPr>
          <w:rFonts w:ascii="Times New Roman" w:hAnsi="Times New Roman" w:cs="Times New Roman"/>
        </w:rPr>
        <w:t>zgłoszeniu - należy przez to rozumieć ustne lub pisemne zgłoszenie wewnętrzne lub zgłoszenie zewnętrzne, przekazane zgodnie z wymogami określonymi w ustawie;</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16)</w:t>
      </w:r>
      <w:r w:rsidRPr="00140CA2">
        <w:rPr>
          <w:rFonts w:ascii="Times New Roman" w:hAnsi="Times New Roman" w:cs="Times New Roman"/>
        </w:rPr>
        <w:t xml:space="preserve"> </w:t>
      </w:r>
      <w:r w:rsidRPr="00140CA2">
        <w:rPr>
          <w:rFonts w:ascii="Times New Roman" w:hAnsi="Times New Roman" w:cs="Times New Roman"/>
        </w:rPr>
        <w:t>zgłoszeniu wewnętrznym - należy przez to rozumieć ustne lub pisemne przekazanie podmiotowi prawnemu informacji o naruszeniu prawa;</w:t>
      </w:r>
    </w:p>
    <w:p w:rsidR="00CB0FA0" w:rsidRPr="00140CA2" w:rsidRDefault="00CB0FA0" w:rsidP="00CB0FA0">
      <w:pPr>
        <w:pStyle w:val="Tekstprzypisudolnego"/>
        <w:rPr>
          <w:rFonts w:ascii="Times New Roman" w:hAnsi="Times New Roman" w:cs="Times New Roman"/>
        </w:rPr>
      </w:pPr>
      <w:r w:rsidRPr="00140CA2">
        <w:rPr>
          <w:rFonts w:ascii="Times New Roman" w:hAnsi="Times New Roman" w:cs="Times New Roman"/>
        </w:rPr>
        <w:t>17)</w:t>
      </w:r>
      <w:r w:rsidRPr="00140CA2">
        <w:rPr>
          <w:rFonts w:ascii="Times New Roman" w:hAnsi="Times New Roman" w:cs="Times New Roman"/>
        </w:rPr>
        <w:t xml:space="preserve"> </w:t>
      </w:r>
      <w:r w:rsidRPr="00140CA2">
        <w:rPr>
          <w:rFonts w:ascii="Times New Roman" w:hAnsi="Times New Roman" w:cs="Times New Roman"/>
        </w:rPr>
        <w:t>zgłoszeniu zewnętrznym - należy przez to rozumieć ustne lub pisemne przekazanie Rzecznikowi Praw Obywatelskich albo organowi publicznemu informacji o naruszeniu prawa.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82137"/>
    <w:multiLevelType w:val="hybridMultilevel"/>
    <w:tmpl w:val="5E369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D105B06"/>
    <w:multiLevelType w:val="hybridMultilevel"/>
    <w:tmpl w:val="41B87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E101BA0"/>
    <w:multiLevelType w:val="hybridMultilevel"/>
    <w:tmpl w:val="C8DC265E"/>
    <w:lvl w:ilvl="0" w:tplc="44E8D1F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nsid w:val="4F6E00D8"/>
    <w:multiLevelType w:val="hybridMultilevel"/>
    <w:tmpl w:val="ABB029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75E6C1D"/>
    <w:multiLevelType w:val="hybridMultilevel"/>
    <w:tmpl w:val="D7D22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55361CB"/>
    <w:multiLevelType w:val="hybridMultilevel"/>
    <w:tmpl w:val="0A68B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48"/>
    <w:rsid w:val="000F794C"/>
    <w:rsid w:val="00140CA2"/>
    <w:rsid w:val="001D0F5F"/>
    <w:rsid w:val="00256F4B"/>
    <w:rsid w:val="00470DBD"/>
    <w:rsid w:val="00606B3F"/>
    <w:rsid w:val="0078792A"/>
    <w:rsid w:val="007B0923"/>
    <w:rsid w:val="0080579E"/>
    <w:rsid w:val="00A11381"/>
    <w:rsid w:val="00A256A8"/>
    <w:rsid w:val="00AD4748"/>
    <w:rsid w:val="00C05162"/>
    <w:rsid w:val="00C26346"/>
    <w:rsid w:val="00C91AC6"/>
    <w:rsid w:val="00CB0FA0"/>
    <w:rsid w:val="00D1401E"/>
    <w:rsid w:val="00D43BCF"/>
    <w:rsid w:val="00E47153"/>
    <w:rsid w:val="00E85C48"/>
    <w:rsid w:val="00F97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6A8"/>
    <w:pPr>
      <w:ind w:left="720"/>
      <w:contextualSpacing/>
    </w:pPr>
  </w:style>
  <w:style w:type="character" w:styleId="Hipercze">
    <w:name w:val="Hyperlink"/>
    <w:basedOn w:val="Domylnaczcionkaakapitu"/>
    <w:uiPriority w:val="99"/>
    <w:unhideWhenUsed/>
    <w:rsid w:val="00A11381"/>
    <w:rPr>
      <w:color w:val="0000FF" w:themeColor="hyperlink"/>
      <w:u w:val="single"/>
    </w:rPr>
  </w:style>
  <w:style w:type="paragraph" w:styleId="Tekstprzypisudolnego">
    <w:name w:val="footnote text"/>
    <w:basedOn w:val="Normalny"/>
    <w:link w:val="TekstprzypisudolnegoZnak"/>
    <w:uiPriority w:val="99"/>
    <w:semiHidden/>
    <w:unhideWhenUsed/>
    <w:rsid w:val="00CB0F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0FA0"/>
    <w:rPr>
      <w:sz w:val="20"/>
      <w:szCs w:val="20"/>
    </w:rPr>
  </w:style>
  <w:style w:type="character" w:styleId="Odwoanieprzypisudolnego">
    <w:name w:val="footnote reference"/>
    <w:basedOn w:val="Domylnaczcionkaakapitu"/>
    <w:uiPriority w:val="99"/>
    <w:semiHidden/>
    <w:unhideWhenUsed/>
    <w:rsid w:val="00CB0FA0"/>
    <w:rPr>
      <w:vertAlign w:val="superscript"/>
    </w:rPr>
  </w:style>
  <w:style w:type="paragraph" w:styleId="Tekstdymka">
    <w:name w:val="Balloon Text"/>
    <w:basedOn w:val="Normalny"/>
    <w:link w:val="TekstdymkaZnak"/>
    <w:uiPriority w:val="99"/>
    <w:semiHidden/>
    <w:unhideWhenUsed/>
    <w:rsid w:val="00140C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56A8"/>
    <w:pPr>
      <w:ind w:left="720"/>
      <w:contextualSpacing/>
    </w:pPr>
  </w:style>
  <w:style w:type="character" w:styleId="Hipercze">
    <w:name w:val="Hyperlink"/>
    <w:basedOn w:val="Domylnaczcionkaakapitu"/>
    <w:uiPriority w:val="99"/>
    <w:unhideWhenUsed/>
    <w:rsid w:val="00A11381"/>
    <w:rPr>
      <w:color w:val="0000FF" w:themeColor="hyperlink"/>
      <w:u w:val="single"/>
    </w:rPr>
  </w:style>
  <w:style w:type="paragraph" w:styleId="Tekstprzypisudolnego">
    <w:name w:val="footnote text"/>
    <w:basedOn w:val="Normalny"/>
    <w:link w:val="TekstprzypisudolnegoZnak"/>
    <w:uiPriority w:val="99"/>
    <w:semiHidden/>
    <w:unhideWhenUsed/>
    <w:rsid w:val="00CB0F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0FA0"/>
    <w:rPr>
      <w:sz w:val="20"/>
      <w:szCs w:val="20"/>
    </w:rPr>
  </w:style>
  <w:style w:type="character" w:styleId="Odwoanieprzypisudolnego">
    <w:name w:val="footnote reference"/>
    <w:basedOn w:val="Domylnaczcionkaakapitu"/>
    <w:uiPriority w:val="99"/>
    <w:semiHidden/>
    <w:unhideWhenUsed/>
    <w:rsid w:val="00CB0FA0"/>
    <w:rPr>
      <w:vertAlign w:val="superscript"/>
    </w:rPr>
  </w:style>
  <w:style w:type="paragraph" w:styleId="Tekstdymka">
    <w:name w:val="Balloon Text"/>
    <w:basedOn w:val="Normalny"/>
    <w:link w:val="TekstdymkaZnak"/>
    <w:uiPriority w:val="99"/>
    <w:semiHidden/>
    <w:unhideWhenUsed/>
    <w:rsid w:val="00140C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90610">
      <w:bodyDiv w:val="1"/>
      <w:marLeft w:val="0"/>
      <w:marRight w:val="0"/>
      <w:marTop w:val="0"/>
      <w:marBottom w:val="0"/>
      <w:divBdr>
        <w:top w:val="none" w:sz="0" w:space="0" w:color="auto"/>
        <w:left w:val="none" w:sz="0" w:space="0" w:color="auto"/>
        <w:bottom w:val="none" w:sz="0" w:space="0" w:color="auto"/>
        <w:right w:val="none" w:sz="0" w:space="0" w:color="auto"/>
      </w:divBdr>
      <w:divsChild>
        <w:div w:id="1110512296">
          <w:marLeft w:val="0"/>
          <w:marRight w:val="0"/>
          <w:marTop w:val="0"/>
          <w:marBottom w:val="0"/>
          <w:divBdr>
            <w:top w:val="none" w:sz="0" w:space="0" w:color="auto"/>
            <w:left w:val="none" w:sz="0" w:space="0" w:color="auto"/>
            <w:bottom w:val="none" w:sz="0" w:space="0" w:color="auto"/>
            <w:right w:val="none" w:sz="0" w:space="0" w:color="auto"/>
          </w:divBdr>
          <w:divsChild>
            <w:div w:id="1783648987">
              <w:marLeft w:val="0"/>
              <w:marRight w:val="0"/>
              <w:marTop w:val="0"/>
              <w:marBottom w:val="0"/>
              <w:divBdr>
                <w:top w:val="none" w:sz="0" w:space="0" w:color="auto"/>
                <w:left w:val="none" w:sz="0" w:space="0" w:color="auto"/>
                <w:bottom w:val="none" w:sz="0" w:space="0" w:color="auto"/>
                <w:right w:val="none" w:sz="0" w:space="0" w:color="auto"/>
              </w:divBdr>
            </w:div>
            <w:div w:id="745302107">
              <w:marLeft w:val="0"/>
              <w:marRight w:val="0"/>
              <w:marTop w:val="0"/>
              <w:marBottom w:val="0"/>
              <w:divBdr>
                <w:top w:val="none" w:sz="0" w:space="0" w:color="auto"/>
                <w:left w:val="none" w:sz="0" w:space="0" w:color="auto"/>
                <w:bottom w:val="none" w:sz="0" w:space="0" w:color="auto"/>
                <w:right w:val="none" w:sz="0" w:space="0" w:color="auto"/>
              </w:divBdr>
            </w:div>
            <w:div w:id="247810185">
              <w:marLeft w:val="0"/>
              <w:marRight w:val="0"/>
              <w:marTop w:val="0"/>
              <w:marBottom w:val="0"/>
              <w:divBdr>
                <w:top w:val="none" w:sz="0" w:space="0" w:color="auto"/>
                <w:left w:val="none" w:sz="0" w:space="0" w:color="auto"/>
                <w:bottom w:val="none" w:sz="0" w:space="0" w:color="auto"/>
                <w:right w:val="none" w:sz="0" w:space="0" w:color="auto"/>
              </w:divBdr>
            </w:div>
          </w:divsChild>
        </w:div>
        <w:div w:id="1303467006">
          <w:marLeft w:val="0"/>
          <w:marRight w:val="0"/>
          <w:marTop w:val="0"/>
          <w:marBottom w:val="0"/>
          <w:divBdr>
            <w:top w:val="none" w:sz="0" w:space="0" w:color="auto"/>
            <w:left w:val="none" w:sz="0" w:space="0" w:color="auto"/>
            <w:bottom w:val="none" w:sz="0" w:space="0" w:color="auto"/>
            <w:right w:val="none" w:sz="0" w:space="0" w:color="auto"/>
          </w:divBdr>
        </w:div>
        <w:div w:id="1405762704">
          <w:marLeft w:val="0"/>
          <w:marRight w:val="0"/>
          <w:marTop w:val="0"/>
          <w:marBottom w:val="0"/>
          <w:divBdr>
            <w:top w:val="none" w:sz="0" w:space="0" w:color="auto"/>
            <w:left w:val="none" w:sz="0" w:space="0" w:color="auto"/>
            <w:bottom w:val="none" w:sz="0" w:space="0" w:color="auto"/>
            <w:right w:val="none" w:sz="0" w:space="0" w:color="auto"/>
          </w:divBdr>
        </w:div>
        <w:div w:id="1867061348">
          <w:marLeft w:val="0"/>
          <w:marRight w:val="0"/>
          <w:marTop w:val="0"/>
          <w:marBottom w:val="0"/>
          <w:divBdr>
            <w:top w:val="none" w:sz="0" w:space="0" w:color="auto"/>
            <w:left w:val="none" w:sz="0" w:space="0" w:color="auto"/>
            <w:bottom w:val="none" w:sz="0" w:space="0" w:color="auto"/>
            <w:right w:val="none" w:sz="0" w:space="0" w:color="auto"/>
          </w:divBdr>
          <w:divsChild>
            <w:div w:id="1892227112">
              <w:marLeft w:val="0"/>
              <w:marRight w:val="0"/>
              <w:marTop w:val="0"/>
              <w:marBottom w:val="0"/>
              <w:divBdr>
                <w:top w:val="none" w:sz="0" w:space="0" w:color="auto"/>
                <w:left w:val="none" w:sz="0" w:space="0" w:color="auto"/>
                <w:bottom w:val="none" w:sz="0" w:space="0" w:color="auto"/>
                <w:right w:val="none" w:sz="0" w:space="0" w:color="auto"/>
              </w:divBdr>
            </w:div>
            <w:div w:id="1391002844">
              <w:marLeft w:val="0"/>
              <w:marRight w:val="0"/>
              <w:marTop w:val="0"/>
              <w:marBottom w:val="0"/>
              <w:divBdr>
                <w:top w:val="none" w:sz="0" w:space="0" w:color="auto"/>
                <w:left w:val="none" w:sz="0" w:space="0" w:color="auto"/>
                <w:bottom w:val="none" w:sz="0" w:space="0" w:color="auto"/>
                <w:right w:val="none" w:sz="0" w:space="0" w:color="auto"/>
              </w:divBdr>
            </w:div>
          </w:divsChild>
        </w:div>
        <w:div w:id="14622211">
          <w:marLeft w:val="0"/>
          <w:marRight w:val="0"/>
          <w:marTop w:val="0"/>
          <w:marBottom w:val="0"/>
          <w:divBdr>
            <w:top w:val="none" w:sz="0" w:space="0" w:color="auto"/>
            <w:left w:val="none" w:sz="0" w:space="0" w:color="auto"/>
            <w:bottom w:val="none" w:sz="0" w:space="0" w:color="auto"/>
            <w:right w:val="none" w:sz="0" w:space="0" w:color="auto"/>
          </w:divBdr>
          <w:divsChild>
            <w:div w:id="815031935">
              <w:marLeft w:val="0"/>
              <w:marRight w:val="0"/>
              <w:marTop w:val="0"/>
              <w:marBottom w:val="0"/>
              <w:divBdr>
                <w:top w:val="none" w:sz="0" w:space="0" w:color="auto"/>
                <w:left w:val="none" w:sz="0" w:space="0" w:color="auto"/>
                <w:bottom w:val="none" w:sz="0" w:space="0" w:color="auto"/>
                <w:right w:val="none" w:sz="0" w:space="0" w:color="auto"/>
              </w:divBdr>
            </w:div>
            <w:div w:id="1166747690">
              <w:marLeft w:val="0"/>
              <w:marRight w:val="0"/>
              <w:marTop w:val="0"/>
              <w:marBottom w:val="0"/>
              <w:divBdr>
                <w:top w:val="none" w:sz="0" w:space="0" w:color="auto"/>
                <w:left w:val="none" w:sz="0" w:space="0" w:color="auto"/>
                <w:bottom w:val="none" w:sz="0" w:space="0" w:color="auto"/>
                <w:right w:val="none" w:sz="0" w:space="0" w:color="auto"/>
              </w:divBdr>
            </w:div>
            <w:div w:id="1798377113">
              <w:marLeft w:val="0"/>
              <w:marRight w:val="0"/>
              <w:marTop w:val="0"/>
              <w:marBottom w:val="0"/>
              <w:divBdr>
                <w:top w:val="none" w:sz="0" w:space="0" w:color="auto"/>
                <w:left w:val="none" w:sz="0" w:space="0" w:color="auto"/>
                <w:bottom w:val="none" w:sz="0" w:space="0" w:color="auto"/>
                <w:right w:val="none" w:sz="0" w:space="0" w:color="auto"/>
              </w:divBdr>
            </w:div>
          </w:divsChild>
        </w:div>
        <w:div w:id="1558249542">
          <w:marLeft w:val="0"/>
          <w:marRight w:val="0"/>
          <w:marTop w:val="0"/>
          <w:marBottom w:val="0"/>
          <w:divBdr>
            <w:top w:val="none" w:sz="0" w:space="0" w:color="auto"/>
            <w:left w:val="none" w:sz="0" w:space="0" w:color="auto"/>
            <w:bottom w:val="none" w:sz="0" w:space="0" w:color="auto"/>
            <w:right w:val="none" w:sz="0" w:space="0" w:color="auto"/>
          </w:divBdr>
        </w:div>
        <w:div w:id="2084330964">
          <w:marLeft w:val="0"/>
          <w:marRight w:val="0"/>
          <w:marTop w:val="0"/>
          <w:marBottom w:val="0"/>
          <w:divBdr>
            <w:top w:val="none" w:sz="0" w:space="0" w:color="auto"/>
            <w:left w:val="none" w:sz="0" w:space="0" w:color="auto"/>
            <w:bottom w:val="none" w:sz="0" w:space="0" w:color="auto"/>
            <w:right w:val="none" w:sz="0" w:space="0" w:color="auto"/>
          </w:divBdr>
        </w:div>
        <w:div w:id="911888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ruszenia@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6741-F59A-445D-959B-BAD5CABB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2670</Words>
  <Characters>16024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6</cp:revision>
  <cp:lastPrinted>2024-09-18T09:12:00Z</cp:lastPrinted>
  <dcterms:created xsi:type="dcterms:W3CDTF">2024-09-17T14:57:00Z</dcterms:created>
  <dcterms:modified xsi:type="dcterms:W3CDTF">2024-09-18T10:55:00Z</dcterms:modified>
</cp:coreProperties>
</file>