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5CE7" w14:textId="71CDC894" w:rsidR="00F54025" w:rsidRDefault="00136376" w:rsidP="00136376">
      <w:pPr>
        <w:tabs>
          <w:tab w:val="left" w:pos="7617"/>
        </w:tabs>
        <w:jc w:val="right"/>
      </w:pPr>
      <w:r>
        <w:t>Osielsko, 1</w:t>
      </w:r>
      <w:r w:rsidR="00BA291E">
        <w:t>3</w:t>
      </w:r>
      <w:r>
        <w:t xml:space="preserve"> września 2024 r.</w:t>
      </w:r>
    </w:p>
    <w:p w14:paraId="25C0DC32" w14:textId="4E70DF35" w:rsidR="00136376" w:rsidRDefault="00136376" w:rsidP="00136376">
      <w:pPr>
        <w:tabs>
          <w:tab w:val="left" w:pos="7617"/>
        </w:tabs>
      </w:pPr>
      <w:r>
        <w:t>OŚ.605</w:t>
      </w:r>
      <w:r w:rsidR="00FC3A4B">
        <w:t>.33</w:t>
      </w:r>
      <w:r>
        <w:t>.2024</w:t>
      </w:r>
    </w:p>
    <w:p w14:paraId="3B9D42D9" w14:textId="77777777" w:rsidR="00136376" w:rsidRDefault="00136376" w:rsidP="00136376">
      <w:pPr>
        <w:tabs>
          <w:tab w:val="left" w:pos="7617"/>
        </w:tabs>
      </w:pPr>
    </w:p>
    <w:p w14:paraId="59EB9122" w14:textId="77777777" w:rsidR="00136376" w:rsidRDefault="00136376" w:rsidP="00136376">
      <w:pPr>
        <w:tabs>
          <w:tab w:val="left" w:pos="7617"/>
        </w:tabs>
      </w:pPr>
    </w:p>
    <w:p w14:paraId="4FB77341" w14:textId="0AF85E9C" w:rsidR="00136376" w:rsidRPr="004666B5" w:rsidRDefault="00136376" w:rsidP="00136376">
      <w:pPr>
        <w:tabs>
          <w:tab w:val="left" w:pos="7617"/>
        </w:tabs>
        <w:jc w:val="center"/>
        <w:rPr>
          <w:b/>
          <w:bCs/>
          <w:sz w:val="28"/>
          <w:szCs w:val="28"/>
        </w:rPr>
      </w:pPr>
      <w:r w:rsidRPr="004666B5">
        <w:rPr>
          <w:b/>
          <w:bCs/>
          <w:sz w:val="28"/>
          <w:szCs w:val="28"/>
        </w:rPr>
        <w:t>ZAPROSZENIE</w:t>
      </w:r>
    </w:p>
    <w:p w14:paraId="6DB31F4E" w14:textId="77777777" w:rsidR="00136376" w:rsidRDefault="00136376" w:rsidP="00136376">
      <w:pPr>
        <w:tabs>
          <w:tab w:val="left" w:pos="7617"/>
        </w:tabs>
        <w:jc w:val="center"/>
      </w:pPr>
    </w:p>
    <w:p w14:paraId="0C11F1D4" w14:textId="77777777" w:rsidR="00710FAB" w:rsidRDefault="00710FAB" w:rsidP="00136376">
      <w:pPr>
        <w:tabs>
          <w:tab w:val="left" w:pos="7617"/>
        </w:tabs>
        <w:jc w:val="center"/>
      </w:pPr>
    </w:p>
    <w:p w14:paraId="18E5FEC0" w14:textId="31673780" w:rsidR="00136376" w:rsidRDefault="00710FAB" w:rsidP="00710FAB">
      <w:pPr>
        <w:tabs>
          <w:tab w:val="left" w:pos="709"/>
        </w:tabs>
        <w:jc w:val="both"/>
      </w:pPr>
      <w:r>
        <w:tab/>
      </w:r>
      <w:r w:rsidR="00136376">
        <w:t>Wójt Gminy Osielsko</w:t>
      </w:r>
      <w:r w:rsidR="007370C7">
        <w:t xml:space="preserve"> zaprasza do złożenia ofert na</w:t>
      </w:r>
      <w:r w:rsidR="00BA291E">
        <w:t xml:space="preserve">: </w:t>
      </w:r>
      <w:bookmarkStart w:id="0" w:name="_Hlk177125045"/>
      <w:bookmarkStart w:id="1" w:name="_GoBack"/>
      <w:r w:rsidR="00BA291E">
        <w:rPr>
          <w:b/>
          <w:bCs/>
          <w:i/>
          <w:iCs/>
        </w:rPr>
        <w:t>Wykonanie ekspertyzy/opinii biegłego/specjalisty w zakresie hydrologii, hydrogeologii, stosunków wodnych i/lub melioracji wodnych, dotyczącej zmiany stanu wody na gruncie w wyniku zalewania wodami opadowymi nieruchomości sąsiedniej na skutek podwyższenia terenu działki geodezyjnej oznaczonej ewidencyjnie nr 290/13 obręb Osielsko, gmina Osielsko</w:t>
      </w:r>
      <w:bookmarkEnd w:id="1"/>
      <w:r w:rsidR="00BA291E">
        <w:rPr>
          <w:b/>
          <w:bCs/>
          <w:i/>
          <w:iCs/>
        </w:rPr>
        <w:t>, powiat bydgoski</w:t>
      </w:r>
      <w:r w:rsidR="00BA291E">
        <w:t xml:space="preserve"> </w:t>
      </w:r>
      <w:bookmarkEnd w:id="0"/>
      <w:r w:rsidR="00BA291E">
        <w:t>w myśl art. 234 ustawy z dnia 20 lipca 2017 r. Prawo wodne (</w:t>
      </w:r>
      <w:proofErr w:type="spellStart"/>
      <w:r w:rsidR="00BA291E">
        <w:t>t.j</w:t>
      </w:r>
      <w:proofErr w:type="spellEnd"/>
      <w:r w:rsidR="00BA291E">
        <w:t xml:space="preserve">. </w:t>
      </w:r>
      <w:proofErr w:type="spellStart"/>
      <w:r w:rsidR="00BA291E">
        <w:t>Dz.U</w:t>
      </w:r>
      <w:proofErr w:type="spellEnd"/>
      <w:r w:rsidR="00BA291E">
        <w:t>. z 2024 r., poz. 1087 ze zm.)</w:t>
      </w:r>
    </w:p>
    <w:p w14:paraId="3E2E37EA" w14:textId="77777777" w:rsidR="00BA291E" w:rsidRPr="00BA291E" w:rsidRDefault="00BA291E" w:rsidP="00710FAB">
      <w:pPr>
        <w:tabs>
          <w:tab w:val="left" w:pos="709"/>
        </w:tabs>
        <w:jc w:val="both"/>
      </w:pPr>
    </w:p>
    <w:p w14:paraId="72F2A219" w14:textId="77777777" w:rsidR="00710FAB" w:rsidRDefault="00710FAB" w:rsidP="00710FAB">
      <w:pPr>
        <w:tabs>
          <w:tab w:val="left" w:pos="709"/>
        </w:tabs>
        <w:jc w:val="both"/>
      </w:pPr>
    </w:p>
    <w:p w14:paraId="0C3B128C" w14:textId="77777777" w:rsidR="00710FAB" w:rsidRPr="00436899" w:rsidRDefault="00710FAB" w:rsidP="00710FAB">
      <w:pPr>
        <w:pStyle w:val="Teksttreci20"/>
        <w:shd w:val="clear" w:color="auto" w:fill="auto"/>
        <w:spacing w:after="0" w:line="240" w:lineRule="auto"/>
        <w:ind w:right="-877" w:firstLine="0"/>
        <w:jc w:val="left"/>
        <w:rPr>
          <w:rStyle w:val="Teksttreci2Pogrubienie"/>
          <w:rFonts w:cstheme="minorHAnsi"/>
          <w:color w:val="000000"/>
          <w:sz w:val="16"/>
          <w:szCs w:val="16"/>
        </w:rPr>
      </w:pPr>
    </w:p>
    <w:p w14:paraId="025AD63C" w14:textId="77777777" w:rsidR="00710FAB" w:rsidRDefault="00710FAB" w:rsidP="00710FAB">
      <w:pPr>
        <w:pStyle w:val="Teksttreci20"/>
        <w:shd w:val="clear" w:color="auto" w:fill="auto"/>
        <w:spacing w:after="0" w:line="240" w:lineRule="auto"/>
        <w:ind w:right="-877" w:firstLine="0"/>
        <w:jc w:val="left"/>
        <w:rPr>
          <w:rStyle w:val="Teksttreci2Pogrubienie"/>
          <w:rFonts w:cstheme="minorHAnsi"/>
          <w:b w:val="0"/>
          <w:color w:val="000000"/>
        </w:rPr>
      </w:pPr>
    </w:p>
    <w:p w14:paraId="31B23783" w14:textId="6782FBBB" w:rsidR="00BA291E" w:rsidRDefault="00BA291E" w:rsidP="00BA291E">
      <w:pPr>
        <w:pStyle w:val="Teksttreci20"/>
        <w:shd w:val="clear" w:color="auto" w:fill="auto"/>
        <w:spacing w:after="0" w:line="240" w:lineRule="auto"/>
        <w:ind w:right="-877" w:firstLine="0"/>
        <w:jc w:val="left"/>
        <w:rPr>
          <w:rStyle w:val="Teksttreci2Pogrubienie"/>
          <w:rFonts w:cstheme="minorHAnsi"/>
          <w:bCs w:val="0"/>
          <w:color w:val="000000"/>
        </w:rPr>
      </w:pPr>
      <w:bookmarkStart w:id="2" w:name="_Hlk177125084"/>
      <w:r>
        <w:rPr>
          <w:rStyle w:val="Teksttreci2Pogrubienie"/>
          <w:rFonts w:cstheme="minorHAnsi"/>
          <w:bCs w:val="0"/>
          <w:color w:val="000000"/>
        </w:rPr>
        <w:t>Opis przedmiotu zamówienia</w:t>
      </w:r>
    </w:p>
    <w:p w14:paraId="7914E077" w14:textId="46F8DCE6" w:rsidR="00BA291E" w:rsidRPr="008B0DB3" w:rsidRDefault="00BA291E" w:rsidP="008B0DB3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Style w:val="Teksttreci2Pogrubienie"/>
          <w:rFonts w:cstheme="minorHAnsi"/>
          <w:bCs w:val="0"/>
          <w:color w:val="000000"/>
        </w:rPr>
      </w:pPr>
      <w:bookmarkStart w:id="3" w:name="_Hlk177125357"/>
      <w:r>
        <w:rPr>
          <w:rStyle w:val="Teksttreci2Pogrubienie"/>
          <w:rFonts w:cstheme="minorHAnsi"/>
          <w:b w:val="0"/>
          <w:color w:val="000000"/>
        </w:rPr>
        <w:t>Wykonanie ek</w:t>
      </w:r>
      <w:r w:rsidR="008B0DB3">
        <w:rPr>
          <w:rStyle w:val="Teksttreci2Pogrubienie"/>
          <w:rFonts w:cstheme="minorHAnsi"/>
          <w:b w:val="0"/>
          <w:color w:val="000000"/>
        </w:rPr>
        <w:t>spertyzy</w:t>
      </w:r>
      <w:r w:rsidR="00E901BA">
        <w:rPr>
          <w:rStyle w:val="Teksttreci2Pogrubienie"/>
          <w:rFonts w:cstheme="minorHAnsi"/>
          <w:b w:val="0"/>
          <w:color w:val="000000"/>
        </w:rPr>
        <w:t xml:space="preserve"> i sporządzenie </w:t>
      </w:r>
      <w:r w:rsidR="008B0DB3">
        <w:rPr>
          <w:rStyle w:val="Teksttreci2Pogrubienie"/>
          <w:rFonts w:cstheme="minorHAnsi"/>
          <w:b w:val="0"/>
          <w:color w:val="000000"/>
        </w:rPr>
        <w:t xml:space="preserve">opinii biegłego/specjalisty w zakresie hydrologii, hydrogeologii, stosunków wodnych lub melioracji wodnej </w:t>
      </w:r>
      <w:r w:rsidR="00E901BA">
        <w:rPr>
          <w:rStyle w:val="Teksttreci2Pogrubienie"/>
          <w:rFonts w:cstheme="minorHAnsi"/>
          <w:b w:val="0"/>
          <w:color w:val="000000"/>
        </w:rPr>
        <w:t xml:space="preserve">posiadającego stosowne uprawnienie w związku </w:t>
      </w:r>
      <w:r w:rsidR="00A2393B">
        <w:rPr>
          <w:rStyle w:val="Teksttreci2Pogrubienie"/>
          <w:rFonts w:cstheme="minorHAnsi"/>
          <w:b w:val="0"/>
          <w:color w:val="000000"/>
        </w:rPr>
        <w:t xml:space="preserve">z </w:t>
      </w:r>
      <w:r w:rsidR="00E901BA">
        <w:rPr>
          <w:rStyle w:val="Teksttreci2Pogrubienie"/>
          <w:rFonts w:cstheme="minorHAnsi"/>
          <w:b w:val="0"/>
          <w:color w:val="000000"/>
        </w:rPr>
        <w:t xml:space="preserve">prowadzonym </w:t>
      </w:r>
      <w:r w:rsidR="008B0DB3">
        <w:rPr>
          <w:rStyle w:val="Teksttreci2Pogrubienie"/>
          <w:rFonts w:cstheme="minorHAnsi"/>
          <w:b w:val="0"/>
          <w:color w:val="000000"/>
        </w:rPr>
        <w:t>postępowani</w:t>
      </w:r>
      <w:r w:rsidR="00E901BA">
        <w:rPr>
          <w:rStyle w:val="Teksttreci2Pogrubienie"/>
          <w:rFonts w:cstheme="minorHAnsi"/>
          <w:b w:val="0"/>
          <w:color w:val="000000"/>
        </w:rPr>
        <w:t>em</w:t>
      </w:r>
      <w:r w:rsidR="008B0DB3">
        <w:rPr>
          <w:rStyle w:val="Teksttreci2Pogrubienie"/>
          <w:rFonts w:cstheme="minorHAnsi"/>
          <w:b w:val="0"/>
          <w:color w:val="000000"/>
        </w:rPr>
        <w:t xml:space="preserve"> administracyjnym </w:t>
      </w:r>
      <w:r w:rsidR="00A2393B">
        <w:rPr>
          <w:rStyle w:val="Teksttreci2Pogrubienie"/>
          <w:rFonts w:cstheme="minorHAnsi"/>
          <w:b w:val="0"/>
          <w:color w:val="000000"/>
        </w:rPr>
        <w:br/>
      </w:r>
      <w:r w:rsidR="008B0DB3">
        <w:rPr>
          <w:rStyle w:val="Teksttreci2Pogrubienie"/>
          <w:rFonts w:cstheme="minorHAnsi"/>
          <w:b w:val="0"/>
          <w:color w:val="000000"/>
        </w:rPr>
        <w:t xml:space="preserve">o naruszenie stosunków wodnych. </w:t>
      </w:r>
    </w:p>
    <w:p w14:paraId="49D5D98A" w14:textId="02BECA03" w:rsidR="00DE6DE6" w:rsidRPr="00DC6D4F" w:rsidRDefault="008B0DB3" w:rsidP="00DE33E5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Style w:val="Teksttreci2Pogrubienie"/>
          <w:rFonts w:cstheme="minorHAnsi"/>
          <w:bCs w:val="0"/>
          <w:color w:val="000000"/>
        </w:rPr>
      </w:pPr>
      <w:r>
        <w:rPr>
          <w:rStyle w:val="Teksttreci2Pogrubienie"/>
          <w:rFonts w:cstheme="minorHAnsi"/>
          <w:b w:val="0"/>
          <w:color w:val="000000"/>
        </w:rPr>
        <w:t>Przedmiotem ekspertyzy jest ocena wpływu działań na zmiany w stosunkach wodnych na terenie działki geodezyjnej oznaczonej ewidencyjnie nr 290/13 obręb Osielsko</w:t>
      </w:r>
      <w:r w:rsidR="00DC6D4F">
        <w:rPr>
          <w:rStyle w:val="Teksttreci2Pogrubienie"/>
          <w:rFonts w:cstheme="minorHAnsi"/>
          <w:b w:val="0"/>
          <w:color w:val="000000"/>
        </w:rPr>
        <w:t>. Ekspertyza ma</w:t>
      </w:r>
      <w:r w:rsidR="00A2393B">
        <w:rPr>
          <w:rStyle w:val="Teksttreci2Pogrubienie"/>
          <w:rFonts w:cstheme="minorHAnsi"/>
          <w:b w:val="0"/>
          <w:color w:val="000000"/>
        </w:rPr>
        <w:t xml:space="preserve"> na</w:t>
      </w:r>
      <w:r w:rsidR="00DC6D4F">
        <w:rPr>
          <w:rStyle w:val="Teksttreci2Pogrubienie"/>
          <w:rFonts w:cstheme="minorHAnsi"/>
          <w:b w:val="0"/>
          <w:color w:val="000000"/>
        </w:rPr>
        <w:t xml:space="preserve"> celu ustalenie, czy doszło do naruszenia naturalnego przebiegu stosunków wodnych, w szczególności wpływ na sąsiadujące nieruchomości w myśl </w:t>
      </w:r>
      <w:r w:rsidR="00A618D1">
        <w:rPr>
          <w:rStyle w:val="Teksttreci2Pogrubienie"/>
          <w:rFonts w:cstheme="minorHAnsi"/>
          <w:b w:val="0"/>
          <w:color w:val="000000"/>
        </w:rPr>
        <w:br/>
      </w:r>
      <w:r w:rsidR="00DC6D4F">
        <w:rPr>
          <w:rStyle w:val="Teksttreci2Pogrubienie"/>
          <w:rFonts w:cstheme="minorHAnsi"/>
          <w:b w:val="0"/>
          <w:color w:val="000000"/>
        </w:rPr>
        <w:t xml:space="preserve">art. 234 ustawy z dnia 20 lipca 2017 r. Prawo wodne </w:t>
      </w:r>
      <w:r w:rsidR="00DC6D4F">
        <w:t>(</w:t>
      </w:r>
      <w:proofErr w:type="spellStart"/>
      <w:r w:rsidR="00DC6D4F">
        <w:t>t.j</w:t>
      </w:r>
      <w:proofErr w:type="spellEnd"/>
      <w:r w:rsidR="00DC6D4F">
        <w:t xml:space="preserve">. </w:t>
      </w:r>
      <w:proofErr w:type="spellStart"/>
      <w:r w:rsidR="00DC6D4F">
        <w:t>Dz.U</w:t>
      </w:r>
      <w:proofErr w:type="spellEnd"/>
      <w:r w:rsidR="00DC6D4F">
        <w:t xml:space="preserve">. z 2024 r., poz. 1087 </w:t>
      </w:r>
      <w:r w:rsidR="00FC3A4B">
        <w:br/>
      </w:r>
      <w:r w:rsidR="00DC6D4F">
        <w:t>ze zm.)</w:t>
      </w:r>
      <w:r w:rsidR="00FC3A4B">
        <w:t xml:space="preserve"> </w:t>
      </w:r>
      <w:r w:rsidR="00DC6D4F">
        <w:rPr>
          <w:rStyle w:val="Teksttreci2Pogrubienie"/>
          <w:rFonts w:cstheme="minorHAnsi"/>
          <w:b w:val="0"/>
          <w:color w:val="000000"/>
        </w:rPr>
        <w:t>– czy doszło do pogorszenia warunków wodnych, w tym zaburzenia naturalnego spływu wody oraz ewentualne zaproponowanie sposobu przywrócenia prawidłowego stanu wody na gruncie.</w:t>
      </w:r>
    </w:p>
    <w:bookmarkEnd w:id="3"/>
    <w:p w14:paraId="659B6E47" w14:textId="34C8B3A0" w:rsidR="00DC6D4F" w:rsidRPr="00DC6D4F" w:rsidRDefault="00DC6D4F" w:rsidP="00DE33E5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Style w:val="Teksttreci2Pogrubienie"/>
          <w:rFonts w:cstheme="minorHAnsi"/>
          <w:bCs w:val="0"/>
          <w:color w:val="000000"/>
        </w:rPr>
      </w:pPr>
      <w:r>
        <w:rPr>
          <w:rStyle w:val="Teksttreci2Pogrubienie"/>
          <w:rFonts w:cstheme="minorHAnsi"/>
          <w:b w:val="0"/>
          <w:color w:val="000000"/>
        </w:rPr>
        <w:t>Opinia powinna zawierać:</w:t>
      </w:r>
    </w:p>
    <w:p w14:paraId="174D022D" w14:textId="329CAEB0" w:rsidR="00DC6D4F" w:rsidRPr="00DC6D4F" w:rsidRDefault="00DC6D4F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opis istniejącego stanu wody na gruncie;</w:t>
      </w:r>
    </w:p>
    <w:p w14:paraId="026CE43C" w14:textId="6F5C2C30" w:rsidR="00DC6D4F" w:rsidRPr="009B6D83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dokumentację fotograficzną obecnej sytuacji na gruncie;</w:t>
      </w:r>
    </w:p>
    <w:p w14:paraId="3E5158B5" w14:textId="383D702C" w:rsidR="009B6D83" w:rsidRPr="009B6D83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czy i kiedy na przedmiotowej działce nastąpiła zmiana stanu wody na gruncie i przez kogo ona nastąpiła;</w:t>
      </w:r>
    </w:p>
    <w:p w14:paraId="65E724BB" w14:textId="5E8EE6E8" w:rsidR="009B6D83" w:rsidRPr="00A618D1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czy nastąpiła zmiana kierunku odpływu wody opadowej</w:t>
      </w:r>
      <w:r w:rsidR="00A618D1">
        <w:rPr>
          <w:rFonts w:cstheme="minorHAnsi"/>
          <w:bCs/>
          <w:color w:val="000000"/>
        </w:rPr>
        <w:t xml:space="preserve"> (jeśli tak to, z jakiej przyczyny i przez kogo nastąpiła);</w:t>
      </w:r>
    </w:p>
    <w:p w14:paraId="68140D6D" w14:textId="363454AD" w:rsidR="00A618D1" w:rsidRPr="009B6D83" w:rsidRDefault="00A618D1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kto jest sprawcą zmiany stanu wody na gruncie;</w:t>
      </w:r>
    </w:p>
    <w:p w14:paraId="20AE2CFB" w14:textId="5EA5405B" w:rsidR="009B6D83" w:rsidRPr="009B6D83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na czym polega zmiana stanu wody na gruncie;</w:t>
      </w:r>
    </w:p>
    <w:p w14:paraId="5F8FB4E1" w14:textId="16EB2CEF" w:rsidR="009B6D83" w:rsidRPr="00A618D1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czy dochodzi do zalewania działek sąsiednich i jaka jest tego przyczyna;</w:t>
      </w:r>
    </w:p>
    <w:p w14:paraId="71B9FAC9" w14:textId="397638DD" w:rsidR="00A618D1" w:rsidRPr="009B6D83" w:rsidRDefault="00A618D1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pomiary sytuacyjno – wysokościowe wraz z niezbędnymi przekrojami, określenie położenie działki o nr 290/13 obręb Osielsko w stosunku do działek sąsiednich (czy jest położona wyżej bądź niżej, określić o ile);</w:t>
      </w:r>
    </w:p>
    <w:p w14:paraId="292FA8B5" w14:textId="77777777" w:rsidR="009B6D83" w:rsidRPr="009B6D83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 xml:space="preserve">wnioski i zalecenia niezbędne do wydania decyzji administracyjnej w toku prowadzonego postępowania. Wnioski i zalecenia powinny wskazywać jakie </w:t>
      </w:r>
      <w:r>
        <w:rPr>
          <w:rFonts w:cstheme="minorHAnsi"/>
          <w:bCs/>
          <w:color w:val="000000"/>
        </w:rPr>
        <w:lastRenderedPageBreak/>
        <w:t>urządzenia lub prace należy wykonać, aby przywrócić prawidłowe stosunki wodne na gruncie;</w:t>
      </w:r>
    </w:p>
    <w:p w14:paraId="1BCB44B5" w14:textId="77777777" w:rsidR="00FB04A9" w:rsidRPr="00FB04A9" w:rsidRDefault="009B6D83" w:rsidP="00DC6D4F">
      <w:pPr>
        <w:pStyle w:val="Teksttreci20"/>
        <w:numPr>
          <w:ilvl w:val="0"/>
          <w:numId w:val="33"/>
        </w:numPr>
        <w:shd w:val="clear" w:color="auto" w:fill="auto"/>
        <w:spacing w:after="0" w:line="240" w:lineRule="auto"/>
        <w:ind w:left="993" w:right="-6" w:hanging="42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inne konieczne informacje umożliwiające przeprowadzenie postępowania.</w:t>
      </w:r>
    </w:p>
    <w:p w14:paraId="77DECE67" w14:textId="52365515" w:rsidR="00A618D1" w:rsidRPr="00A618D1" w:rsidRDefault="00A618D1" w:rsidP="00FB04A9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 xml:space="preserve">W celu realizacji zamówienia Zamawiający udostępni Wykonawcy materiały prowadzonego postępowania, określając lokalizację działki, charakter sprawy, przebieg postępowania, udzielając wszelkich posiadanych informacji, niezbędnych </w:t>
      </w:r>
      <w:r w:rsidR="00FC3A4B">
        <w:rPr>
          <w:rFonts w:cstheme="minorHAnsi"/>
          <w:bCs/>
          <w:color w:val="000000"/>
        </w:rPr>
        <w:br/>
      </w:r>
      <w:r>
        <w:rPr>
          <w:rFonts w:cstheme="minorHAnsi"/>
          <w:bCs/>
          <w:color w:val="000000"/>
        </w:rPr>
        <w:t>do przeprowadzenia badań. Pozostałe materiały Wykonawca zobowiązany jest zapewnić we własnym zakresie na własny koszt.</w:t>
      </w:r>
    </w:p>
    <w:p w14:paraId="24435B30" w14:textId="068534D4" w:rsidR="009B6D83" w:rsidRPr="00FB04A9" w:rsidRDefault="00FB04A9" w:rsidP="00FB04A9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 xml:space="preserve">W trakcie przygotowywania ekspertyzy/opinii należy wziąć pod uwagę prawo stron postępowania do zadawania pytań świadkom i biegłym oraz do czynnego udziału </w:t>
      </w:r>
      <w:r w:rsidR="00EA7432">
        <w:rPr>
          <w:rFonts w:cstheme="minorHAnsi"/>
          <w:bCs/>
          <w:color w:val="000000"/>
        </w:rPr>
        <w:br/>
      </w:r>
      <w:r>
        <w:rPr>
          <w:rFonts w:cstheme="minorHAnsi"/>
          <w:bCs/>
          <w:color w:val="000000"/>
        </w:rPr>
        <w:t>w postępowaniu. W związku z powyższym czynności konieczne do wykonania (tj. wizja lokalna) powinny być wykonane po uprzednim zawiadomieniu stron postępowania oraz Organu prowadzącego postępowanie administracyjne – Wójta Gminy Osielsko.</w:t>
      </w:r>
    </w:p>
    <w:p w14:paraId="0B21A3EA" w14:textId="483B763A" w:rsidR="00FB04A9" w:rsidRPr="00FB04A9" w:rsidRDefault="00FB04A9" w:rsidP="00FB04A9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W przypadku złożenia przez strony uwag do opinii, Wykonawca będzie miał obowiązek ustosunkować się pisemnie do tych uwag w wyznaczonym przez Zamawiającego terminie.</w:t>
      </w:r>
    </w:p>
    <w:p w14:paraId="49B176CF" w14:textId="1AA3F0FC" w:rsidR="00FB04A9" w:rsidRPr="00B34E6E" w:rsidRDefault="00FB04A9" w:rsidP="00FB04A9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Wykonawca zobowiązany jest dostarczyć Zamawiającemu opinię w trzech egzemplarzach w wersji papierowej oraz jednym egzemplarzu w wersji elektronicznej.</w:t>
      </w:r>
    </w:p>
    <w:p w14:paraId="0C14E505" w14:textId="2149600F" w:rsidR="00B34E6E" w:rsidRPr="00DC6D4F" w:rsidRDefault="00B34E6E" w:rsidP="00FB04A9">
      <w:pPr>
        <w:pStyle w:val="Teksttreci20"/>
        <w:numPr>
          <w:ilvl w:val="0"/>
          <w:numId w:val="32"/>
        </w:numPr>
        <w:shd w:val="clear" w:color="auto" w:fill="auto"/>
        <w:spacing w:after="0" w:line="240" w:lineRule="auto"/>
        <w:ind w:right="-6"/>
        <w:jc w:val="both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 xml:space="preserve">Termin wykonania przedmiotu zamówienia: do 30 dni od daty podpisania umowy. </w:t>
      </w:r>
      <w:r>
        <w:rPr>
          <w:rFonts w:cstheme="minorHAnsi"/>
          <w:bCs/>
          <w:color w:val="000000"/>
        </w:rPr>
        <w:br/>
        <w:t xml:space="preserve">W przypadku wystąpienia okoliczności, które uniemożliwią wykonanie usługi </w:t>
      </w:r>
      <w:r>
        <w:rPr>
          <w:rFonts w:cstheme="minorHAnsi"/>
          <w:bCs/>
          <w:color w:val="000000"/>
        </w:rPr>
        <w:br/>
        <w:t>w terminie (np. warunki atmosferyczne) może on ulec zmianie za porozumieniem stron, na podstawie pisemnie sporządzonego aneksu do umowy.</w:t>
      </w:r>
    </w:p>
    <w:p w14:paraId="33697867" w14:textId="77777777" w:rsidR="00DE6DE6" w:rsidRDefault="00DE6DE6" w:rsidP="00DE33E5">
      <w:pPr>
        <w:pStyle w:val="Standard"/>
        <w:jc w:val="both"/>
        <w:rPr>
          <w:rFonts w:ascii="Calibri" w:hAnsi="Calibri" w:cs="Calibri"/>
          <w:b/>
          <w:bCs/>
        </w:rPr>
      </w:pPr>
    </w:p>
    <w:bookmarkEnd w:id="2"/>
    <w:p w14:paraId="1F92D105" w14:textId="2C076990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  <w:b/>
          <w:bCs/>
        </w:rPr>
        <w:t>Wymagania wobec Wykonawcy:</w:t>
      </w:r>
    </w:p>
    <w:p w14:paraId="5E696E27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</w:p>
    <w:p w14:paraId="16A49E8A" w14:textId="2E741714" w:rsidR="00DE33E5" w:rsidRDefault="00B34E6E" w:rsidP="00DE33E5">
      <w:pPr>
        <w:pStyle w:val="Standard"/>
        <w:numPr>
          <w:ilvl w:val="0"/>
          <w:numId w:val="7"/>
        </w:numPr>
        <w:ind w:left="426" w:hanging="284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P</w:t>
      </w:r>
      <w:r w:rsidR="00DE33E5" w:rsidRPr="00DE33E5">
        <w:rPr>
          <w:rFonts w:ascii="Calibri" w:hAnsi="Calibri" w:cs="Calibri"/>
        </w:rPr>
        <w:t>osiada</w:t>
      </w:r>
      <w:r>
        <w:rPr>
          <w:rFonts w:ascii="Calibri" w:hAnsi="Calibri" w:cs="Calibri"/>
        </w:rPr>
        <w:t xml:space="preserve"> wymagane</w:t>
      </w:r>
      <w:r w:rsidR="00DE33E5" w:rsidRPr="00DE33E5">
        <w:rPr>
          <w:rFonts w:ascii="Calibri" w:hAnsi="Calibri" w:cs="Calibri"/>
        </w:rPr>
        <w:t xml:space="preserve"> uprawnienia </w:t>
      </w:r>
      <w:r>
        <w:rPr>
          <w:rFonts w:ascii="Calibri" w:hAnsi="Calibri" w:cs="Calibri"/>
        </w:rPr>
        <w:t>i kwalifikacje niezbędne do wykonania przedmiotu umowy;</w:t>
      </w:r>
    </w:p>
    <w:p w14:paraId="00CE47FB" w14:textId="2A1632A2" w:rsidR="00DE6DE6" w:rsidRPr="00DE6DE6" w:rsidRDefault="00DE33E5" w:rsidP="00DE33E5">
      <w:pPr>
        <w:pStyle w:val="Standard"/>
        <w:numPr>
          <w:ilvl w:val="0"/>
          <w:numId w:val="7"/>
        </w:numPr>
        <w:ind w:left="426" w:hanging="284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  <w:color w:val="000000"/>
        </w:rPr>
        <w:t xml:space="preserve">posiada wiedzę i doświadczenie, a na potwierdzenie ww. warunku winien wykazać się wykonaniem w okresie ostatnich sześciu lat co najmniej 1 </w:t>
      </w:r>
      <w:r w:rsidR="004602E7">
        <w:rPr>
          <w:rFonts w:ascii="Calibri" w:hAnsi="Calibri" w:cs="Calibri"/>
          <w:color w:val="000000"/>
        </w:rPr>
        <w:t xml:space="preserve">usługi </w:t>
      </w:r>
      <w:r w:rsidR="00EA7432">
        <w:rPr>
          <w:rFonts w:ascii="Calibri" w:hAnsi="Calibri" w:cs="Calibri"/>
          <w:color w:val="000000"/>
        </w:rPr>
        <w:t>wykonania ekspertyzy/ opinii ww. oferty;</w:t>
      </w:r>
    </w:p>
    <w:p w14:paraId="1B35BC32" w14:textId="474D6FFE" w:rsidR="00DE33E5" w:rsidRPr="00DE6DE6" w:rsidRDefault="00DE33E5" w:rsidP="00DE33E5">
      <w:pPr>
        <w:pStyle w:val="Standard"/>
        <w:numPr>
          <w:ilvl w:val="0"/>
          <w:numId w:val="7"/>
        </w:numPr>
        <w:ind w:left="426" w:hanging="284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>aktualny odpis z właściwego rejestru lub z centralnej ewidencji i informacji o działalności gospodarczej, jeżeli odrębne przepisy wymagają wpisu do rejestru lub ewidencji.</w:t>
      </w:r>
    </w:p>
    <w:p w14:paraId="77818820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</w:p>
    <w:p w14:paraId="3F503C25" w14:textId="1AA9CA5C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 xml:space="preserve">Oferty należy przesłać pocztą lub dostarczyć do Urzędu Gminy Osielsko do dnia </w:t>
      </w:r>
      <w:r w:rsidR="00DE6DE6">
        <w:rPr>
          <w:rFonts w:ascii="Calibri" w:hAnsi="Calibri" w:cs="Calibri"/>
        </w:rPr>
        <w:t>2</w:t>
      </w:r>
      <w:r w:rsidR="00B34E6E">
        <w:rPr>
          <w:rFonts w:ascii="Calibri" w:hAnsi="Calibri" w:cs="Calibri"/>
        </w:rPr>
        <w:t>4</w:t>
      </w:r>
      <w:r w:rsidRPr="00DE33E5">
        <w:rPr>
          <w:rFonts w:ascii="Calibri" w:hAnsi="Calibri" w:cs="Calibri"/>
          <w:color w:val="000000"/>
        </w:rPr>
        <w:t xml:space="preserve"> września 2024 r. lub przesłać drogą elektroniczną na adres: </w:t>
      </w:r>
      <w:hyperlink r:id="rId9" w:history="1">
        <w:r w:rsidRPr="00DE33E5">
          <w:rPr>
            <w:rStyle w:val="Hipercze"/>
            <w:rFonts w:ascii="Calibri" w:hAnsi="Calibri" w:cs="Calibri"/>
          </w:rPr>
          <w:t>gmina@osielsko.pl</w:t>
        </w:r>
      </w:hyperlink>
      <w:r w:rsidRPr="00DE33E5">
        <w:rPr>
          <w:rFonts w:ascii="Calibri" w:hAnsi="Calibri" w:cs="Calibri"/>
          <w:color w:val="000000"/>
        </w:rPr>
        <w:t xml:space="preserve"> </w:t>
      </w:r>
      <w:r w:rsidRPr="00DE33E5">
        <w:rPr>
          <w:rFonts w:ascii="Calibri" w:hAnsi="Calibri" w:cs="Calibri"/>
        </w:rPr>
        <w:t>(decyduje data wpływu do Urzędu) na załączonym formularzu ofertowym (Załącznik nr 1) z dopiskiem na kopercie: „</w:t>
      </w:r>
      <w:r w:rsidR="00EA7432">
        <w:rPr>
          <w:rFonts w:ascii="Calibri" w:hAnsi="Calibri" w:cs="Calibri"/>
          <w:b/>
          <w:bCs/>
        </w:rPr>
        <w:t xml:space="preserve">Wykonanie ekspertyzy/opinii </w:t>
      </w:r>
      <w:r w:rsidR="00EA7432" w:rsidRPr="00EA7432">
        <w:rPr>
          <w:rFonts w:ascii="Calibri" w:hAnsi="Calibri" w:cs="Calibri"/>
          <w:b/>
          <w:bCs/>
        </w:rPr>
        <w:t>w zakresie hydrologii, hydrogeologii, stosunków wodnych i/lub melioracji wodnych</w:t>
      </w:r>
      <w:r w:rsidRPr="00DE33E5">
        <w:rPr>
          <w:rFonts w:ascii="Calibri" w:hAnsi="Calibri" w:cs="Calibri"/>
          <w:b/>
          <w:bCs/>
        </w:rPr>
        <w:t>.”</w:t>
      </w:r>
    </w:p>
    <w:p w14:paraId="04202F7C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Do ofert należy dołączyć:</w:t>
      </w:r>
    </w:p>
    <w:p w14:paraId="70CC8BD9" w14:textId="77777777" w:rsidR="00DE6DE6" w:rsidRDefault="00DE33E5" w:rsidP="00DE33E5">
      <w:pPr>
        <w:pStyle w:val="Standard"/>
        <w:numPr>
          <w:ilvl w:val="0"/>
          <w:numId w:val="31"/>
        </w:numPr>
        <w:ind w:left="426" w:hanging="284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wypełnione oświadczenie - Załącznik nr 2</w:t>
      </w:r>
      <w:r w:rsidR="00DE6DE6">
        <w:rPr>
          <w:rFonts w:ascii="Calibri" w:hAnsi="Calibri" w:cs="Calibri"/>
        </w:rPr>
        <w:t>;</w:t>
      </w:r>
    </w:p>
    <w:p w14:paraId="5D37FD0E" w14:textId="77777777" w:rsidR="00DE6DE6" w:rsidRDefault="00DE33E5" w:rsidP="00DE33E5">
      <w:pPr>
        <w:pStyle w:val="Standard"/>
        <w:numPr>
          <w:ilvl w:val="0"/>
          <w:numId w:val="31"/>
        </w:numPr>
        <w:ind w:left="426" w:hanging="284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>oświadczenie czy podatnik jest lub nie jest podatnikiem podatku VAT</w:t>
      </w:r>
      <w:r w:rsidR="00DE6DE6">
        <w:rPr>
          <w:rFonts w:ascii="Calibri" w:hAnsi="Calibri" w:cs="Calibri"/>
        </w:rPr>
        <w:t>;</w:t>
      </w:r>
    </w:p>
    <w:p w14:paraId="5848C7D3" w14:textId="41231702" w:rsidR="00DE6DE6" w:rsidRDefault="00DE33E5" w:rsidP="00DE33E5">
      <w:pPr>
        <w:pStyle w:val="Standard"/>
        <w:numPr>
          <w:ilvl w:val="0"/>
          <w:numId w:val="31"/>
        </w:numPr>
        <w:ind w:left="426" w:hanging="284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>aktualny odpis z właściwego rejestru lub z centralnej ewidencji i informacji o działalności gospodarczej, jeżeli odrębne przepisy wymagają wpisu do rejestru lub ewidencji</w:t>
      </w:r>
      <w:r w:rsidR="004602E7">
        <w:rPr>
          <w:rFonts w:ascii="Calibri" w:hAnsi="Calibri" w:cs="Calibri"/>
        </w:rPr>
        <w:t>.</w:t>
      </w:r>
    </w:p>
    <w:p w14:paraId="50B42EE8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  <w:color w:val="000000"/>
        </w:rPr>
      </w:pPr>
    </w:p>
    <w:p w14:paraId="2B785492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  <w:b/>
          <w:bCs/>
        </w:rPr>
        <w:t>Kryteria i zasady oceny ofert: cena 100%.</w:t>
      </w:r>
    </w:p>
    <w:p w14:paraId="42513A28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  <w:b/>
          <w:bCs/>
        </w:rPr>
      </w:pPr>
    </w:p>
    <w:p w14:paraId="4130F78F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Zawiadomienie o wyborze najkorzystniejszej oferty zostanie zamieszczone na stronie www.bip.osielsko.pl.</w:t>
      </w:r>
    </w:p>
    <w:p w14:paraId="0E95F96D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Zamawiający ma zamiar zawrzeć z Wykonawcą umowę w formie pisemnej na wykonanie zamówienia.</w:t>
      </w:r>
    </w:p>
    <w:p w14:paraId="2A8E8139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Niniejsze zapytanie ofertowe nie stanowi zobowiązania Zamawiającego do zawarcia umowy.</w:t>
      </w:r>
    </w:p>
    <w:p w14:paraId="38002B25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hAnsi="Calibri" w:cs="Calibri"/>
        </w:rPr>
        <w:t>Zamawiający zastrzega sobie możliwość unieważnienia postępowania bez podania przyczyny.</w:t>
      </w:r>
      <w:r w:rsidRPr="00DE33E5">
        <w:rPr>
          <w:rFonts w:ascii="Calibri" w:hAnsi="Calibri" w:cs="Calibri"/>
        </w:rPr>
        <w:br/>
        <w:t>W przypadku unieważnienia postępowania Zamawiający nie ponosi kosztów postępowania.</w:t>
      </w:r>
    </w:p>
    <w:p w14:paraId="7983F032" w14:textId="77777777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</w:p>
    <w:p w14:paraId="55A2B27D" w14:textId="69E4DC1E" w:rsidR="00DE33E5" w:rsidRPr="00DE33E5" w:rsidRDefault="00DE33E5" w:rsidP="00DE33E5">
      <w:pPr>
        <w:pStyle w:val="Standard"/>
        <w:jc w:val="both"/>
        <w:rPr>
          <w:rFonts w:ascii="Calibri" w:hAnsi="Calibri" w:cs="Calibri"/>
        </w:rPr>
      </w:pPr>
      <w:r w:rsidRPr="00DE33E5">
        <w:rPr>
          <w:rFonts w:ascii="Calibri" w:eastAsia="Times New Roman" w:hAnsi="Calibri" w:cs="Calibri"/>
          <w:lang w:eastAsia="ar-SA"/>
        </w:rPr>
        <w:t xml:space="preserve">Do niniejszego rozeznania cenowego nie stosuje się przepisów ustawy z dnia 11 września </w:t>
      </w:r>
      <w:r w:rsidR="00161704">
        <w:rPr>
          <w:rFonts w:ascii="Calibri" w:eastAsia="Times New Roman" w:hAnsi="Calibri" w:cs="Calibri"/>
          <w:lang w:eastAsia="ar-SA"/>
        </w:rPr>
        <w:br/>
      </w:r>
      <w:r w:rsidRPr="00DE33E5">
        <w:rPr>
          <w:rFonts w:ascii="Calibri" w:eastAsia="Times New Roman" w:hAnsi="Calibri" w:cs="Calibri"/>
          <w:lang w:eastAsia="ar-SA"/>
        </w:rPr>
        <w:t>2019 r. Prawo zamówień publicznych (tj. Dz. U. z 202</w:t>
      </w:r>
      <w:r w:rsidR="0046731B">
        <w:rPr>
          <w:rFonts w:ascii="Calibri" w:eastAsia="Times New Roman" w:hAnsi="Calibri" w:cs="Calibri"/>
          <w:lang w:eastAsia="ar-SA"/>
        </w:rPr>
        <w:t>4</w:t>
      </w:r>
      <w:r w:rsidRPr="00DE33E5">
        <w:rPr>
          <w:rFonts w:ascii="Calibri" w:eastAsia="Times New Roman" w:hAnsi="Calibri" w:cs="Calibri"/>
          <w:lang w:eastAsia="ar-SA"/>
        </w:rPr>
        <w:t xml:space="preserve"> r. poz. 1</w:t>
      </w:r>
      <w:r w:rsidR="00DE6DE6">
        <w:rPr>
          <w:rFonts w:ascii="Calibri" w:eastAsia="Times New Roman" w:hAnsi="Calibri" w:cs="Calibri"/>
          <w:lang w:eastAsia="ar-SA"/>
        </w:rPr>
        <w:t>320</w:t>
      </w:r>
      <w:r w:rsidRPr="00DE33E5">
        <w:rPr>
          <w:rFonts w:ascii="Calibri" w:eastAsia="Times New Roman" w:hAnsi="Calibri" w:cs="Calibri"/>
          <w:lang w:eastAsia="ar-SA"/>
        </w:rPr>
        <w:t xml:space="preserve">), zgodnie z art. 2 ust. 1 pkt 1 </w:t>
      </w:r>
      <w:r w:rsidR="00161704">
        <w:rPr>
          <w:rFonts w:ascii="Calibri" w:eastAsia="Times New Roman" w:hAnsi="Calibri" w:cs="Calibri"/>
          <w:lang w:eastAsia="ar-SA"/>
        </w:rPr>
        <w:t>ww.</w:t>
      </w:r>
      <w:r w:rsidRPr="00DE33E5">
        <w:rPr>
          <w:rFonts w:ascii="Calibri" w:eastAsia="Times New Roman" w:hAnsi="Calibri" w:cs="Calibri"/>
          <w:lang w:eastAsia="ar-SA"/>
        </w:rPr>
        <w:t xml:space="preserve"> ustawy.</w:t>
      </w:r>
    </w:p>
    <w:p w14:paraId="4C935A68" w14:textId="77777777" w:rsidR="00DE33E5" w:rsidRPr="00DE6DE6" w:rsidRDefault="00DE33E5" w:rsidP="00DE33E5">
      <w:pPr>
        <w:pStyle w:val="Standard"/>
        <w:jc w:val="both"/>
        <w:rPr>
          <w:rFonts w:ascii="Calibri" w:hAnsi="Calibri" w:cs="Calibri"/>
        </w:rPr>
      </w:pPr>
    </w:p>
    <w:p w14:paraId="34AEA1BF" w14:textId="77777777" w:rsidR="00DE6DE6" w:rsidRPr="00DE6DE6" w:rsidRDefault="00DE6DE6" w:rsidP="00DE6DE6">
      <w:pPr>
        <w:pStyle w:val="Standard"/>
        <w:jc w:val="both"/>
        <w:rPr>
          <w:rFonts w:ascii="Calibri" w:hAnsi="Calibri" w:cs="Calibri"/>
          <w:u w:val="single"/>
        </w:rPr>
      </w:pPr>
      <w:r w:rsidRPr="00DE6DE6">
        <w:rPr>
          <w:rFonts w:ascii="Calibri" w:hAnsi="Calibri" w:cs="Calibri"/>
          <w:u w:val="single"/>
        </w:rPr>
        <w:t>Osoba do kontaktu:</w:t>
      </w:r>
    </w:p>
    <w:p w14:paraId="2A7FFC85" w14:textId="2D68A215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Joanna Zielińska</w:t>
      </w:r>
    </w:p>
    <w:p w14:paraId="0B0755E2" w14:textId="00C4BC7F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 xml:space="preserve">tel.: 52 324 18 </w:t>
      </w:r>
      <w:r>
        <w:rPr>
          <w:rFonts w:ascii="Calibri" w:hAnsi="Calibri" w:cs="Calibri"/>
        </w:rPr>
        <w:t>50</w:t>
      </w:r>
    </w:p>
    <w:p w14:paraId="3376713B" w14:textId="339F7AA2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>joanna.zielinska</w:t>
      </w:r>
      <w:r w:rsidRPr="00DE6DE6">
        <w:rPr>
          <w:rFonts w:ascii="Calibri" w:hAnsi="Calibri" w:cs="Calibri"/>
        </w:rPr>
        <w:t>@osielsko.pl</w:t>
      </w:r>
    </w:p>
    <w:p w14:paraId="61E2ABC3" w14:textId="77777777" w:rsidR="00DE6DE6" w:rsidRDefault="00DE6DE6" w:rsidP="00DE6DE6">
      <w:pPr>
        <w:pStyle w:val="Standard"/>
        <w:jc w:val="both"/>
        <w:rPr>
          <w:rFonts w:ascii="Calibri" w:hAnsi="Calibri" w:cs="Calibri"/>
          <w:b/>
          <w:bCs/>
        </w:rPr>
      </w:pPr>
    </w:p>
    <w:p w14:paraId="75CDCBCE" w14:textId="77777777" w:rsidR="00DE6DE6" w:rsidRPr="00DE6DE6" w:rsidRDefault="00DE6DE6" w:rsidP="00DE6DE6">
      <w:pPr>
        <w:pStyle w:val="Standard"/>
        <w:jc w:val="both"/>
        <w:rPr>
          <w:rFonts w:ascii="Calibri" w:hAnsi="Calibri" w:cs="Calibri"/>
          <w:b/>
          <w:bCs/>
        </w:rPr>
      </w:pPr>
    </w:p>
    <w:p w14:paraId="6A443687" w14:textId="77777777" w:rsidR="00DE6DE6" w:rsidRDefault="00DE6DE6" w:rsidP="00DE6DE6">
      <w:pPr>
        <w:pStyle w:val="Standard"/>
        <w:jc w:val="both"/>
        <w:rPr>
          <w:rFonts w:ascii="Calibri" w:hAnsi="Calibri" w:cs="Calibri"/>
          <w:b/>
          <w:bCs/>
        </w:rPr>
      </w:pPr>
    </w:p>
    <w:p w14:paraId="1888642D" w14:textId="77777777" w:rsidR="004602E7" w:rsidRDefault="004602E7" w:rsidP="00DE6DE6">
      <w:pPr>
        <w:pStyle w:val="Standard"/>
        <w:jc w:val="both"/>
        <w:rPr>
          <w:rFonts w:ascii="Calibri" w:hAnsi="Calibri" w:cs="Calibri"/>
          <w:b/>
          <w:bCs/>
        </w:rPr>
      </w:pPr>
    </w:p>
    <w:p w14:paraId="4FE4550B" w14:textId="703CDF02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  <w:b/>
          <w:bCs/>
        </w:rPr>
        <w:t>Załączniki:</w:t>
      </w:r>
    </w:p>
    <w:p w14:paraId="059F74D8" w14:textId="77777777" w:rsidR="00DE6DE6" w:rsidRPr="00DE6DE6" w:rsidRDefault="00DE6DE6" w:rsidP="00DE6DE6">
      <w:pPr>
        <w:pStyle w:val="Standard"/>
        <w:jc w:val="both"/>
        <w:rPr>
          <w:rFonts w:ascii="Calibri" w:hAnsi="Calibri" w:cs="Calibri"/>
          <w:b/>
          <w:bCs/>
        </w:rPr>
      </w:pPr>
    </w:p>
    <w:p w14:paraId="515240E2" w14:textId="77777777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>Załącznik nr 1 – Formularz ofertowy</w:t>
      </w:r>
    </w:p>
    <w:p w14:paraId="5B9003B4" w14:textId="77777777" w:rsidR="00DE6DE6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>Załącznik nr 2 – Oświadczenie</w:t>
      </w:r>
    </w:p>
    <w:p w14:paraId="2D8825FA" w14:textId="73108682" w:rsidR="00A16B2B" w:rsidRPr="00DE6DE6" w:rsidRDefault="00DE6DE6" w:rsidP="00DE6DE6">
      <w:pPr>
        <w:pStyle w:val="Standard"/>
        <w:jc w:val="both"/>
        <w:rPr>
          <w:rFonts w:ascii="Calibri" w:hAnsi="Calibri" w:cs="Calibri"/>
        </w:rPr>
      </w:pPr>
      <w:r w:rsidRPr="00DE6DE6">
        <w:rPr>
          <w:rFonts w:ascii="Calibri" w:hAnsi="Calibri" w:cs="Calibri"/>
        </w:rPr>
        <w:t xml:space="preserve">Załącznik nr 3 – Oświadczenie o podatku VAT </w:t>
      </w:r>
    </w:p>
    <w:sectPr w:rsidR="00A16B2B" w:rsidRPr="00DE6DE6" w:rsidSect="0078689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9E556" w14:textId="77777777" w:rsidR="007A1B48" w:rsidRDefault="007A1B48" w:rsidP="00EF059B">
      <w:r>
        <w:separator/>
      </w:r>
    </w:p>
  </w:endnote>
  <w:endnote w:type="continuationSeparator" w:id="0">
    <w:p w14:paraId="4A3F907A" w14:textId="77777777" w:rsidR="007A1B48" w:rsidRDefault="007A1B48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55919"/>
      <w:docPartObj>
        <w:docPartGallery w:val="Page Numbers (Bottom of Page)"/>
        <w:docPartUnique/>
      </w:docPartObj>
    </w:sdtPr>
    <w:sdtEndPr/>
    <w:sdtContent>
      <w:p w14:paraId="69D69207" w14:textId="348D9F30" w:rsidR="004666B5" w:rsidRDefault="00466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1B">
          <w:rPr>
            <w:noProof/>
          </w:rPr>
          <w:t>1</w:t>
        </w:r>
        <w:r>
          <w:fldChar w:fldCharType="end"/>
        </w:r>
      </w:p>
    </w:sdtContent>
  </w:sdt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857E7" w14:textId="77777777" w:rsidR="007A1B48" w:rsidRDefault="007A1B48" w:rsidP="00EF059B">
      <w:r>
        <w:separator/>
      </w:r>
    </w:p>
  </w:footnote>
  <w:footnote w:type="continuationSeparator" w:id="0">
    <w:p w14:paraId="583FF0BC" w14:textId="77777777" w:rsidR="007A1B48" w:rsidRDefault="007A1B48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>
    <w:nsid w:val="03C6043C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A1144C"/>
    <w:multiLevelType w:val="hybridMultilevel"/>
    <w:tmpl w:val="66A09E7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5852E9"/>
    <w:multiLevelType w:val="hybridMultilevel"/>
    <w:tmpl w:val="F4A8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2A6D"/>
    <w:multiLevelType w:val="hybridMultilevel"/>
    <w:tmpl w:val="CC72E17C"/>
    <w:lvl w:ilvl="0" w:tplc="69B81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46FE7"/>
    <w:multiLevelType w:val="hybridMultilevel"/>
    <w:tmpl w:val="7C2C253A"/>
    <w:lvl w:ilvl="0" w:tplc="69B81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92B8A"/>
    <w:multiLevelType w:val="hybridMultilevel"/>
    <w:tmpl w:val="66A09E7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070564"/>
    <w:multiLevelType w:val="hybridMultilevel"/>
    <w:tmpl w:val="362CB37C"/>
    <w:lvl w:ilvl="0" w:tplc="69B81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6DD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0541"/>
    <w:multiLevelType w:val="hybridMultilevel"/>
    <w:tmpl w:val="0FB29CB0"/>
    <w:lvl w:ilvl="0" w:tplc="68D080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252DD"/>
    <w:multiLevelType w:val="hybridMultilevel"/>
    <w:tmpl w:val="6EA082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04140C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454531"/>
    <w:multiLevelType w:val="hybridMultilevel"/>
    <w:tmpl w:val="C6A66DC0"/>
    <w:lvl w:ilvl="0" w:tplc="BE22A04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C2A5BA3"/>
    <w:multiLevelType w:val="hybridMultilevel"/>
    <w:tmpl w:val="8BEC5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02C44"/>
    <w:multiLevelType w:val="hybridMultilevel"/>
    <w:tmpl w:val="EE42FA1A"/>
    <w:lvl w:ilvl="0" w:tplc="54164EEA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26D7F04"/>
    <w:multiLevelType w:val="hybridMultilevel"/>
    <w:tmpl w:val="F404DF40"/>
    <w:lvl w:ilvl="0" w:tplc="1EECA034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196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3445AC"/>
    <w:multiLevelType w:val="hybridMultilevel"/>
    <w:tmpl w:val="3576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71B61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2C04DBD"/>
    <w:multiLevelType w:val="hybridMultilevel"/>
    <w:tmpl w:val="8E3614F2"/>
    <w:lvl w:ilvl="0" w:tplc="E8F0F3EC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6414862"/>
    <w:multiLevelType w:val="hybridMultilevel"/>
    <w:tmpl w:val="1E609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4050E"/>
    <w:multiLevelType w:val="hybridMultilevel"/>
    <w:tmpl w:val="18248150"/>
    <w:lvl w:ilvl="0" w:tplc="5D0AD5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42815"/>
    <w:multiLevelType w:val="hybridMultilevel"/>
    <w:tmpl w:val="B7AAA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440BF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17426D"/>
    <w:multiLevelType w:val="hybridMultilevel"/>
    <w:tmpl w:val="35766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56F07"/>
    <w:multiLevelType w:val="hybridMultilevel"/>
    <w:tmpl w:val="79AAF82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695F2B7F"/>
    <w:multiLevelType w:val="hybridMultilevel"/>
    <w:tmpl w:val="B2866728"/>
    <w:lvl w:ilvl="0" w:tplc="69B81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9F0757"/>
    <w:multiLevelType w:val="hybridMultilevel"/>
    <w:tmpl w:val="7BE0D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09B7"/>
    <w:multiLevelType w:val="hybridMultilevel"/>
    <w:tmpl w:val="4A2CCF8E"/>
    <w:lvl w:ilvl="0" w:tplc="083C225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05A55"/>
    <w:multiLevelType w:val="hybridMultilevel"/>
    <w:tmpl w:val="BFF0EBE0"/>
    <w:lvl w:ilvl="0" w:tplc="AF0CE7B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C83703C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EC76063"/>
    <w:multiLevelType w:val="hybridMultilevel"/>
    <w:tmpl w:val="E13EAF2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7"/>
  </w:num>
  <w:num w:numId="6">
    <w:abstractNumId w:val="12"/>
  </w:num>
  <w:num w:numId="7">
    <w:abstractNumId w:val="5"/>
  </w:num>
  <w:num w:numId="8">
    <w:abstractNumId w:val="24"/>
  </w:num>
  <w:num w:numId="9">
    <w:abstractNumId w:val="22"/>
  </w:num>
  <w:num w:numId="10">
    <w:abstractNumId w:val="15"/>
  </w:num>
  <w:num w:numId="11">
    <w:abstractNumId w:val="23"/>
  </w:num>
  <w:num w:numId="12">
    <w:abstractNumId w:val="3"/>
  </w:num>
  <w:num w:numId="13">
    <w:abstractNumId w:val="31"/>
  </w:num>
  <w:num w:numId="14">
    <w:abstractNumId w:val="14"/>
  </w:num>
  <w:num w:numId="15">
    <w:abstractNumId w:val="21"/>
  </w:num>
  <w:num w:numId="16">
    <w:abstractNumId w:val="2"/>
  </w:num>
  <w:num w:numId="17">
    <w:abstractNumId w:val="16"/>
  </w:num>
  <w:num w:numId="18">
    <w:abstractNumId w:val="25"/>
  </w:num>
  <w:num w:numId="19">
    <w:abstractNumId w:val="7"/>
  </w:num>
  <w:num w:numId="20">
    <w:abstractNumId w:val="1"/>
  </w:num>
  <w:num w:numId="21">
    <w:abstractNumId w:val="13"/>
  </w:num>
  <w:num w:numId="22">
    <w:abstractNumId w:val="33"/>
  </w:num>
  <w:num w:numId="23">
    <w:abstractNumId w:val="9"/>
  </w:num>
  <w:num w:numId="24">
    <w:abstractNumId w:val="32"/>
  </w:num>
  <w:num w:numId="25">
    <w:abstractNumId w:val="20"/>
  </w:num>
  <w:num w:numId="26">
    <w:abstractNumId w:val="29"/>
  </w:num>
  <w:num w:numId="27">
    <w:abstractNumId w:val="19"/>
  </w:num>
  <w:num w:numId="28">
    <w:abstractNumId w:val="26"/>
  </w:num>
  <w:num w:numId="29">
    <w:abstractNumId w:val="18"/>
  </w:num>
  <w:num w:numId="30">
    <w:abstractNumId w:val="30"/>
  </w:num>
  <w:num w:numId="31">
    <w:abstractNumId w:val="6"/>
  </w:num>
  <w:num w:numId="32">
    <w:abstractNumId w:val="11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0"/>
    <w:rsid w:val="00025045"/>
    <w:rsid w:val="000965BF"/>
    <w:rsid w:val="000B5B84"/>
    <w:rsid w:val="00134F79"/>
    <w:rsid w:val="00136376"/>
    <w:rsid w:val="0014186A"/>
    <w:rsid w:val="00161704"/>
    <w:rsid w:val="001B2D58"/>
    <w:rsid w:val="001C0AB7"/>
    <w:rsid w:val="001C3D64"/>
    <w:rsid w:val="00225CB9"/>
    <w:rsid w:val="002D5DDB"/>
    <w:rsid w:val="003400A2"/>
    <w:rsid w:val="0034517B"/>
    <w:rsid w:val="004602E7"/>
    <w:rsid w:val="004666B5"/>
    <w:rsid w:val="0046731B"/>
    <w:rsid w:val="004B27D0"/>
    <w:rsid w:val="00500EB1"/>
    <w:rsid w:val="00517371"/>
    <w:rsid w:val="005C3CD0"/>
    <w:rsid w:val="005D0367"/>
    <w:rsid w:val="005E192C"/>
    <w:rsid w:val="006043F7"/>
    <w:rsid w:val="00610082"/>
    <w:rsid w:val="00623A15"/>
    <w:rsid w:val="00623DE0"/>
    <w:rsid w:val="006255A6"/>
    <w:rsid w:val="0064446C"/>
    <w:rsid w:val="00710FAB"/>
    <w:rsid w:val="007370C7"/>
    <w:rsid w:val="00781633"/>
    <w:rsid w:val="0078689A"/>
    <w:rsid w:val="007947DD"/>
    <w:rsid w:val="007A1B48"/>
    <w:rsid w:val="00812C85"/>
    <w:rsid w:val="00817264"/>
    <w:rsid w:val="008545E5"/>
    <w:rsid w:val="008824A7"/>
    <w:rsid w:val="00883FA0"/>
    <w:rsid w:val="008B0DB3"/>
    <w:rsid w:val="008E7689"/>
    <w:rsid w:val="009372D8"/>
    <w:rsid w:val="0098423D"/>
    <w:rsid w:val="009A7ACC"/>
    <w:rsid w:val="009B6D83"/>
    <w:rsid w:val="009E1486"/>
    <w:rsid w:val="00A16B2B"/>
    <w:rsid w:val="00A20B24"/>
    <w:rsid w:val="00A2393B"/>
    <w:rsid w:val="00A618D1"/>
    <w:rsid w:val="00B1100C"/>
    <w:rsid w:val="00B34E6E"/>
    <w:rsid w:val="00B538B5"/>
    <w:rsid w:val="00B6601D"/>
    <w:rsid w:val="00BA291E"/>
    <w:rsid w:val="00BC4D28"/>
    <w:rsid w:val="00BD61BB"/>
    <w:rsid w:val="00BF5FF9"/>
    <w:rsid w:val="00C14E34"/>
    <w:rsid w:val="00C76AD5"/>
    <w:rsid w:val="00C84A35"/>
    <w:rsid w:val="00C97C46"/>
    <w:rsid w:val="00D01916"/>
    <w:rsid w:val="00D11355"/>
    <w:rsid w:val="00D115FD"/>
    <w:rsid w:val="00D95A32"/>
    <w:rsid w:val="00DC6D4F"/>
    <w:rsid w:val="00DE0C12"/>
    <w:rsid w:val="00DE33E5"/>
    <w:rsid w:val="00DE6DE6"/>
    <w:rsid w:val="00E901BA"/>
    <w:rsid w:val="00EA7432"/>
    <w:rsid w:val="00EF059B"/>
    <w:rsid w:val="00F4593F"/>
    <w:rsid w:val="00F54025"/>
    <w:rsid w:val="00F9030E"/>
    <w:rsid w:val="00FB04A9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710FAB"/>
    <w:rPr>
      <w:b/>
      <w:bCs/>
      <w:lang w:bidi="ar-SA"/>
    </w:rPr>
  </w:style>
  <w:style w:type="character" w:customStyle="1" w:styleId="Teksttreci2">
    <w:name w:val="Tekst treści (2)_"/>
    <w:basedOn w:val="Domylnaczcionkaakapitu"/>
    <w:link w:val="Teksttreci20"/>
    <w:locked/>
    <w:rsid w:val="00710FA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0FAB"/>
    <w:pPr>
      <w:widowControl w:val="0"/>
      <w:shd w:val="clear" w:color="auto" w:fill="FFFFFF"/>
      <w:spacing w:after="240" w:line="240" w:lineRule="atLeast"/>
      <w:ind w:hanging="4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710FAB"/>
    <w:rPr>
      <w:b/>
      <w:bCs/>
      <w:lang w:bidi="ar-SA"/>
    </w:rPr>
  </w:style>
  <w:style w:type="character" w:customStyle="1" w:styleId="Teksttreci2">
    <w:name w:val="Tekst treści (2)_"/>
    <w:basedOn w:val="Domylnaczcionkaakapitu"/>
    <w:link w:val="Teksttreci20"/>
    <w:locked/>
    <w:rsid w:val="00710FA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0FAB"/>
    <w:pPr>
      <w:widowControl w:val="0"/>
      <w:shd w:val="clear" w:color="auto" w:fill="FFFFFF"/>
      <w:spacing w:after="240" w:line="240" w:lineRule="atLeast"/>
      <w:ind w:hanging="4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80412-6715-4305-AB72-A0E5A81A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Janicka Justyna</cp:lastModifiedBy>
  <cp:revision>9</cp:revision>
  <cp:lastPrinted>2024-09-13T11:36:00Z</cp:lastPrinted>
  <dcterms:created xsi:type="dcterms:W3CDTF">2024-09-12T06:43:00Z</dcterms:created>
  <dcterms:modified xsi:type="dcterms:W3CDTF">2024-09-16T12:44:00Z</dcterms:modified>
</cp:coreProperties>
</file>