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A4" w:rsidRPr="00171DA4" w:rsidRDefault="00171DA4" w:rsidP="00171DA4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DA4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Osielsko, dnia 20</w:t>
      </w:r>
      <w:r w:rsidR="00AD4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</w:t>
      </w:r>
      <w:r w:rsidRPr="00171DA4">
        <w:rPr>
          <w:rFonts w:ascii="Times New Roman" w:eastAsia="Times New Roman" w:hAnsi="Times New Roman" w:cs="Times New Roman"/>
          <w:sz w:val="24"/>
          <w:szCs w:val="24"/>
          <w:lang w:eastAsia="pl-PL"/>
        </w:rPr>
        <w:t>2024 r.</w:t>
      </w:r>
    </w:p>
    <w:p w:rsidR="00AD48AB" w:rsidRPr="00171DA4" w:rsidRDefault="00171DA4" w:rsidP="00171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DA4">
        <w:rPr>
          <w:rFonts w:ascii="Times New Roman" w:eastAsia="Times New Roman" w:hAnsi="Times New Roman" w:cs="Times New Roman"/>
          <w:sz w:val="24"/>
          <w:szCs w:val="24"/>
          <w:lang w:eastAsia="pl-PL"/>
        </w:rPr>
        <w:t>Znak:GP.730.10.2024</w:t>
      </w:r>
      <w:bookmarkStart w:id="0" w:name="_GoBack"/>
      <w:bookmarkEnd w:id="0"/>
    </w:p>
    <w:p w:rsidR="00171DA4" w:rsidRPr="00171DA4" w:rsidRDefault="00171DA4" w:rsidP="00AF0D56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1D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Radny Gminy Osielsko</w:t>
      </w:r>
      <w:r w:rsidRPr="00171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171D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 Paweł Kamiński</w:t>
      </w:r>
    </w:p>
    <w:p w:rsidR="00171DA4" w:rsidRPr="00171DA4" w:rsidRDefault="00171DA4" w:rsidP="00171DA4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1D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</w:p>
    <w:p w:rsidR="00171DA4" w:rsidRPr="00171DA4" w:rsidRDefault="00171DA4" w:rsidP="00EA0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 odpowiedzi na </w:t>
      </w:r>
      <w:r w:rsidR="00AD4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przekazaną 7 czerwca br. </w:t>
      </w:r>
      <w:r w:rsidRPr="00171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interpelację w sprawie planów realizacji </w:t>
      </w:r>
      <w:r w:rsidR="00EA0143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171DA4">
        <w:rPr>
          <w:rFonts w:ascii="Times New Roman" w:eastAsia="Times New Roman" w:hAnsi="Times New Roman" w:cs="Times New Roman"/>
          <w:sz w:val="24"/>
          <w:szCs w:val="24"/>
          <w:lang w:eastAsia="pl-PL"/>
        </w:rPr>
        <w:t>rogi ruchu przyspieszonego na terenie Gminy Osielsko informuję</w:t>
      </w:r>
      <w:r w:rsidR="00AD48AB">
        <w:rPr>
          <w:rFonts w:ascii="Times New Roman" w:eastAsia="Times New Roman" w:hAnsi="Times New Roman" w:cs="Times New Roman"/>
          <w:sz w:val="24"/>
          <w:szCs w:val="24"/>
          <w:lang w:eastAsia="pl-PL"/>
        </w:rPr>
        <w:t>, co następuje.</w:t>
      </w:r>
      <w:r w:rsidRPr="00171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71DA4" w:rsidRPr="00171DA4" w:rsidRDefault="00171DA4" w:rsidP="00696CF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Ujęta w miejscowych planach zagospodarowania przestrzennego droga, obecnie wojewódzka nr 239 wskazana jest jako droga o oznaczeniu GP – droga główna ruchu przyspieszonego została zaplanowana z wyznaczeniem pasa drogowego o szerokości </w:t>
      </w:r>
      <w:smartTag w:uri="urn:schemas-microsoft-com:office:smarttags" w:element="metricconverter">
        <w:smartTagPr>
          <w:attr w:name="ProductID" w:val="50 m"/>
        </w:smartTagPr>
        <w:r w:rsidRPr="00171DA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50 m</w:t>
        </w:r>
      </w:smartTag>
      <w:r w:rsidRPr="00171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Dotyczy to zarówno zmiany części miejscowego planu obszaru Gminy Osielsko położonego wzdłuż drogi Bydgoszcz-Gdańsk jak i miejscowego planu zagospodarowania przestrzennego terenu obejmującego obszar miejscowości Niwy, gmina Osielsko. Oba projekty planów wskazują tę drogę jako jednolity dojazd do węzła drogowego S5 „Bydgoszcz-Północ”.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1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procesie planistycznym Gmina Osielsko występowała  do właściwych zarządców dróg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1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innych instytucji o uzgodnienie proponowanych w projektach planów rozwiązań. </w:t>
      </w:r>
    </w:p>
    <w:p w:rsidR="00171DA4" w:rsidRPr="00171DA4" w:rsidRDefault="00171DA4" w:rsidP="00171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planu Bydgoszcz-Gdańsk Zarząd Dróg Wojewódzkich pismem z dnia 6 listopada uzgodnił projekt planu wskazując klasę techniczną drogi wojewódzkiej GP. </w:t>
      </w:r>
    </w:p>
    <w:p w:rsidR="00171DA4" w:rsidRPr="00171DA4" w:rsidRDefault="00171DA4" w:rsidP="00171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DA4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opinii Prezydenta Bydgoszczy wniesione zostały postulaty  o uzupełnienie zapisów projektu planu miejscowego dot. parametrów drogi Bydgoszcz-Gdańsk oznaczonej symbolem KD-GP1, gwarantujących docelową budowę drogi w układzie dwujezdniowym. W opinii podkreślono, że koordynacja rozwiązań transportowych Miasta Bydgoszcz i Gminy Osielsko w zakresie podstawowej sieci drogowej jest konieczna dla prawidłowego funkcjonowania systemu transportowego całego obszaru. Na szczególną uwagę zasługuje ostatnio otrzymane pismo z dnia 3 czerwca 2024 r. Zarządu Dróg Wojewódzkich, który w procesie planistycznym mpzp Niwy dotychczas nie zajmował pisemnego stanowiska wyrażają jedynie tzw. „milczącą zgodę”, wskazując jednoznacznie, że parametry obecnej drogi nr 239 mają być utrzymane i doprowadzone do klasy GP (pismo w załączeniu)</w:t>
      </w:r>
    </w:p>
    <w:p w:rsidR="00171DA4" w:rsidRPr="00171DA4" w:rsidRDefault="00171DA4" w:rsidP="00696CF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Miejscowe plany zagospodarowania przestrzennego nie określają czasu realizacji ujętych </w:t>
      </w:r>
      <w:r w:rsidRPr="00171D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planach zamierzeń. Określają jedynie wskazując granice obszarów i ich przeznaczenia.</w:t>
      </w:r>
    </w:p>
    <w:p w:rsidR="00171DA4" w:rsidRPr="00171DA4" w:rsidRDefault="00171DA4" w:rsidP="00696CF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Znaczenie drogi, oznaczonej w planach jako droga główna o ruchu przyspieszonym GP jest niezwykle ważnym elementem, który uwzględnia zarówno obecne jak i przyszłe potrzeby gminy, która jest ciągle w trakcie dynamicznego rozwoju. Jest niezwykle ważne, by zaplanowany układ komunikacyjny zachował drożność zarówno w kierunku Bydgoszczy jak </w:t>
      </w:r>
      <w:r w:rsidRPr="00171D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w kierunku autostrady A1. Przedmiotowa droga jest elementem spajającym a nie dzielącym gminę dzięki zachowaniu powiązań z dogami powiatowymi i gminnymi klasy KZ – zbiorczymi i KL – lokalnymi. Jednym z najważniejszych zadań dla gminy jest zapewnienie sprawnej komunikacji wydolności układu transportowego. </w:t>
      </w:r>
    </w:p>
    <w:p w:rsidR="00696CFA" w:rsidRDefault="00171DA4" w:rsidP="00696CFA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171DA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W odniesieniu do ostatniego pytania</w:t>
      </w:r>
      <w:r w:rsidR="009B0F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kwestie warunków technicznych</w:t>
      </w:r>
      <w:r w:rsidR="0069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dla dróg publicznych poszczególnych klas reguluje wydane n</w:t>
      </w:r>
      <w:r w:rsidR="00696CFA" w:rsidRPr="0069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 podstawie art. 7 ust. 2 pkt 2 i ust. 3 pkt 2 ustawy z dnia 7 lipca 1994 r. - Prawo budowlane</w:t>
      </w:r>
      <w:r w:rsidR="0069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(t.j. </w:t>
      </w:r>
      <w:r w:rsidR="00696CFA" w:rsidRPr="0069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Dz.</w:t>
      </w:r>
      <w:r w:rsidR="0069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696CFA" w:rsidRPr="0069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U.</w:t>
      </w:r>
      <w:r w:rsidR="0069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z </w:t>
      </w:r>
      <w:r w:rsidR="00696CFA" w:rsidRPr="0069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2024</w:t>
      </w:r>
      <w:r w:rsidR="0069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r</w:t>
      </w:r>
      <w:r w:rsidR="00696CFA" w:rsidRPr="0069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  <w:r w:rsidR="0069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poz. </w:t>
      </w:r>
      <w:r w:rsidR="00696CFA" w:rsidRPr="0069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725</w:t>
      </w:r>
      <w:r w:rsidR="0069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) </w:t>
      </w:r>
      <w:r w:rsidR="00696CFA" w:rsidRPr="0069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Rozporządzenie</w:t>
      </w:r>
      <w:r w:rsidR="0069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696CFA" w:rsidRPr="0069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Ministra Infrastruktury</w:t>
      </w:r>
      <w:r w:rsidR="00696CFA" w:rsidRPr="0069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z dnia 24 czerwca 2022 r.</w:t>
      </w:r>
      <w:r w:rsidR="0069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696CFA" w:rsidRPr="0069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sprawie przepisów techniczno-budowlanych dotyczących dróg publicznych</w:t>
      </w:r>
      <w:r w:rsidRPr="00171DA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(Dz. U. </w:t>
      </w:r>
      <w:r w:rsidR="0069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z </w:t>
      </w:r>
      <w:r w:rsidRPr="00171DA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2022</w:t>
      </w:r>
      <w:r w:rsidR="0069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r., </w:t>
      </w:r>
      <w:r w:rsidRPr="00171DA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poz. 1518)</w:t>
      </w:r>
      <w:r w:rsidR="00AD48A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AD48A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  <w:t>w związku z czym, wszelkie nasze rozważania w przedmiotowej sprawie muszą uwzględniać przepisy przywołanego Rozporządzenia</w:t>
      </w:r>
      <w:r w:rsidRPr="00171DA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</w:t>
      </w:r>
    </w:p>
    <w:sectPr w:rsidR="00696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E6"/>
    <w:rsid w:val="00171DA4"/>
    <w:rsid w:val="003923B0"/>
    <w:rsid w:val="005F3AE6"/>
    <w:rsid w:val="00696CFA"/>
    <w:rsid w:val="009B0FAC"/>
    <w:rsid w:val="00AD48AB"/>
    <w:rsid w:val="00AF0D56"/>
    <w:rsid w:val="00DD1565"/>
    <w:rsid w:val="00EA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cp:lastPrinted>2024-06-21T08:19:00Z</cp:lastPrinted>
  <dcterms:created xsi:type="dcterms:W3CDTF">2024-06-21T07:34:00Z</dcterms:created>
  <dcterms:modified xsi:type="dcterms:W3CDTF">2024-06-21T08:19:00Z</dcterms:modified>
</cp:coreProperties>
</file>