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15CE7" w14:textId="7BD26837" w:rsidR="00F54025" w:rsidRDefault="00F54025" w:rsidP="00EF059B">
      <w:pPr>
        <w:tabs>
          <w:tab w:val="left" w:pos="7617"/>
        </w:tabs>
      </w:pPr>
    </w:p>
    <w:p w14:paraId="56E69108" w14:textId="77777777" w:rsidR="00F5520E" w:rsidRDefault="00F5520E" w:rsidP="00F5520E">
      <w:pPr>
        <w:pStyle w:val="Standard"/>
        <w:spacing w:line="276" w:lineRule="auto"/>
        <w:jc w:val="center"/>
      </w:pPr>
      <w:r>
        <w:rPr>
          <w:rFonts w:cs="Times New Roman"/>
          <w:b/>
          <w:bCs/>
          <w:sz w:val="28"/>
          <w:szCs w:val="28"/>
        </w:rPr>
        <w:t>Załącznik –</w:t>
      </w:r>
      <w:r>
        <w:rPr>
          <w:rFonts w:cs="Times New Roman"/>
          <w:b/>
          <w:bCs/>
          <w:sz w:val="28"/>
          <w:szCs w:val="28"/>
          <w:u w:val="single"/>
        </w:rPr>
        <w:t xml:space="preserve"> Charakterystyka przedsięwzięcia</w:t>
      </w:r>
    </w:p>
    <w:p w14:paraId="6656C848" w14:textId="6BD540FE" w:rsidR="00F5520E" w:rsidRDefault="00F5520E" w:rsidP="00F5520E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do decyzji o środowiskowych uwarunkowaniach nr OŚ.6220.</w:t>
      </w:r>
      <w:r w:rsidR="005D064F">
        <w:rPr>
          <w:rFonts w:cs="Times New Roman"/>
          <w:b/>
          <w:bCs/>
          <w:sz w:val="28"/>
          <w:szCs w:val="28"/>
        </w:rPr>
        <w:t>6</w:t>
      </w:r>
      <w:r>
        <w:rPr>
          <w:rFonts w:cs="Times New Roman"/>
          <w:b/>
          <w:bCs/>
          <w:sz w:val="28"/>
          <w:szCs w:val="28"/>
        </w:rPr>
        <w:t>.2023</w:t>
      </w:r>
    </w:p>
    <w:p w14:paraId="2A4E4CF9" w14:textId="0BB1F5B2" w:rsidR="00F5520E" w:rsidRDefault="00F5520E" w:rsidP="00F5520E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z dnia </w:t>
      </w:r>
      <w:r w:rsidR="00BD695B">
        <w:rPr>
          <w:rFonts w:cs="Times New Roman"/>
          <w:b/>
          <w:bCs/>
          <w:sz w:val="28"/>
          <w:szCs w:val="28"/>
        </w:rPr>
        <w:t>21</w:t>
      </w:r>
      <w:r w:rsidR="005D064F">
        <w:rPr>
          <w:rFonts w:cs="Times New Roman"/>
          <w:b/>
          <w:bCs/>
          <w:sz w:val="28"/>
          <w:szCs w:val="28"/>
        </w:rPr>
        <w:t xml:space="preserve"> maja 2024</w:t>
      </w:r>
      <w:r>
        <w:rPr>
          <w:rFonts w:cs="Times New Roman"/>
          <w:b/>
          <w:bCs/>
          <w:sz w:val="28"/>
          <w:szCs w:val="28"/>
        </w:rPr>
        <w:t xml:space="preserve"> r.</w:t>
      </w:r>
    </w:p>
    <w:p w14:paraId="18EBA5A1" w14:textId="77777777" w:rsidR="00F5520E" w:rsidRDefault="00F5520E" w:rsidP="00F5520E">
      <w:pPr>
        <w:pStyle w:val="Standard"/>
        <w:spacing w:line="276" w:lineRule="auto"/>
        <w:jc w:val="center"/>
        <w:rPr>
          <w:rFonts w:cs="Times New Roman"/>
          <w:b/>
          <w:bCs/>
        </w:rPr>
      </w:pPr>
    </w:p>
    <w:p w14:paraId="233DDBAB" w14:textId="77777777" w:rsidR="00F5520E" w:rsidRDefault="00F5520E" w:rsidP="00F5520E">
      <w:pPr>
        <w:pStyle w:val="Standard"/>
        <w:spacing w:line="276" w:lineRule="auto"/>
        <w:jc w:val="both"/>
        <w:rPr>
          <w:rFonts w:cs="Times New Roman"/>
        </w:rPr>
      </w:pPr>
    </w:p>
    <w:p w14:paraId="2C627885" w14:textId="59DC8B19" w:rsidR="005F5197" w:rsidRDefault="00F5520E" w:rsidP="00F5520E">
      <w:pPr>
        <w:pStyle w:val="Tekstpodstawowy21"/>
        <w:spacing w:after="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Inwestycja będzie polegać </w:t>
      </w:r>
      <w:r>
        <w:rPr>
          <w:rStyle w:val="alb"/>
          <w:sz w:val="24"/>
          <w:szCs w:val="24"/>
        </w:rPr>
        <w:t xml:space="preserve">na </w:t>
      </w:r>
      <w:bookmarkStart w:id="0" w:name="_Hlk149894320"/>
      <w:r>
        <w:rPr>
          <w:sz w:val="24"/>
          <w:szCs w:val="24"/>
        </w:rPr>
        <w:t>budowie</w:t>
      </w:r>
      <w:r w:rsidR="00801482">
        <w:rPr>
          <w:sz w:val="24"/>
          <w:szCs w:val="24"/>
        </w:rPr>
        <w:t xml:space="preserve"> 9</w:t>
      </w:r>
      <w:r>
        <w:rPr>
          <w:sz w:val="24"/>
          <w:szCs w:val="24"/>
        </w:rPr>
        <w:t xml:space="preserve"> </w:t>
      </w:r>
      <w:r w:rsidR="005D064F">
        <w:rPr>
          <w:sz w:val="24"/>
          <w:szCs w:val="24"/>
        </w:rPr>
        <w:t>budynków mieszkalnych jednorodzinnych na działkach nr ew. 93/68, 93/69 obręb Bożenkowo, gmina Osielsko</w:t>
      </w:r>
      <w:bookmarkEnd w:id="0"/>
      <w:r w:rsidR="00801482">
        <w:rPr>
          <w:sz w:val="24"/>
          <w:szCs w:val="24"/>
        </w:rPr>
        <w:t>.</w:t>
      </w:r>
    </w:p>
    <w:p w14:paraId="311EEEC3" w14:textId="7C75922D" w:rsidR="00F5520E" w:rsidRDefault="00F5520E" w:rsidP="009A09CD">
      <w:pPr>
        <w:pStyle w:val="Tekstpodstawowy21"/>
        <w:spacing w:after="0" w:line="276" w:lineRule="auto"/>
        <w:ind w:firstLine="720"/>
        <w:jc w:val="both"/>
        <w:rPr>
          <w:rStyle w:val="alb"/>
          <w:sz w:val="24"/>
          <w:szCs w:val="24"/>
          <w:lang w:eastAsia="pl-PL"/>
        </w:rPr>
      </w:pPr>
      <w:r>
        <w:rPr>
          <w:rStyle w:val="alb"/>
          <w:sz w:val="24"/>
          <w:szCs w:val="24"/>
          <w:lang w:eastAsia="pl-PL"/>
        </w:rPr>
        <w:t xml:space="preserve">Inwestorem przedsięwzięcia jest </w:t>
      </w:r>
      <w:r w:rsidR="009A09CD">
        <w:rPr>
          <w:rStyle w:val="alb"/>
          <w:sz w:val="24"/>
          <w:szCs w:val="24"/>
          <w:lang w:eastAsia="pl-PL"/>
        </w:rPr>
        <w:t>Pani Barbara Kuta</w:t>
      </w:r>
      <w:r>
        <w:rPr>
          <w:rStyle w:val="alb"/>
          <w:sz w:val="24"/>
          <w:szCs w:val="24"/>
          <w:lang w:eastAsia="pl-PL"/>
        </w:rPr>
        <w:t xml:space="preserve">, ul. </w:t>
      </w:r>
      <w:r w:rsidR="009A09CD">
        <w:rPr>
          <w:rStyle w:val="alb"/>
          <w:sz w:val="24"/>
          <w:szCs w:val="24"/>
          <w:lang w:eastAsia="pl-PL"/>
        </w:rPr>
        <w:t>Rekreacyjna 6</w:t>
      </w:r>
      <w:r>
        <w:rPr>
          <w:rStyle w:val="alb"/>
          <w:sz w:val="24"/>
          <w:szCs w:val="24"/>
          <w:lang w:eastAsia="pl-PL"/>
        </w:rPr>
        <w:t xml:space="preserve">, </w:t>
      </w:r>
      <w:r w:rsidR="009A09CD">
        <w:rPr>
          <w:rStyle w:val="alb"/>
          <w:sz w:val="24"/>
          <w:szCs w:val="24"/>
          <w:lang w:eastAsia="pl-PL"/>
        </w:rPr>
        <w:t>86-021 Bożenkowo</w:t>
      </w:r>
      <w:r>
        <w:rPr>
          <w:rStyle w:val="alb"/>
          <w:sz w:val="24"/>
          <w:szCs w:val="24"/>
          <w:lang w:eastAsia="pl-PL"/>
        </w:rPr>
        <w:t>.</w:t>
      </w:r>
    </w:p>
    <w:p w14:paraId="51E6830B" w14:textId="0CDB5723" w:rsidR="009A09CD" w:rsidRDefault="009A09CD" w:rsidP="009A09CD">
      <w:pPr>
        <w:pStyle w:val="Tekstpodstawowy21"/>
        <w:spacing w:after="0" w:line="276" w:lineRule="auto"/>
        <w:ind w:firstLine="720"/>
        <w:jc w:val="both"/>
        <w:rPr>
          <w:rStyle w:val="alb"/>
          <w:sz w:val="24"/>
          <w:szCs w:val="24"/>
          <w:lang w:eastAsia="pl-PL"/>
        </w:rPr>
      </w:pPr>
      <w:r>
        <w:rPr>
          <w:rStyle w:val="alb"/>
          <w:sz w:val="24"/>
          <w:szCs w:val="24"/>
          <w:lang w:eastAsia="pl-PL"/>
        </w:rPr>
        <w:t>Łączna powierzchnia działek budowlanych wynosi 0,6706 ha. Do realizacji inwestycji planuje się wykorzystanie całej powierzchni ww. działek, w związku z tym powierzchnia zabudowy przekształcona w wyniku realizacji przedsięwzięcia wynosi 0,670</w:t>
      </w:r>
      <w:r w:rsidR="00EB495A">
        <w:rPr>
          <w:rStyle w:val="alb"/>
          <w:sz w:val="24"/>
          <w:szCs w:val="24"/>
          <w:lang w:eastAsia="pl-PL"/>
        </w:rPr>
        <w:t>6</w:t>
      </w:r>
      <w:r>
        <w:rPr>
          <w:rStyle w:val="alb"/>
          <w:sz w:val="24"/>
          <w:szCs w:val="24"/>
          <w:lang w:eastAsia="pl-PL"/>
        </w:rPr>
        <w:t xml:space="preserve"> ha.</w:t>
      </w:r>
    </w:p>
    <w:p w14:paraId="5B01E639" w14:textId="409DFB99" w:rsidR="009A09CD" w:rsidRDefault="009A09CD" w:rsidP="00EB495A">
      <w:pPr>
        <w:pStyle w:val="Tekstpodstawowy21"/>
        <w:spacing w:after="0" w:line="276" w:lineRule="auto"/>
        <w:ind w:firstLine="720"/>
        <w:jc w:val="both"/>
        <w:rPr>
          <w:rStyle w:val="alb"/>
          <w:sz w:val="24"/>
          <w:szCs w:val="24"/>
          <w:lang w:eastAsia="pl-PL"/>
        </w:rPr>
      </w:pPr>
      <w:r>
        <w:rPr>
          <w:rStyle w:val="alb"/>
          <w:sz w:val="24"/>
          <w:szCs w:val="24"/>
          <w:lang w:eastAsia="pl-PL"/>
        </w:rPr>
        <w:t>Obszar zainwestowania nie jest objęty ustaleniami obowiązującego miejscowego planu zagospodarowania przestrzennego</w:t>
      </w:r>
      <w:r w:rsidR="00EB495A">
        <w:rPr>
          <w:rStyle w:val="alb"/>
          <w:sz w:val="24"/>
          <w:szCs w:val="24"/>
          <w:lang w:eastAsia="pl-PL"/>
        </w:rPr>
        <w:t xml:space="preserve"> i od</w:t>
      </w:r>
      <w:r>
        <w:rPr>
          <w:rStyle w:val="alb"/>
          <w:sz w:val="24"/>
          <w:szCs w:val="24"/>
          <w:lang w:eastAsia="pl-PL"/>
        </w:rPr>
        <w:t xml:space="preserve"> strony zachodniej posiada dostęp do drogi publicznej poprzez projektowane zjazdy – ul. Kąkolowa.</w:t>
      </w:r>
    </w:p>
    <w:p w14:paraId="06B61419" w14:textId="14F9AFEF" w:rsidR="009A09CD" w:rsidRDefault="009A09CD" w:rsidP="009A09CD">
      <w:pPr>
        <w:pStyle w:val="Tekstpodstawowy21"/>
        <w:spacing w:after="0" w:line="276" w:lineRule="auto"/>
        <w:ind w:firstLine="720"/>
        <w:jc w:val="both"/>
        <w:rPr>
          <w:rStyle w:val="alb"/>
          <w:sz w:val="24"/>
          <w:szCs w:val="24"/>
          <w:lang w:eastAsia="pl-PL"/>
        </w:rPr>
      </w:pPr>
      <w:r>
        <w:rPr>
          <w:rStyle w:val="alb"/>
          <w:sz w:val="24"/>
          <w:szCs w:val="24"/>
          <w:lang w:eastAsia="pl-PL"/>
        </w:rPr>
        <w:t>Powierzchnia pojedynczej zabudowy jednorodzinnej wyniesie ok 250 m</w:t>
      </w:r>
      <w:r w:rsidRPr="009A09CD">
        <w:rPr>
          <w:rStyle w:val="alb"/>
          <w:sz w:val="24"/>
          <w:szCs w:val="24"/>
          <w:vertAlign w:val="superscript"/>
          <w:lang w:eastAsia="pl-PL"/>
        </w:rPr>
        <w:t>2</w:t>
      </w:r>
      <w:r>
        <w:rPr>
          <w:rStyle w:val="alb"/>
          <w:sz w:val="24"/>
          <w:szCs w:val="24"/>
          <w:lang w:eastAsia="pl-PL"/>
        </w:rPr>
        <w:t>. Pozostałą powierzchni</w:t>
      </w:r>
      <w:r w:rsidR="00EB495A">
        <w:rPr>
          <w:rStyle w:val="alb"/>
          <w:sz w:val="24"/>
          <w:szCs w:val="24"/>
          <w:lang w:eastAsia="pl-PL"/>
        </w:rPr>
        <w:t>ę</w:t>
      </w:r>
      <w:r>
        <w:rPr>
          <w:rStyle w:val="alb"/>
          <w:sz w:val="24"/>
          <w:szCs w:val="24"/>
          <w:lang w:eastAsia="pl-PL"/>
        </w:rPr>
        <w:t xml:space="preserve"> nieruchomości planuje się przeznaczyć na utwardzenia i zieleń urządzoną</w:t>
      </w:r>
      <w:r w:rsidR="00F37D63">
        <w:rPr>
          <w:rStyle w:val="alb"/>
          <w:sz w:val="24"/>
          <w:szCs w:val="24"/>
          <w:lang w:eastAsia="pl-PL"/>
        </w:rPr>
        <w:t>. Projektowane są obiekty wolnostojące, maksymalnie do 2 kondygnacji naziemnych (w tym poddasze użytkowe), z dopuszczeniem garażu zespolonego lub wbudowanego w bryłę budynku, o powierzchni ok</w:t>
      </w:r>
      <w:r w:rsidR="00EB495A">
        <w:rPr>
          <w:rStyle w:val="alb"/>
          <w:sz w:val="24"/>
          <w:szCs w:val="24"/>
          <w:lang w:eastAsia="pl-PL"/>
        </w:rPr>
        <w:t>.</w:t>
      </w:r>
      <w:r w:rsidR="00F37D63">
        <w:rPr>
          <w:rStyle w:val="alb"/>
          <w:sz w:val="24"/>
          <w:szCs w:val="24"/>
          <w:lang w:eastAsia="pl-PL"/>
        </w:rPr>
        <w:t xml:space="preserve"> 50 m</w:t>
      </w:r>
      <w:r w:rsidR="00F37D63" w:rsidRPr="00F37D63">
        <w:rPr>
          <w:rStyle w:val="alb"/>
          <w:sz w:val="24"/>
          <w:szCs w:val="24"/>
          <w:vertAlign w:val="superscript"/>
          <w:lang w:eastAsia="pl-PL"/>
        </w:rPr>
        <w:t>2</w:t>
      </w:r>
      <w:r w:rsidR="00F37D63">
        <w:rPr>
          <w:rStyle w:val="alb"/>
          <w:sz w:val="24"/>
          <w:szCs w:val="24"/>
          <w:lang w:eastAsia="pl-PL"/>
        </w:rPr>
        <w:t>.</w:t>
      </w:r>
    </w:p>
    <w:p w14:paraId="037F177D" w14:textId="2E58BC46" w:rsidR="00F37D63" w:rsidRPr="00F37D63" w:rsidRDefault="00F37D63" w:rsidP="009A09CD">
      <w:pPr>
        <w:pStyle w:val="Tekstpodstawowy21"/>
        <w:spacing w:after="0" w:line="276" w:lineRule="auto"/>
        <w:ind w:firstLine="720"/>
        <w:jc w:val="both"/>
        <w:rPr>
          <w:rStyle w:val="alb"/>
          <w:sz w:val="24"/>
          <w:szCs w:val="24"/>
          <w:lang w:eastAsia="pl-PL"/>
        </w:rPr>
      </w:pPr>
      <w:r w:rsidRPr="00F37D63">
        <w:rPr>
          <w:rStyle w:val="alb"/>
          <w:sz w:val="24"/>
          <w:szCs w:val="24"/>
          <w:lang w:eastAsia="pl-PL"/>
        </w:rPr>
        <w:t>Parametry pojedynczej zabudowy:</w:t>
      </w:r>
    </w:p>
    <w:p w14:paraId="13F91F7C" w14:textId="299E7779" w:rsidR="00F37D63" w:rsidRDefault="00F37D63" w:rsidP="00F37D63">
      <w:pPr>
        <w:pStyle w:val="Tekstpodstawowy21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F37D63">
        <w:rPr>
          <w:sz w:val="24"/>
          <w:szCs w:val="24"/>
        </w:rPr>
        <w:t xml:space="preserve">ax wysokość </w:t>
      </w:r>
      <w:r>
        <w:rPr>
          <w:sz w:val="24"/>
          <w:szCs w:val="24"/>
        </w:rPr>
        <w:t>górnej krawędzi elewacji frontowej, jej gzymsu lub attyki (dla każdego budynku):</w:t>
      </w:r>
    </w:p>
    <w:p w14:paraId="0273BE9C" w14:textId="081CCE05" w:rsidR="00F37D63" w:rsidRDefault="00F37D63" w:rsidP="00F37D63">
      <w:pPr>
        <w:pStyle w:val="Tekstpodstawowy21"/>
        <w:spacing w:after="0" w:line="276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 do okapu dla budynku z dachem skośnym – ok. 4,0 m,</w:t>
      </w:r>
    </w:p>
    <w:p w14:paraId="4455E1AF" w14:textId="0FED9A73" w:rsidR="00F37D63" w:rsidRDefault="00F37D63" w:rsidP="00F37D63">
      <w:pPr>
        <w:pStyle w:val="Tekstpodstawowy21"/>
        <w:spacing w:after="0" w:line="276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 w szczycie dla budynku z dachem skośnym – ok. 8 m,</w:t>
      </w:r>
    </w:p>
    <w:p w14:paraId="398502B7" w14:textId="03E24DC0" w:rsidR="00F37D63" w:rsidRDefault="00F37D63" w:rsidP="00F37D63">
      <w:pPr>
        <w:pStyle w:val="Tekstpodstawowy21"/>
        <w:spacing w:after="0" w:line="276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 dla budynku z dachem płaskim – ok. 5,0 m;</w:t>
      </w:r>
    </w:p>
    <w:p w14:paraId="315F46DE" w14:textId="4FC717A6" w:rsidR="00F37D63" w:rsidRDefault="00F37D63" w:rsidP="00F37D63">
      <w:pPr>
        <w:pStyle w:val="Tekstpodstawowy21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max powierzchnia zabudowy (jednego budynku) – ok. 250 m</w:t>
      </w:r>
      <w:r w:rsidRPr="00F37D6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14:paraId="5A58967B" w14:textId="76AA64C7" w:rsidR="00F37D63" w:rsidRDefault="00F37D63" w:rsidP="00F37D63">
      <w:pPr>
        <w:pStyle w:val="Tekstpodstawowy21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max szerokości elewacji frontowej (jednego budynku) – ok. 16,0 m</w:t>
      </w:r>
      <w:r w:rsidRPr="00F37D6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14:paraId="4BD3AC34" w14:textId="04B17CB9" w:rsidR="00F37D63" w:rsidRDefault="00F37D63" w:rsidP="00F37D63">
      <w:pPr>
        <w:pStyle w:val="Tekstpodstawowy21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geometria dachu – dwu lub wielospadowy dla budynku z dachem skośnym, dowolny dla budynku z dachem płaskim;</w:t>
      </w:r>
    </w:p>
    <w:p w14:paraId="35C477BD" w14:textId="0A99D190" w:rsidR="00F37D63" w:rsidRDefault="00F37D63" w:rsidP="00F37D63">
      <w:pPr>
        <w:pStyle w:val="Tekstpodstawowy21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kąt nachylenia połaci dachowych – 20-45</w:t>
      </w:r>
      <w:r w:rsidRPr="00F37D63">
        <w:rPr>
          <w:sz w:val="24"/>
          <w:szCs w:val="24"/>
          <w:vertAlign w:val="superscript"/>
        </w:rPr>
        <w:t>o</w:t>
      </w:r>
      <w:r>
        <w:rPr>
          <w:sz w:val="24"/>
          <w:szCs w:val="24"/>
          <w:vertAlign w:val="superscript"/>
        </w:rPr>
        <w:t xml:space="preserve"> </w:t>
      </w:r>
      <w:r w:rsidRPr="00F37D63">
        <w:rPr>
          <w:sz w:val="24"/>
          <w:szCs w:val="24"/>
        </w:rPr>
        <w:t>lub płaski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do 12</w:t>
      </w:r>
      <w:r w:rsidRPr="00F37D63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.</w:t>
      </w:r>
    </w:p>
    <w:p w14:paraId="5DC5205B" w14:textId="5BAE903C" w:rsidR="00F37D63" w:rsidRDefault="00F37D63" w:rsidP="00F37D63">
      <w:pPr>
        <w:pStyle w:val="Tekstpodstawowy21"/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Pozostałą część powierzchni działek pozostawia się w formie biologicznie czynnej (nieutwardzonej i niezabudowanej).</w:t>
      </w:r>
    </w:p>
    <w:p w14:paraId="4EBF928A" w14:textId="6CACF40F" w:rsidR="00F37D63" w:rsidRDefault="00F37D63" w:rsidP="00F37D63">
      <w:pPr>
        <w:pStyle w:val="Tekstpodstawowy21"/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Projektowane uzbrojenie terenu zapewniać będzie dostawę wody. Ścieki bytowe będą odprowadzane do szczelnych zbiorników bezodpływowych i odbierane będą na podstawie odrębnych umów przez wyspecjalizowane firmy.</w:t>
      </w:r>
    </w:p>
    <w:p w14:paraId="1F681DD1" w14:textId="378D515F" w:rsidR="00D23489" w:rsidRDefault="00D23489" w:rsidP="00F37D63">
      <w:pPr>
        <w:pStyle w:val="Tekstpodstawowy21"/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Odpady będą selektywnie gromadzone i przekazywane uprawnionym firmom do zagospodarowania.</w:t>
      </w:r>
    </w:p>
    <w:p w14:paraId="631B93AE" w14:textId="7B8931F4" w:rsidR="00D23489" w:rsidRDefault="00D23489" w:rsidP="00F37D63">
      <w:pPr>
        <w:pStyle w:val="Tekstpodstawowy21"/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Wody opadowe z nawierzchni utwardzonych oraz powierzchni dachów zagospodarowane zostaną w ramach działek poszczególnych budynków.</w:t>
      </w:r>
    </w:p>
    <w:p w14:paraId="2FD7692E" w14:textId="34073692" w:rsidR="00D23489" w:rsidRDefault="00D23489" w:rsidP="00F37D63">
      <w:pPr>
        <w:pStyle w:val="Tekstpodstawowy21"/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Budynki zasilane będą energią elektryczną ze złączy kablowo-pomiarowych.</w:t>
      </w:r>
    </w:p>
    <w:p w14:paraId="14E401EE" w14:textId="59FCD09E" w:rsidR="00D23489" w:rsidRDefault="00D23489" w:rsidP="00F37D63">
      <w:pPr>
        <w:pStyle w:val="Tekstpodstawowy21"/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Indywidualna instalacja grzewcza zasilana będzie poprzez pompy ciepła zintegrowane z panelami fotowoltaicznymi. Standardowe modele pomp z 1 kWh energii elektrycznej są w stanie wyprodukować 3,5-4 kWh energii cieplnej. Dzięki temu, stosunkowo nieduża instalacja fotowoltaiczna o mocy 3-4 kW przy przeciętnym nasłonecznieniu może efektywnie zasilić pompę ciepła.</w:t>
      </w:r>
    </w:p>
    <w:p w14:paraId="7D26A0D5" w14:textId="77266478" w:rsidR="00F37D63" w:rsidRPr="00F37D63" w:rsidRDefault="00D23489" w:rsidP="00EB495A">
      <w:pPr>
        <w:pStyle w:val="Tekstpodstawowy21"/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Dla osiągnięcia pełnej minimalizacji oddziaływania przedsięwzięcia na środowisko i</w:t>
      </w:r>
      <w:r w:rsidR="00EB495A">
        <w:rPr>
          <w:sz w:val="24"/>
          <w:szCs w:val="24"/>
        </w:rPr>
        <w:t> </w:t>
      </w:r>
      <w:r>
        <w:rPr>
          <w:sz w:val="24"/>
          <w:szCs w:val="24"/>
        </w:rPr>
        <w:t xml:space="preserve">zdrowie ludzi, należy w ostatecznych rozwiązaniach projektowych zastosować rozwiązania technologiczne, techniczne i organizacyjne opisane w raporcie </w:t>
      </w:r>
      <w:r w:rsidR="00EB495A">
        <w:rPr>
          <w:sz w:val="24"/>
          <w:szCs w:val="24"/>
        </w:rPr>
        <w:t>o oddziaływaniu niniejszego przedsięwzięcia na środowisko.</w:t>
      </w:r>
    </w:p>
    <w:p w14:paraId="2D8825FA" w14:textId="77777777" w:rsidR="00A16B2B" w:rsidRDefault="00A16B2B" w:rsidP="00623DE0">
      <w:pPr>
        <w:ind w:firstLine="708"/>
        <w:jc w:val="both"/>
        <w:rPr>
          <w:rFonts w:eastAsia="Times New Roman" w:cstheme="minorHAnsi"/>
          <w:lang w:eastAsia="pl-PL"/>
        </w:rPr>
      </w:pPr>
    </w:p>
    <w:sectPr w:rsidR="00A16B2B" w:rsidSect="00F7234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0D733" w14:textId="77777777" w:rsidR="00DE0902" w:rsidRDefault="00DE0902" w:rsidP="00EF059B">
      <w:r>
        <w:separator/>
      </w:r>
    </w:p>
  </w:endnote>
  <w:endnote w:type="continuationSeparator" w:id="0">
    <w:p w14:paraId="701E0AC9" w14:textId="77777777" w:rsidR="00DE0902" w:rsidRDefault="00DE0902" w:rsidP="00E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2CFC1" w14:textId="4E489FCA" w:rsidR="00C84A35" w:rsidRPr="008A3AED" w:rsidRDefault="00C84A35" w:rsidP="00A16B2B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A3AED">
      <w:rPr>
        <w:rFonts w:ascii="Times New Roman" w:hAnsi="Times New Roman" w:cs="Times New Roman"/>
        <w:b/>
        <w:bCs/>
        <w:sz w:val="20"/>
        <w:szCs w:val="20"/>
      </w:rPr>
      <w:t xml:space="preserve">Referat </w:t>
    </w:r>
    <w:r w:rsidR="00222EBE" w:rsidRPr="008A3AED">
      <w:rPr>
        <w:rFonts w:ascii="Times New Roman" w:hAnsi="Times New Roman" w:cs="Times New Roman"/>
        <w:b/>
        <w:bCs/>
        <w:sz w:val="20"/>
        <w:szCs w:val="20"/>
      </w:rPr>
      <w:t>Ochrony Środowiska</w:t>
    </w:r>
    <w:r w:rsidRPr="008A3AED">
      <w:rPr>
        <w:rFonts w:ascii="Times New Roman" w:hAnsi="Times New Roman" w:cs="Times New Roman"/>
        <w:sz w:val="20"/>
        <w:szCs w:val="20"/>
      </w:rPr>
      <w:t xml:space="preserve"> ul.</w:t>
    </w:r>
    <w:r w:rsidR="001B2D58" w:rsidRPr="008A3AED">
      <w:rPr>
        <w:rFonts w:ascii="Times New Roman" w:hAnsi="Times New Roman" w:cs="Times New Roman"/>
        <w:sz w:val="20"/>
        <w:szCs w:val="20"/>
      </w:rPr>
      <w:t xml:space="preserve"> Szosa Gdańska 55A</w:t>
    </w:r>
    <w:r w:rsidR="00BC4D28" w:rsidRPr="008A3AED">
      <w:rPr>
        <w:rFonts w:ascii="Times New Roman" w:hAnsi="Times New Roman" w:cs="Times New Roman"/>
        <w:sz w:val="20"/>
        <w:szCs w:val="20"/>
      </w:rPr>
      <w:t>,</w:t>
    </w:r>
    <w:r w:rsidRPr="008A3AED">
      <w:rPr>
        <w:rFonts w:ascii="Times New Roman" w:hAnsi="Times New Roman" w:cs="Times New Roman"/>
        <w:sz w:val="20"/>
        <w:szCs w:val="20"/>
      </w:rPr>
      <w:t xml:space="preserve"> 86-031 Osielsko</w:t>
    </w:r>
  </w:p>
  <w:p w14:paraId="35F5CC0D" w14:textId="17A6D9BF" w:rsidR="00623DE0" w:rsidRPr="008A3AED" w:rsidRDefault="00623DE0" w:rsidP="00623DE0">
    <w:pPr>
      <w:pStyle w:val="Stopka"/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8A3AED">
      <w:rPr>
        <w:rFonts w:ascii="Times New Roman" w:hAnsi="Times New Roman" w:cs="Times New Roman"/>
        <w:sz w:val="20"/>
        <w:szCs w:val="20"/>
      </w:rPr>
      <w:t>t</w:t>
    </w:r>
    <w:r w:rsidR="00C84A35" w:rsidRPr="008A3AED">
      <w:rPr>
        <w:rFonts w:ascii="Times New Roman" w:hAnsi="Times New Roman" w:cs="Times New Roman"/>
        <w:sz w:val="20"/>
        <w:szCs w:val="20"/>
      </w:rPr>
      <w:t>el.</w:t>
    </w:r>
    <w:r w:rsidRPr="008A3AED">
      <w:rPr>
        <w:rFonts w:ascii="Times New Roman" w:hAnsi="Times New Roman" w:cs="Times New Roman"/>
        <w:sz w:val="20"/>
        <w:szCs w:val="20"/>
      </w:rPr>
      <w:t xml:space="preserve"> 52 324 18 </w:t>
    </w:r>
    <w:r w:rsidR="001B2D58" w:rsidRPr="008A3AED">
      <w:rPr>
        <w:rFonts w:ascii="Times New Roman" w:hAnsi="Times New Roman" w:cs="Times New Roman"/>
        <w:sz w:val="20"/>
        <w:szCs w:val="20"/>
      </w:rPr>
      <w:t>00</w:t>
    </w:r>
    <w:r w:rsidRPr="008A3AED">
      <w:rPr>
        <w:rFonts w:ascii="Times New Roman" w:hAnsi="Times New Roman" w:cs="Times New Roman"/>
        <w:sz w:val="20"/>
        <w:szCs w:val="20"/>
      </w:rPr>
      <w:t xml:space="preserve">; 52 324 18 </w:t>
    </w:r>
    <w:r w:rsidR="001B2D58" w:rsidRPr="008A3AED">
      <w:rPr>
        <w:rFonts w:ascii="Times New Roman" w:hAnsi="Times New Roman" w:cs="Times New Roman"/>
        <w:sz w:val="20"/>
        <w:szCs w:val="20"/>
      </w:rPr>
      <w:t>73</w:t>
    </w:r>
    <w:r w:rsidR="00BC4D28" w:rsidRPr="008A3AED">
      <w:rPr>
        <w:rFonts w:ascii="Times New Roman" w:hAnsi="Times New Roman" w:cs="Times New Roman"/>
        <w:sz w:val="20"/>
        <w:szCs w:val="20"/>
      </w:rPr>
      <w:t>;</w:t>
    </w:r>
    <w:r w:rsidRPr="008A3AED">
      <w:rPr>
        <w:rFonts w:ascii="Times New Roman" w:hAnsi="Times New Roman" w:cs="Times New Roman"/>
        <w:sz w:val="20"/>
        <w:szCs w:val="20"/>
      </w:rPr>
      <w:t xml:space="preserve"> fax. 52 324 18 03</w:t>
    </w:r>
  </w:p>
  <w:p w14:paraId="098B572E" w14:textId="4507037D" w:rsidR="00623DE0" w:rsidRPr="008A3AED" w:rsidRDefault="00395742" w:rsidP="00623DE0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A3AED">
      <w:rPr>
        <w:rFonts w:ascii="Times New Roman" w:hAnsi="Times New Roman" w:cs="Times New Roman"/>
        <w:sz w:val="20"/>
        <w:szCs w:val="20"/>
      </w:rPr>
      <w:t>podinspektor Hanna Kupczyk</w:t>
    </w:r>
    <w:r w:rsidR="00623DE0" w:rsidRPr="008A3AED">
      <w:rPr>
        <w:rFonts w:ascii="Times New Roman" w:hAnsi="Times New Roman" w:cs="Times New Roman"/>
        <w:sz w:val="20"/>
        <w:szCs w:val="20"/>
      </w:rPr>
      <w:t xml:space="preserve"> tel. 52 324 18 </w:t>
    </w:r>
    <w:r w:rsidRPr="008A3AED">
      <w:rPr>
        <w:rFonts w:ascii="Times New Roman" w:hAnsi="Times New Roman" w:cs="Times New Roman"/>
        <w:sz w:val="20"/>
        <w:szCs w:val="20"/>
      </w:rPr>
      <w:t>68</w:t>
    </w:r>
    <w:r w:rsidR="00BC4D28" w:rsidRPr="008A3AED">
      <w:rPr>
        <w:rFonts w:ascii="Times New Roman" w:hAnsi="Times New Roman" w:cs="Times New Roman"/>
        <w:sz w:val="20"/>
        <w:szCs w:val="20"/>
      </w:rPr>
      <w:t>;</w:t>
    </w:r>
    <w:r w:rsidR="00623DE0" w:rsidRPr="008A3AED">
      <w:rPr>
        <w:rFonts w:ascii="Times New Roman" w:hAnsi="Times New Roman" w:cs="Times New Roman"/>
        <w:sz w:val="20"/>
        <w:szCs w:val="20"/>
      </w:rPr>
      <w:t xml:space="preserve"> e-mail: </w:t>
    </w:r>
    <w:r w:rsidRPr="008A3AED">
      <w:rPr>
        <w:rFonts w:ascii="Times New Roman" w:hAnsi="Times New Roman" w:cs="Times New Roman"/>
        <w:sz w:val="20"/>
        <w:szCs w:val="20"/>
      </w:rPr>
      <w:t>hanna.kupczyk</w:t>
    </w:r>
    <w:r w:rsidR="00623DE0" w:rsidRPr="008A3AED">
      <w:rPr>
        <w:rFonts w:ascii="Times New Roman" w:hAnsi="Times New Roman" w:cs="Times New Roman"/>
        <w:sz w:val="20"/>
        <w:szCs w:val="20"/>
      </w:rPr>
      <w:t>@osielsko.pl</w:t>
    </w:r>
  </w:p>
  <w:p w14:paraId="01ADDBBB" w14:textId="77777777" w:rsidR="00623DE0" w:rsidRPr="00623DE0" w:rsidRDefault="00623DE0">
    <w:pPr>
      <w:pStyle w:val="Stopka"/>
    </w:pPr>
  </w:p>
  <w:p w14:paraId="4BE89B36" w14:textId="77777777" w:rsidR="00C84A35" w:rsidRPr="00623DE0" w:rsidRDefault="00C84A35">
    <w:pPr>
      <w:pStyle w:val="Stopka"/>
    </w:pPr>
  </w:p>
  <w:p w14:paraId="1049FE0B" w14:textId="77777777" w:rsidR="00C84A35" w:rsidRPr="00623DE0" w:rsidRDefault="00C84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DA036" w14:textId="77777777" w:rsidR="00DE0902" w:rsidRDefault="00DE0902" w:rsidP="00EF059B">
      <w:r>
        <w:separator/>
      </w:r>
    </w:p>
  </w:footnote>
  <w:footnote w:type="continuationSeparator" w:id="0">
    <w:p w14:paraId="4CD89DF0" w14:textId="77777777" w:rsidR="00DE0902" w:rsidRDefault="00DE0902" w:rsidP="00EF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38038" w14:textId="68C03FDB" w:rsidR="00EF059B" w:rsidRPr="008A3AED" w:rsidRDefault="00EF059B" w:rsidP="00623DE0">
    <w:pPr>
      <w:pStyle w:val="Nagwek"/>
      <w:jc w:val="center"/>
      <w:rPr>
        <w:rFonts w:ascii="Times New Roman" w:hAnsi="Times New Roman" w:cs="Times New Roman"/>
        <w:sz w:val="22"/>
        <w:szCs w:val="22"/>
      </w:rPr>
    </w:pPr>
    <w:r w:rsidRPr="008A3AED">
      <w:rPr>
        <w:rFonts w:ascii="Times New Roman" w:hAnsi="Times New Roman" w:cs="Times New Roman"/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 wp14:anchorId="2E1A36A3" wp14:editId="18A2A9BD">
          <wp:simplePos x="0" y="0"/>
          <wp:positionH relativeFrom="column">
            <wp:posOffset>-150395</wp:posOffset>
          </wp:positionH>
          <wp:positionV relativeFrom="paragraph">
            <wp:posOffset>-283177</wp:posOffset>
          </wp:positionV>
          <wp:extent cx="600010" cy="720000"/>
          <wp:effectExtent l="0" t="0" r="0" b="4445"/>
          <wp:wrapTight wrapText="bothSides">
            <wp:wrapPolygon edited="0">
              <wp:start x="0" y="0"/>
              <wp:lineTo x="0" y="15252"/>
              <wp:lineTo x="1831" y="18302"/>
              <wp:lineTo x="1831" y="18683"/>
              <wp:lineTo x="6864" y="21352"/>
              <wp:lineTo x="7322" y="21352"/>
              <wp:lineTo x="14186" y="21352"/>
              <wp:lineTo x="14644" y="21352"/>
              <wp:lineTo x="19678" y="18683"/>
              <wp:lineTo x="21051" y="15633"/>
              <wp:lineTo x="21051" y="0"/>
              <wp:lineTo x="0" y="0"/>
            </wp:wrapPolygon>
          </wp:wrapTight>
          <wp:docPr id="2065909773" name="Obraz 2065909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px-POL_Osielsko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AED">
      <w:rPr>
        <w:rFonts w:ascii="Times New Roman" w:hAnsi="Times New Roman" w:cs="Times New Roman"/>
        <w:b/>
        <w:bCs/>
        <w:sz w:val="22"/>
        <w:szCs w:val="22"/>
      </w:rPr>
      <w:t>URZĄD GMINY OSIELSKO</w:t>
    </w:r>
    <w:r w:rsidRPr="008A3AED">
      <w:rPr>
        <w:rFonts w:ascii="Times New Roman" w:hAnsi="Times New Roman" w:cs="Times New Roman"/>
        <w:sz w:val="22"/>
        <w:szCs w:val="22"/>
      </w:rPr>
      <w:t xml:space="preserve"> ul. Szosa Gd</w:t>
    </w:r>
    <w:r w:rsidR="00BC4D28" w:rsidRPr="008A3AED">
      <w:rPr>
        <w:rFonts w:ascii="Times New Roman" w:hAnsi="Times New Roman" w:cs="Times New Roman"/>
        <w:sz w:val="22"/>
        <w:szCs w:val="22"/>
      </w:rPr>
      <w:t>ańska</w:t>
    </w:r>
    <w:r w:rsidRPr="008A3AED">
      <w:rPr>
        <w:rFonts w:ascii="Times New Roman" w:hAnsi="Times New Roman" w:cs="Times New Roman"/>
        <w:sz w:val="22"/>
        <w:szCs w:val="22"/>
      </w:rPr>
      <w:t xml:space="preserve"> 55A</w:t>
    </w:r>
    <w:r w:rsidR="00BC4D28" w:rsidRPr="008A3AED">
      <w:rPr>
        <w:rFonts w:ascii="Times New Roman" w:hAnsi="Times New Roman" w:cs="Times New Roman"/>
        <w:sz w:val="22"/>
        <w:szCs w:val="22"/>
      </w:rPr>
      <w:t>,</w:t>
    </w:r>
    <w:r w:rsidRPr="008A3AED">
      <w:rPr>
        <w:rFonts w:ascii="Times New Roman" w:hAnsi="Times New Roman" w:cs="Times New Roman"/>
        <w:sz w:val="22"/>
        <w:szCs w:val="22"/>
      </w:rPr>
      <w:t xml:space="preserve"> 86-031 Osielsko</w:t>
    </w:r>
  </w:p>
  <w:p w14:paraId="1A98DDBD" w14:textId="79EBE85F" w:rsidR="00EF059B" w:rsidRPr="008A3AED" w:rsidRDefault="00EF059B" w:rsidP="00A16B2B">
    <w:pPr>
      <w:pStyle w:val="Nagwek"/>
      <w:jc w:val="center"/>
      <w:rPr>
        <w:rFonts w:ascii="Times New Roman" w:hAnsi="Times New Roman" w:cs="Times New Roman"/>
        <w:sz w:val="22"/>
        <w:szCs w:val="22"/>
        <w:lang w:val="en-US"/>
      </w:rPr>
    </w:pPr>
    <w:r w:rsidRPr="008A3AED">
      <w:rPr>
        <w:rFonts w:ascii="Times New Roman" w:hAnsi="Times New Roman" w:cs="Times New Roman"/>
        <w:sz w:val="22"/>
        <w:szCs w:val="22"/>
        <w:lang w:val="en-US"/>
      </w:rPr>
      <w:t>tel. 52 324 18 00</w:t>
    </w:r>
    <w:r w:rsidR="00BC4D28" w:rsidRPr="008A3AED">
      <w:rPr>
        <w:rFonts w:ascii="Times New Roman" w:hAnsi="Times New Roman" w:cs="Times New Roman"/>
        <w:sz w:val="22"/>
        <w:szCs w:val="22"/>
        <w:lang w:val="en-US"/>
      </w:rPr>
      <w:t xml:space="preserve">; </w:t>
    </w:r>
    <w:r w:rsidRPr="008A3AED">
      <w:rPr>
        <w:rFonts w:ascii="Times New Roman" w:hAnsi="Times New Roman" w:cs="Times New Roman"/>
        <w:sz w:val="22"/>
        <w:szCs w:val="22"/>
        <w:lang w:val="en-US"/>
      </w:rPr>
      <w:t>fax. 52 324 18 03</w:t>
    </w:r>
    <w:r w:rsidR="00BC4D28" w:rsidRPr="008A3AED">
      <w:rPr>
        <w:rFonts w:ascii="Times New Roman" w:hAnsi="Times New Roman" w:cs="Times New Roman"/>
        <w:sz w:val="22"/>
        <w:szCs w:val="22"/>
        <w:lang w:val="en-US"/>
      </w:rPr>
      <w:t>;</w:t>
    </w:r>
    <w:r w:rsidR="00A16B2B" w:rsidRPr="008A3AED">
      <w:rPr>
        <w:rFonts w:ascii="Times New Roman" w:hAnsi="Times New Roman" w:cs="Times New Roman"/>
        <w:sz w:val="22"/>
        <w:szCs w:val="22"/>
        <w:lang w:val="en-US"/>
      </w:rPr>
      <w:t xml:space="preserve"> </w:t>
    </w:r>
    <w:r w:rsidRPr="008A3AED">
      <w:rPr>
        <w:rFonts w:ascii="Times New Roman" w:hAnsi="Times New Roman" w:cs="Times New Roman"/>
        <w:sz w:val="22"/>
        <w:szCs w:val="22"/>
        <w:lang w:val="en-US"/>
      </w:rPr>
      <w:t xml:space="preserve">e-mail: </w:t>
    </w:r>
    <w:r w:rsidR="00A16B2B" w:rsidRPr="008A3AED">
      <w:rPr>
        <w:rFonts w:ascii="Times New Roman" w:hAnsi="Times New Roman" w:cs="Times New Roman"/>
        <w:color w:val="000000" w:themeColor="text1"/>
        <w:sz w:val="22"/>
        <w:szCs w:val="22"/>
        <w:lang w:val="en-US"/>
      </w:rPr>
      <w:t>gmina@osielsko.pl</w:t>
    </w:r>
    <w:r w:rsidR="00A16B2B" w:rsidRPr="008A3AED">
      <w:rPr>
        <w:rFonts w:ascii="Times New Roman" w:hAnsi="Times New Roman" w:cs="Times New Roman"/>
        <w:sz w:val="22"/>
        <w:szCs w:val="22"/>
        <w:lang w:val="en-US"/>
      </w:rPr>
      <w:t xml:space="preserve">; </w:t>
    </w:r>
    <w:r w:rsidRPr="008A3AED">
      <w:rPr>
        <w:rFonts w:ascii="Times New Roman" w:hAnsi="Times New Roman" w:cs="Times New Roman"/>
        <w:sz w:val="22"/>
        <w:szCs w:val="22"/>
        <w:lang w:val="en-US"/>
      </w:rPr>
      <w:t>www.osielsko.pl</w:t>
    </w:r>
  </w:p>
  <w:p w14:paraId="09C3B6BE" w14:textId="77777777" w:rsidR="00EF059B" w:rsidRPr="00BC4D28" w:rsidRDefault="00EF059B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F4271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</w:abstractNum>
  <w:abstractNum w:abstractNumId="1" w15:restartNumberingAfterBreak="0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8B3CB4"/>
    <w:multiLevelType w:val="hybridMultilevel"/>
    <w:tmpl w:val="4DF04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EB6B50"/>
    <w:multiLevelType w:val="multilevel"/>
    <w:tmpl w:val="7938D6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A4016E3"/>
    <w:multiLevelType w:val="multilevel"/>
    <w:tmpl w:val="6DC807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45947388">
    <w:abstractNumId w:val="1"/>
  </w:num>
  <w:num w:numId="2" w16cid:durableId="1226915036">
    <w:abstractNumId w:val="2"/>
  </w:num>
  <w:num w:numId="3" w16cid:durableId="1439450565">
    <w:abstractNumId w:val="0"/>
  </w:num>
  <w:num w:numId="4" w16cid:durableId="1210800924">
    <w:abstractNumId w:val="4"/>
  </w:num>
  <w:num w:numId="5" w16cid:durableId="1834252064">
    <w:abstractNumId w:val="5"/>
  </w:num>
  <w:num w:numId="6" w16cid:durableId="953436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7D0"/>
    <w:rsid w:val="00015B8A"/>
    <w:rsid w:val="00025045"/>
    <w:rsid w:val="000906EB"/>
    <w:rsid w:val="000B2968"/>
    <w:rsid w:val="000B5B84"/>
    <w:rsid w:val="000F3583"/>
    <w:rsid w:val="000F77C6"/>
    <w:rsid w:val="00134F79"/>
    <w:rsid w:val="0014186A"/>
    <w:rsid w:val="00173A6B"/>
    <w:rsid w:val="00180DDD"/>
    <w:rsid w:val="001B2D58"/>
    <w:rsid w:val="001C0AB7"/>
    <w:rsid w:val="001C3D64"/>
    <w:rsid w:val="00200E21"/>
    <w:rsid w:val="00213ADE"/>
    <w:rsid w:val="00222EBE"/>
    <w:rsid w:val="00225CB9"/>
    <w:rsid w:val="002433D1"/>
    <w:rsid w:val="002D5DDB"/>
    <w:rsid w:val="00395742"/>
    <w:rsid w:val="003C0352"/>
    <w:rsid w:val="003E7030"/>
    <w:rsid w:val="00413F16"/>
    <w:rsid w:val="004B27D0"/>
    <w:rsid w:val="00500EB1"/>
    <w:rsid w:val="005877A1"/>
    <w:rsid w:val="005C3CD0"/>
    <w:rsid w:val="005D0367"/>
    <w:rsid w:val="005D064F"/>
    <w:rsid w:val="005F5197"/>
    <w:rsid w:val="006043F7"/>
    <w:rsid w:val="00623A15"/>
    <w:rsid w:val="00623DE0"/>
    <w:rsid w:val="006255A6"/>
    <w:rsid w:val="00625648"/>
    <w:rsid w:val="00641486"/>
    <w:rsid w:val="007237F0"/>
    <w:rsid w:val="00780EF9"/>
    <w:rsid w:val="00781633"/>
    <w:rsid w:val="0078689A"/>
    <w:rsid w:val="007947DD"/>
    <w:rsid w:val="007F0DD7"/>
    <w:rsid w:val="00801482"/>
    <w:rsid w:val="00811487"/>
    <w:rsid w:val="00817264"/>
    <w:rsid w:val="008545E5"/>
    <w:rsid w:val="0085771A"/>
    <w:rsid w:val="008824A7"/>
    <w:rsid w:val="00883FA0"/>
    <w:rsid w:val="008A3AED"/>
    <w:rsid w:val="008E7689"/>
    <w:rsid w:val="009372D8"/>
    <w:rsid w:val="00973502"/>
    <w:rsid w:val="0098423D"/>
    <w:rsid w:val="00992F0A"/>
    <w:rsid w:val="009A09CD"/>
    <w:rsid w:val="009E1486"/>
    <w:rsid w:val="00A16B2B"/>
    <w:rsid w:val="00A20B24"/>
    <w:rsid w:val="00A64013"/>
    <w:rsid w:val="00AB5CDB"/>
    <w:rsid w:val="00B1100C"/>
    <w:rsid w:val="00B21A3F"/>
    <w:rsid w:val="00B538B5"/>
    <w:rsid w:val="00B6601D"/>
    <w:rsid w:val="00BC4D28"/>
    <w:rsid w:val="00BD61BB"/>
    <w:rsid w:val="00BD695B"/>
    <w:rsid w:val="00BE24FC"/>
    <w:rsid w:val="00C23F39"/>
    <w:rsid w:val="00C407AC"/>
    <w:rsid w:val="00C71DA9"/>
    <w:rsid w:val="00C76AD5"/>
    <w:rsid w:val="00C84A35"/>
    <w:rsid w:val="00D11355"/>
    <w:rsid w:val="00D23489"/>
    <w:rsid w:val="00D66092"/>
    <w:rsid w:val="00D94CA3"/>
    <w:rsid w:val="00DE0902"/>
    <w:rsid w:val="00DE0C12"/>
    <w:rsid w:val="00EB495A"/>
    <w:rsid w:val="00EF059B"/>
    <w:rsid w:val="00F37D63"/>
    <w:rsid w:val="00F54025"/>
    <w:rsid w:val="00F5520E"/>
    <w:rsid w:val="00F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FE819"/>
  <w15:docId w15:val="{D7FE8688-4149-41AC-B9B6-1B5D3B42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qFormat/>
    <w:rsid w:val="00A16B2B"/>
    <w:pPr>
      <w:ind w:left="720"/>
      <w:contextualSpacing/>
    </w:pPr>
  </w:style>
  <w:style w:type="character" w:customStyle="1" w:styleId="alb">
    <w:name w:val="a_lb"/>
    <w:rsid w:val="00F5520E"/>
  </w:style>
  <w:style w:type="paragraph" w:customStyle="1" w:styleId="Tekstpodstawowy21">
    <w:name w:val="Tekst podstawowy 21"/>
    <w:basedOn w:val="Normalny"/>
    <w:rsid w:val="00F5520E"/>
    <w:pPr>
      <w:suppressAutoHyphens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A12765-8923-4FFC-8ECA-746FCFE2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Lewandowski</dc:creator>
  <cp:keywords/>
  <dc:description/>
  <cp:lastModifiedBy>Kupczyk Hanna</cp:lastModifiedBy>
  <cp:revision>4</cp:revision>
  <cp:lastPrinted>2024-05-20T09:58:00Z</cp:lastPrinted>
  <dcterms:created xsi:type="dcterms:W3CDTF">2023-10-17T14:21:00Z</dcterms:created>
  <dcterms:modified xsi:type="dcterms:W3CDTF">2024-05-20T09:59:00Z</dcterms:modified>
</cp:coreProperties>
</file>