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AB3E" w14:textId="377E3148" w:rsidR="00BC457E" w:rsidRPr="00037EE2" w:rsidRDefault="00BC457E" w:rsidP="00BC457E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037EE2">
        <w:rPr>
          <w:rFonts w:ascii="Times New Roman" w:eastAsia="Times New Roman" w:hAnsi="Times New Roman"/>
          <w:b/>
          <w:bCs/>
          <w:sz w:val="24"/>
          <w:szCs w:val="24"/>
        </w:rPr>
        <w:t xml:space="preserve">PROJEKT,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po zmianie 9.02.2023 r. </w:t>
      </w:r>
      <w:r w:rsidRPr="00037EE2">
        <w:rPr>
          <w:rFonts w:ascii="Times New Roman" w:eastAsia="Times New Roman" w:hAnsi="Times New Roman"/>
          <w:b/>
          <w:bCs/>
          <w:sz w:val="24"/>
          <w:szCs w:val="24"/>
        </w:rPr>
        <w:t>UCHWAŁA NR …../../2024</w:t>
      </w:r>
    </w:p>
    <w:p w14:paraId="37A7630F" w14:textId="77777777" w:rsidR="00BC457E" w:rsidRPr="00037EE2" w:rsidRDefault="00BC457E" w:rsidP="00BC457E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37EE2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14:paraId="2B9001C1" w14:textId="77777777" w:rsidR="00BC457E" w:rsidRPr="00037EE2" w:rsidRDefault="00BC457E" w:rsidP="00BC457E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37EE2">
        <w:rPr>
          <w:rFonts w:ascii="Times New Roman" w:eastAsia="Times New Roman" w:hAnsi="Times New Roman"/>
          <w:bCs/>
          <w:sz w:val="24"/>
          <w:szCs w:val="24"/>
        </w:rPr>
        <w:t>z dnia … lutego 2024 roku</w:t>
      </w:r>
    </w:p>
    <w:p w14:paraId="4EA011A5" w14:textId="77777777" w:rsidR="00BC457E" w:rsidRPr="00037EE2" w:rsidRDefault="00BC457E" w:rsidP="00BC457E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DD1BA2F" w14:textId="77777777" w:rsidR="00BC457E" w:rsidRPr="00037EE2" w:rsidRDefault="00BC457E" w:rsidP="00BC457E">
      <w:pPr>
        <w:spacing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37EE2"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2024 rok</w:t>
      </w:r>
    </w:p>
    <w:p w14:paraId="21E095B6" w14:textId="77777777" w:rsidR="00BC457E" w:rsidRPr="00037EE2" w:rsidRDefault="00BC457E" w:rsidP="00BC457E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2023  r. poz. 40 ze zm.)  oraz art. 211-215, 219, 222, 235-237, 239, 242, 258, 264 ust. 3 ustawy z dnia 27 sierpnia 2009 r. o finansach publicznych (Dz. U. z 2023 poz. 1270 ze zm.</w:t>
      </w:r>
      <w:r w:rsidRPr="00037E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14:paraId="3FDC2BAD" w14:textId="77777777" w:rsidR="00BC457E" w:rsidRPr="00037EE2" w:rsidRDefault="00BC457E" w:rsidP="00BC457E">
      <w:pPr>
        <w:spacing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C846D67" w14:textId="6E1556C3" w:rsidR="00BC457E" w:rsidRPr="00037EE2" w:rsidRDefault="00BC457E" w:rsidP="00BC457E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EE2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 xml:space="preserve">. W uchwale Rady Gminy Osielsko Nr IX/73/2023 z dnia 19 grudnia 2023 r. 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br/>
        <w:t>w sprawie uchwalenia budżetu gminy na rok 2024 zmienionej 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Osielsko Nr I/1/2024 z dnia 23 stycznia 2024 r. oraz Zarządzeniem Wójta Gminy Osielsko Nr 7/2024  z dnia 15 stycznia 2024 r., Nr 12/2024 z dnia 26 stycznia 2024 r., Nr 17/2024 z dnia 5 lutego 2024 r.</w:t>
      </w:r>
      <w:r w:rsidR="008D2D07">
        <w:rPr>
          <w:rFonts w:ascii="Times New Roman" w:eastAsia="Times New Roman" w:hAnsi="Times New Roman"/>
          <w:sz w:val="24"/>
          <w:szCs w:val="24"/>
          <w:lang w:eastAsia="pl-PL"/>
        </w:rPr>
        <w:t xml:space="preserve">,  Nr 19 /2024 z dnia 9 lutego 2024 r. 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 xml:space="preserve">  wprowadza się następujące zmiany;</w:t>
      </w:r>
    </w:p>
    <w:p w14:paraId="7F65F549" w14:textId="0A74EF6D" w:rsidR="00BC457E" w:rsidRPr="00CE12E5" w:rsidRDefault="00BC457E" w:rsidP="00BC457E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iCs/>
          <w:color w:val="007BB8"/>
          <w:sz w:val="24"/>
          <w:szCs w:val="24"/>
        </w:rPr>
      </w:pPr>
      <w:r w:rsidRPr="00037EE2">
        <w:rPr>
          <w:rFonts w:ascii="Times New Roman" w:hAnsi="Times New Roman"/>
          <w:iCs/>
          <w:sz w:val="24"/>
          <w:szCs w:val="24"/>
        </w:rPr>
        <w:t xml:space="preserve">dochody budżetu w wysokości </w:t>
      </w:r>
      <w:r w:rsidRPr="00CE12E5">
        <w:rPr>
          <w:rFonts w:ascii="Times New Roman" w:hAnsi="Times New Roman"/>
          <w:iCs/>
          <w:color w:val="007BB8"/>
          <w:sz w:val="24"/>
          <w:szCs w:val="24"/>
        </w:rPr>
        <w:t>154.</w:t>
      </w:r>
      <w:r w:rsidR="00A557B6" w:rsidRPr="00CE12E5">
        <w:rPr>
          <w:rFonts w:ascii="Times New Roman" w:hAnsi="Times New Roman"/>
          <w:iCs/>
          <w:color w:val="007BB8"/>
          <w:sz w:val="24"/>
          <w:szCs w:val="24"/>
        </w:rPr>
        <w:t>261.9</w:t>
      </w:r>
      <w:r w:rsidR="002B1F1C" w:rsidRPr="00CE12E5">
        <w:rPr>
          <w:rFonts w:ascii="Times New Roman" w:hAnsi="Times New Roman"/>
          <w:iCs/>
          <w:color w:val="007BB8"/>
          <w:sz w:val="24"/>
          <w:szCs w:val="24"/>
        </w:rPr>
        <w:t>58</w:t>
      </w:r>
      <w:r w:rsidR="00A557B6" w:rsidRPr="00CE12E5">
        <w:rPr>
          <w:rFonts w:ascii="Times New Roman" w:hAnsi="Times New Roman"/>
          <w:iCs/>
          <w:color w:val="007BB8"/>
          <w:sz w:val="24"/>
          <w:szCs w:val="24"/>
        </w:rPr>
        <w:t>,35</w:t>
      </w:r>
      <w:r w:rsidRPr="00CE12E5">
        <w:rPr>
          <w:rFonts w:ascii="Times New Roman" w:hAnsi="Times New Roman"/>
          <w:iCs/>
          <w:color w:val="007BB8"/>
          <w:sz w:val="24"/>
          <w:szCs w:val="24"/>
        </w:rPr>
        <w:t xml:space="preserve"> zł zwiększa się o </w:t>
      </w:r>
      <w:r w:rsidR="00A557B6" w:rsidRPr="00CE12E5">
        <w:rPr>
          <w:rFonts w:ascii="Times New Roman" w:hAnsi="Times New Roman"/>
          <w:iCs/>
          <w:color w:val="007BB8"/>
          <w:sz w:val="24"/>
          <w:szCs w:val="24"/>
        </w:rPr>
        <w:t xml:space="preserve">295.971 </w:t>
      </w:r>
      <w:r w:rsidRPr="00CE12E5">
        <w:rPr>
          <w:rFonts w:ascii="Times New Roman" w:hAnsi="Times New Roman"/>
          <w:iCs/>
          <w:color w:val="007BB8"/>
          <w:sz w:val="24"/>
          <w:szCs w:val="24"/>
        </w:rPr>
        <w:t>zł, po zmianie  154.</w:t>
      </w:r>
      <w:r w:rsidR="00A557B6" w:rsidRPr="00CE12E5">
        <w:rPr>
          <w:rFonts w:ascii="Times New Roman" w:hAnsi="Times New Roman"/>
          <w:iCs/>
          <w:color w:val="007BB8"/>
          <w:sz w:val="24"/>
          <w:szCs w:val="24"/>
        </w:rPr>
        <w:t>557.9</w:t>
      </w:r>
      <w:r w:rsidR="002B1F1C" w:rsidRPr="00CE12E5">
        <w:rPr>
          <w:rFonts w:ascii="Times New Roman" w:hAnsi="Times New Roman"/>
          <w:iCs/>
          <w:color w:val="007BB8"/>
          <w:sz w:val="24"/>
          <w:szCs w:val="24"/>
        </w:rPr>
        <w:t>29</w:t>
      </w:r>
      <w:r w:rsidR="00A557B6" w:rsidRPr="00CE12E5">
        <w:rPr>
          <w:rFonts w:ascii="Times New Roman" w:hAnsi="Times New Roman"/>
          <w:iCs/>
          <w:color w:val="007BB8"/>
          <w:sz w:val="24"/>
          <w:szCs w:val="24"/>
        </w:rPr>
        <w:t>,35</w:t>
      </w:r>
      <w:r w:rsidRPr="00CE12E5">
        <w:rPr>
          <w:rFonts w:ascii="Times New Roman" w:hAnsi="Times New Roman"/>
          <w:iCs/>
          <w:color w:val="007BB8"/>
          <w:sz w:val="24"/>
          <w:szCs w:val="24"/>
        </w:rPr>
        <w:t xml:space="preserve"> zł,  w tym: </w:t>
      </w:r>
    </w:p>
    <w:p w14:paraId="057FEEE1" w14:textId="39FF9CC9" w:rsidR="00BC457E" w:rsidRPr="00037EE2" w:rsidRDefault="00BC457E" w:rsidP="00BC457E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37EE2">
        <w:rPr>
          <w:rFonts w:ascii="Times New Roman" w:eastAsia="Times New Roman" w:hAnsi="Times New Roman"/>
          <w:iCs/>
          <w:sz w:val="24"/>
          <w:szCs w:val="24"/>
        </w:rPr>
        <w:t xml:space="preserve">dochody bieżące w kwocie –  </w:t>
      </w:r>
      <w:r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>136.6</w:t>
      </w:r>
      <w:r w:rsidR="00A557B6"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>82.5</w:t>
      </w:r>
      <w:r w:rsidR="002B1F1C"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>75</w:t>
      </w:r>
      <w:r w:rsidR="00A557B6"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>,69</w:t>
      </w:r>
      <w:r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 xml:space="preserve"> </w:t>
      </w:r>
      <w:r w:rsidRPr="00037EE2">
        <w:rPr>
          <w:rFonts w:ascii="Times New Roman" w:eastAsia="Times New Roman" w:hAnsi="Times New Roman"/>
          <w:iCs/>
          <w:sz w:val="24"/>
          <w:szCs w:val="24"/>
        </w:rPr>
        <w:t>zł,</w:t>
      </w:r>
    </w:p>
    <w:p w14:paraId="17FBDCDF" w14:textId="11333197" w:rsidR="00BC457E" w:rsidRPr="00037EE2" w:rsidRDefault="00BC457E" w:rsidP="00BC457E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37EE2">
        <w:rPr>
          <w:rFonts w:ascii="Times New Roman" w:eastAsia="Times New Roman" w:hAnsi="Times New Roman"/>
          <w:sz w:val="24"/>
          <w:szCs w:val="24"/>
        </w:rPr>
        <w:t xml:space="preserve">dochody majątkowe w kwocie  – </w:t>
      </w:r>
      <w:r w:rsidRPr="00CE12E5">
        <w:rPr>
          <w:rFonts w:ascii="Times New Roman" w:eastAsia="Times New Roman" w:hAnsi="Times New Roman"/>
          <w:color w:val="007BB8"/>
          <w:sz w:val="24"/>
          <w:szCs w:val="24"/>
        </w:rPr>
        <w:t>17.</w:t>
      </w:r>
      <w:r w:rsidR="00A557B6" w:rsidRPr="00CE12E5">
        <w:rPr>
          <w:rFonts w:ascii="Times New Roman" w:eastAsia="Times New Roman" w:hAnsi="Times New Roman"/>
          <w:color w:val="007BB8"/>
          <w:sz w:val="24"/>
          <w:szCs w:val="24"/>
        </w:rPr>
        <w:t xml:space="preserve">875.353,66 </w:t>
      </w:r>
      <w:r w:rsidRPr="00037EE2">
        <w:rPr>
          <w:rFonts w:ascii="Times New Roman" w:eastAsia="Times New Roman" w:hAnsi="Times New Roman"/>
          <w:sz w:val="24"/>
          <w:szCs w:val="24"/>
        </w:rPr>
        <w:t>zł, zgodnie z załącznikiem nr 1;</w:t>
      </w:r>
      <w:r w:rsidRPr="00037EE2">
        <w:rPr>
          <w:rFonts w:ascii="Times New Roman" w:hAnsi="Times New Roman"/>
          <w:sz w:val="24"/>
          <w:szCs w:val="24"/>
        </w:rPr>
        <w:br/>
      </w:r>
    </w:p>
    <w:p w14:paraId="34551427" w14:textId="71FF43D0" w:rsidR="00BC457E" w:rsidRPr="00CE12E5" w:rsidRDefault="00BC457E" w:rsidP="00BC457E">
      <w:pPr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iCs/>
          <w:color w:val="007BB8"/>
          <w:sz w:val="24"/>
          <w:szCs w:val="24"/>
        </w:rPr>
      </w:pPr>
      <w:r w:rsidRPr="00CE12E5">
        <w:rPr>
          <w:rFonts w:ascii="Times New Roman" w:hAnsi="Times New Roman"/>
          <w:iCs/>
          <w:color w:val="007BB8"/>
          <w:sz w:val="24"/>
          <w:szCs w:val="24"/>
        </w:rPr>
        <w:t>wydatki budżetu w wysokości 182.3</w:t>
      </w:r>
      <w:r w:rsidR="0023100D" w:rsidRPr="00CE12E5">
        <w:rPr>
          <w:rFonts w:ascii="Times New Roman" w:hAnsi="Times New Roman"/>
          <w:iCs/>
          <w:color w:val="007BB8"/>
          <w:sz w:val="24"/>
          <w:szCs w:val="24"/>
        </w:rPr>
        <w:t>87.3</w:t>
      </w:r>
      <w:r w:rsidR="002B1F1C" w:rsidRPr="00CE12E5">
        <w:rPr>
          <w:rFonts w:ascii="Times New Roman" w:hAnsi="Times New Roman"/>
          <w:iCs/>
          <w:color w:val="007BB8"/>
          <w:sz w:val="24"/>
          <w:szCs w:val="24"/>
        </w:rPr>
        <w:t>33</w:t>
      </w:r>
      <w:r w:rsidR="0023100D" w:rsidRPr="00CE12E5">
        <w:rPr>
          <w:rFonts w:ascii="Times New Roman" w:hAnsi="Times New Roman"/>
          <w:iCs/>
          <w:color w:val="007BB8"/>
          <w:sz w:val="24"/>
          <w:szCs w:val="24"/>
        </w:rPr>
        <w:t xml:space="preserve">,36 </w:t>
      </w:r>
      <w:r w:rsidRPr="00CE12E5">
        <w:rPr>
          <w:rFonts w:ascii="Times New Roman" w:hAnsi="Times New Roman"/>
          <w:iCs/>
          <w:color w:val="007BB8"/>
          <w:sz w:val="24"/>
          <w:szCs w:val="24"/>
        </w:rPr>
        <w:t>zł, zwiększa się o 1.568.757,70 zł, po zmianie 183.</w:t>
      </w:r>
      <w:r w:rsidR="0023100D" w:rsidRPr="00CE12E5">
        <w:rPr>
          <w:rFonts w:ascii="Times New Roman" w:hAnsi="Times New Roman"/>
          <w:iCs/>
          <w:color w:val="007BB8"/>
          <w:sz w:val="24"/>
          <w:szCs w:val="24"/>
        </w:rPr>
        <w:t>956.09</w:t>
      </w:r>
      <w:r w:rsidR="002B1F1C" w:rsidRPr="00CE12E5">
        <w:rPr>
          <w:rFonts w:ascii="Times New Roman" w:hAnsi="Times New Roman"/>
          <w:iCs/>
          <w:color w:val="007BB8"/>
          <w:sz w:val="24"/>
          <w:szCs w:val="24"/>
        </w:rPr>
        <w:t>1</w:t>
      </w:r>
      <w:r w:rsidR="0023100D" w:rsidRPr="00CE12E5">
        <w:rPr>
          <w:rFonts w:ascii="Times New Roman" w:hAnsi="Times New Roman"/>
          <w:iCs/>
          <w:color w:val="007BB8"/>
          <w:sz w:val="24"/>
          <w:szCs w:val="24"/>
        </w:rPr>
        <w:t>,06</w:t>
      </w:r>
      <w:r w:rsidRPr="00CE12E5">
        <w:rPr>
          <w:rFonts w:ascii="Times New Roman" w:hAnsi="Times New Roman"/>
          <w:iCs/>
          <w:color w:val="007BB8"/>
          <w:sz w:val="24"/>
          <w:szCs w:val="24"/>
        </w:rPr>
        <w:t xml:space="preserve"> zł, w tym:</w:t>
      </w:r>
    </w:p>
    <w:p w14:paraId="3EF2FE66" w14:textId="058B6D9E" w:rsidR="00BC457E" w:rsidRPr="00CE12E5" w:rsidRDefault="00BC457E" w:rsidP="00BC457E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iCs/>
          <w:color w:val="007BB8"/>
          <w:sz w:val="24"/>
          <w:szCs w:val="24"/>
        </w:rPr>
      </w:pPr>
      <w:r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>wydatki bieżące w wysokości – 116.</w:t>
      </w:r>
      <w:r w:rsidR="0023100D"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>312.8</w:t>
      </w:r>
      <w:r w:rsidR="002B1F1C"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>31</w:t>
      </w:r>
      <w:r w:rsidR="0023100D"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>,06</w:t>
      </w:r>
      <w:r w:rsidRPr="00CE12E5">
        <w:rPr>
          <w:rFonts w:ascii="Times New Roman" w:eastAsia="Times New Roman" w:hAnsi="Times New Roman"/>
          <w:iCs/>
          <w:color w:val="007BB8"/>
          <w:sz w:val="24"/>
          <w:szCs w:val="24"/>
        </w:rPr>
        <w:t xml:space="preserve"> zł,</w:t>
      </w:r>
    </w:p>
    <w:p w14:paraId="0B166DEB" w14:textId="085C6FB8" w:rsidR="00BC457E" w:rsidRPr="00037EE2" w:rsidRDefault="00BC457E" w:rsidP="00BC457E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2E5">
        <w:rPr>
          <w:rFonts w:ascii="Times New Roman" w:eastAsia="Times New Roman" w:hAnsi="Times New Roman"/>
          <w:color w:val="007BB8"/>
          <w:sz w:val="24"/>
          <w:szCs w:val="24"/>
        </w:rPr>
        <w:t>wydatki majątkowe w wysokości – 67.643.260</w:t>
      </w:r>
      <w:r w:rsidR="002D6094" w:rsidRPr="00CE12E5">
        <w:rPr>
          <w:rFonts w:ascii="Times New Roman" w:eastAsia="Times New Roman" w:hAnsi="Times New Roman"/>
          <w:color w:val="007BB8"/>
          <w:sz w:val="24"/>
          <w:szCs w:val="24"/>
        </w:rPr>
        <w:t>,00</w:t>
      </w:r>
      <w:r w:rsidRPr="00CE12E5">
        <w:rPr>
          <w:rFonts w:ascii="Times New Roman" w:eastAsia="Times New Roman" w:hAnsi="Times New Roman"/>
          <w:color w:val="007BB8"/>
          <w:sz w:val="24"/>
          <w:szCs w:val="24"/>
        </w:rPr>
        <w:t xml:space="preserve"> </w:t>
      </w:r>
      <w:r w:rsidRPr="00CE12E5">
        <w:rPr>
          <w:rFonts w:ascii="Times New Roman" w:eastAsia="Times New Roman" w:hAnsi="Times New Roman"/>
          <w:bCs/>
          <w:color w:val="007BB8"/>
          <w:sz w:val="24"/>
          <w:szCs w:val="24"/>
        </w:rPr>
        <w:t xml:space="preserve">zł, </w:t>
      </w:r>
      <w:r w:rsidRPr="00CE12E5">
        <w:rPr>
          <w:rFonts w:ascii="Times New Roman" w:eastAsia="Times New Roman" w:hAnsi="Times New Roman"/>
          <w:color w:val="007BB8"/>
          <w:sz w:val="24"/>
          <w:szCs w:val="24"/>
        </w:rPr>
        <w:t xml:space="preserve">zgodnie z załącznikiem </w:t>
      </w:r>
      <w:r w:rsidRPr="00037EE2">
        <w:rPr>
          <w:rFonts w:ascii="Times New Roman" w:eastAsia="Times New Roman" w:hAnsi="Times New Roman"/>
          <w:sz w:val="24"/>
          <w:szCs w:val="24"/>
        </w:rPr>
        <w:t xml:space="preserve">nr 2; </w:t>
      </w:r>
    </w:p>
    <w:p w14:paraId="76838232" w14:textId="77777777" w:rsidR="00BC457E" w:rsidRPr="00037EE2" w:rsidRDefault="00BC457E" w:rsidP="00BC457E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7EE2"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2E26B05A" w14:textId="05DEA77F" w:rsidR="00BC457E" w:rsidRDefault="00BC457E" w:rsidP="00BC457E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określa się kwotę planowanego deficytu budżetu gminy w wysokości 29.</w:t>
      </w:r>
      <w:r w:rsidR="0023100D">
        <w:rPr>
          <w:rFonts w:ascii="Times New Roman" w:hAnsi="Times New Roman"/>
          <w:kern w:val="0"/>
          <w:sz w:val="24"/>
          <w:szCs w:val="24"/>
          <w:lang w:eastAsia="pl-PL"/>
        </w:rPr>
        <w:t xml:space="preserve">398.161,71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zł, źródłem pokrycia planowanego deficytu będzie:</w:t>
      </w:r>
    </w:p>
    <w:p w14:paraId="1D482DA9" w14:textId="77777777" w:rsidR="00BC457E" w:rsidRDefault="00BC457E" w:rsidP="00BC457E">
      <w:pPr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kredyt w kwocie 27.245.000 zł,</w:t>
      </w:r>
    </w:p>
    <w:p w14:paraId="750C7260" w14:textId="4D226688" w:rsidR="00BC457E" w:rsidRDefault="00BC457E" w:rsidP="00BC457E">
      <w:pPr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– </w:t>
      </w:r>
      <w:r w:rsidR="006F1715">
        <w:rPr>
          <w:rFonts w:ascii="Times New Roman" w:hAnsi="Times New Roman"/>
          <w:kern w:val="0"/>
          <w:sz w:val="24"/>
          <w:szCs w:val="24"/>
          <w:lang w:eastAsia="pl-PL"/>
        </w:rPr>
        <w:t xml:space="preserve">1.278.422,71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zł, </w:t>
      </w:r>
    </w:p>
    <w:p w14:paraId="798CBFBD" w14:textId="544B28EA" w:rsidR="00BC457E" w:rsidRDefault="00BC457E" w:rsidP="00BC457E">
      <w:pPr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wolne środki z lat ubiegłych </w:t>
      </w:r>
      <w:r w:rsidR="006F1715">
        <w:rPr>
          <w:rFonts w:ascii="Times New Roman" w:hAnsi="Times New Roman"/>
          <w:kern w:val="0"/>
          <w:sz w:val="24"/>
          <w:szCs w:val="24"/>
          <w:lang w:eastAsia="pl-PL"/>
        </w:rPr>
        <w:t>874.739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zł;</w:t>
      </w:r>
    </w:p>
    <w:p w14:paraId="27A4A109" w14:textId="77777777" w:rsidR="00BC457E" w:rsidRDefault="00BC457E" w:rsidP="00BC457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</w:p>
    <w:p w14:paraId="71C294FB" w14:textId="77777777" w:rsidR="00BC457E" w:rsidRDefault="00BC457E" w:rsidP="00BC457E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określa się łączną kwotę planowanych przychodów i rozchodów budżetu:</w:t>
      </w:r>
    </w:p>
    <w:p w14:paraId="50DA62A9" w14:textId="0F75B371" w:rsidR="00BC457E" w:rsidRDefault="00BC457E" w:rsidP="00BC457E">
      <w:pPr>
        <w:numPr>
          <w:ilvl w:val="0"/>
          <w:numId w:val="17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przychody w wysokości – 4</w:t>
      </w:r>
      <w:r w:rsidR="006F1715">
        <w:rPr>
          <w:rFonts w:ascii="Times New Roman" w:hAnsi="Times New Roman"/>
          <w:kern w:val="0"/>
          <w:sz w:val="24"/>
          <w:szCs w:val="24"/>
          <w:lang w:eastAsia="pl-PL"/>
        </w:rPr>
        <w:t>0.948</w:t>
      </w:r>
      <w:r w:rsidR="002C68B9">
        <w:rPr>
          <w:rFonts w:ascii="Times New Roman" w:hAnsi="Times New Roman"/>
          <w:kern w:val="0"/>
          <w:sz w:val="24"/>
          <w:szCs w:val="24"/>
          <w:lang w:eastAsia="pl-PL"/>
        </w:rPr>
        <w:t xml:space="preserve">.161,71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zł,</w:t>
      </w:r>
    </w:p>
    <w:p w14:paraId="6507C270" w14:textId="77777777" w:rsidR="00BC457E" w:rsidRDefault="00BC457E" w:rsidP="00BC457E">
      <w:pPr>
        <w:numPr>
          <w:ilvl w:val="0"/>
          <w:numId w:val="17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rozchody w wysokości 11.550.000 zł, zgodnie z załącznikiem nr 4 do uchwały;</w:t>
      </w:r>
    </w:p>
    <w:p w14:paraId="75BB22BE" w14:textId="77777777" w:rsidR="00BC457E" w:rsidRPr="004917E6" w:rsidRDefault="00BC457E" w:rsidP="00BC457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</w:p>
    <w:p w14:paraId="2730CDFC" w14:textId="77777777" w:rsidR="00BC457E" w:rsidRPr="001D1DFA" w:rsidRDefault="00BC457E" w:rsidP="00BC457E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plan dochodów i wydatków budżetu gminy z tytułu opłat za zezwolenia na sprzedaż napojów alkoholowych i z tytułu wpływów z części opłat za zezwolenie na sprzedaż napojów alkoholowych w obrocie hurtowym oraz wydatki na realizację Gminnego Programu Profilaktyki i Rozwiązywania Problemów Alkoholowych i zadań określonych w Gminnym Programie Przeciwdziałania Narkomanii, zgodnie z załącznikiem nr 5 do uchwały; </w:t>
      </w:r>
    </w:p>
    <w:p w14:paraId="165AF2DF" w14:textId="77777777" w:rsidR="00BC457E" w:rsidRPr="00037EE2" w:rsidRDefault="00BC457E" w:rsidP="00BC457E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7EE2"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14:paraId="3A2422F0" w14:textId="77777777" w:rsidR="00BC457E" w:rsidRPr="00037EE2" w:rsidRDefault="00BC457E" w:rsidP="00BC457E">
      <w:pPr>
        <w:numPr>
          <w:ilvl w:val="0"/>
          <w:numId w:val="4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dotacje dla jednostek sektora finansów publicznych,</w:t>
      </w:r>
    </w:p>
    <w:p w14:paraId="175D276F" w14:textId="77777777" w:rsidR="00BC457E" w:rsidRPr="00037EE2" w:rsidRDefault="00BC457E" w:rsidP="00BC457E">
      <w:pPr>
        <w:numPr>
          <w:ilvl w:val="0"/>
          <w:numId w:val="4"/>
        </w:numPr>
        <w:tabs>
          <w:tab w:val="left" w:pos="720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dotacje dla jednostek spoza sektora finansów publicznych,  zgodnie z załącznikiem nr 13 do uchwały;</w:t>
      </w:r>
    </w:p>
    <w:p w14:paraId="6BBE836C" w14:textId="77777777" w:rsidR="00BC457E" w:rsidRPr="00B63644" w:rsidRDefault="00BC457E" w:rsidP="00BC457E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określa się plan przychodów i kosztów samorządowego zakładu budżetowego,  zgodnie z załącznikiem nr 14 do uchwały.</w:t>
      </w:r>
    </w:p>
    <w:p w14:paraId="06C4A59F" w14:textId="77777777" w:rsidR="00BC457E" w:rsidRPr="004917E6" w:rsidRDefault="00BC457E" w:rsidP="00BC457E">
      <w:pPr>
        <w:pStyle w:val="Akapitzlist"/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1128114" w14:textId="77777777" w:rsidR="00BC457E" w:rsidRPr="00037EE2" w:rsidRDefault="00BC457E" w:rsidP="00BC457E">
      <w:pPr>
        <w:tabs>
          <w:tab w:val="left" w:pos="7371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b/>
          <w:sz w:val="24"/>
          <w:szCs w:val="24"/>
        </w:rPr>
        <w:t xml:space="preserve">§ 2. </w:t>
      </w:r>
      <w:r w:rsidRPr="00037EE2"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14:paraId="7DEEBE91" w14:textId="77777777" w:rsidR="00BC457E" w:rsidRPr="00037EE2" w:rsidRDefault="00BC457E" w:rsidP="00BC457E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b/>
          <w:sz w:val="24"/>
          <w:szCs w:val="24"/>
        </w:rPr>
        <w:t>§ 3</w:t>
      </w:r>
      <w:r w:rsidRPr="00037EE2">
        <w:rPr>
          <w:rFonts w:ascii="Times New Roman" w:hAnsi="Times New Roman"/>
          <w:sz w:val="24"/>
          <w:szCs w:val="24"/>
        </w:rPr>
        <w:t>. Uchwała wchodzi w życie z dniem podjęcia.</w:t>
      </w:r>
    </w:p>
    <w:p w14:paraId="4B11CCDE" w14:textId="77777777" w:rsidR="00BC457E" w:rsidRPr="00037EE2" w:rsidRDefault="00BC457E" w:rsidP="00BC457E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04ED34CC" w14:textId="77777777" w:rsidR="00BC457E" w:rsidRPr="00037EE2" w:rsidRDefault="00BC457E" w:rsidP="00BC457E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37EE2">
        <w:rPr>
          <w:rFonts w:ascii="Times New Roman" w:hAnsi="Times New Roman"/>
          <w:b/>
          <w:sz w:val="24"/>
          <w:szCs w:val="24"/>
        </w:rPr>
        <w:t>UZASADNIENIE</w:t>
      </w:r>
    </w:p>
    <w:p w14:paraId="1B0F28EA" w14:textId="77777777" w:rsidR="00BC457E" w:rsidRPr="00037EE2" w:rsidRDefault="00BC457E" w:rsidP="00BC457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 xml:space="preserve">Dokonuje się zmian uchwały budżetowej gminy Osielsko na rok 2024 polegających na między </w:t>
      </w:r>
      <w:proofErr w:type="spellStart"/>
      <w:r w:rsidRPr="00037EE2">
        <w:rPr>
          <w:rFonts w:ascii="Times New Roman" w:hAnsi="Times New Roman"/>
          <w:sz w:val="24"/>
          <w:szCs w:val="24"/>
        </w:rPr>
        <w:t>inn</w:t>
      </w:r>
      <w:proofErr w:type="spellEnd"/>
      <w:r w:rsidRPr="00037EE2">
        <w:rPr>
          <w:rFonts w:ascii="Times New Roman" w:hAnsi="Times New Roman"/>
          <w:sz w:val="24"/>
          <w:szCs w:val="24"/>
        </w:rPr>
        <w:t>:</w:t>
      </w:r>
    </w:p>
    <w:p w14:paraId="2FA15254" w14:textId="77777777" w:rsidR="00BC457E" w:rsidRPr="00037EE2" w:rsidRDefault="00BC457E" w:rsidP="00BC457E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AE038A1" w14:textId="77777777" w:rsidR="00BC457E" w:rsidRPr="00037EE2" w:rsidRDefault="00BC457E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Zwiększa się wydatki na realizację Gminnego Programu Rozwiązywania Problemów Alkoholowych o kwotę 114.657,70 zł – dział 851 rozdział 85154, tj. o kwotę niewykorzystanych środków w roku 2023 na realizację  gminnych programów: Rozwiązywania Problemów Alkoholowych i Przeciwdziałania Narkomanii.</w:t>
      </w:r>
    </w:p>
    <w:p w14:paraId="66E969B4" w14:textId="435F8F9F" w:rsidR="00BC457E" w:rsidRPr="00037EE2" w:rsidRDefault="00BC457E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Planuje się dochody z tytułu kar umownych w kwocie 125.000 zł – dział 926, rozdział 92601</w:t>
      </w:r>
      <w:r w:rsidR="006507EE">
        <w:rPr>
          <w:rFonts w:ascii="Times New Roman" w:hAnsi="Times New Roman"/>
          <w:sz w:val="24"/>
          <w:szCs w:val="24"/>
        </w:rPr>
        <w:t>.</w:t>
      </w:r>
    </w:p>
    <w:p w14:paraId="238909D7" w14:textId="0E546063" w:rsidR="00BC457E" w:rsidRPr="00B7381B" w:rsidRDefault="00BC457E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 xml:space="preserve">Na wniosek Kierownika GOPS – zwiększa się </w:t>
      </w:r>
      <w:r w:rsidRPr="00B7381B">
        <w:rPr>
          <w:rFonts w:ascii="Times New Roman" w:hAnsi="Times New Roman"/>
          <w:sz w:val="24"/>
          <w:szCs w:val="24"/>
        </w:rPr>
        <w:t>dochody budżetu z tytułu zwrotu pobranych nienależnie w latach ubiegłych świadczeń i odsetek z tego tytułu o kwotę 9.</w:t>
      </w:r>
      <w:r w:rsidR="00971EDE" w:rsidRPr="00B7381B">
        <w:rPr>
          <w:rFonts w:ascii="Times New Roman" w:hAnsi="Times New Roman"/>
          <w:sz w:val="24"/>
          <w:szCs w:val="24"/>
        </w:rPr>
        <w:t>7</w:t>
      </w:r>
      <w:r w:rsidRPr="00B7381B">
        <w:rPr>
          <w:rFonts w:ascii="Times New Roman" w:hAnsi="Times New Roman"/>
          <w:sz w:val="24"/>
          <w:szCs w:val="24"/>
        </w:rPr>
        <w:t>00 zł</w:t>
      </w:r>
      <w:r w:rsidR="00B7381B" w:rsidRPr="00B7381B">
        <w:rPr>
          <w:rFonts w:ascii="Times New Roman" w:hAnsi="Times New Roman"/>
          <w:sz w:val="24"/>
          <w:szCs w:val="24"/>
        </w:rPr>
        <w:t xml:space="preserve">;  </w:t>
      </w:r>
      <w:r w:rsidR="00971EDE" w:rsidRPr="00B7381B">
        <w:rPr>
          <w:rFonts w:ascii="Times New Roman" w:hAnsi="Times New Roman"/>
          <w:sz w:val="24"/>
          <w:szCs w:val="24"/>
        </w:rPr>
        <w:t>dział 852, rozdział 852… - 600 zł, dział 855 rozdział 855</w:t>
      </w:r>
      <w:r w:rsidR="00B7381B" w:rsidRPr="00B7381B">
        <w:rPr>
          <w:rFonts w:ascii="Times New Roman" w:hAnsi="Times New Roman"/>
          <w:sz w:val="24"/>
          <w:szCs w:val="24"/>
        </w:rPr>
        <w:t xml:space="preserve">02 – 9.100 zł </w:t>
      </w:r>
      <w:r w:rsidRPr="00B7381B">
        <w:rPr>
          <w:rFonts w:ascii="Times New Roman" w:hAnsi="Times New Roman"/>
          <w:sz w:val="24"/>
          <w:szCs w:val="24"/>
        </w:rPr>
        <w:t>i ustala się plan wydatków z przeznaczeniem na zwrot tych świadczeń z odsetkami do budżetu państwa – dział 855 rozdział 85502</w:t>
      </w:r>
      <w:r w:rsidR="00B7381B" w:rsidRPr="00B7381B">
        <w:rPr>
          <w:rFonts w:ascii="Times New Roman" w:hAnsi="Times New Roman"/>
          <w:sz w:val="24"/>
          <w:szCs w:val="24"/>
        </w:rPr>
        <w:t xml:space="preserve"> – 9.100 zł.</w:t>
      </w:r>
    </w:p>
    <w:p w14:paraId="34D5C728" w14:textId="475AC355" w:rsidR="00B44144" w:rsidRPr="006047D5" w:rsidRDefault="009762F7" w:rsidP="00551A48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color w:val="0070C0"/>
          <w:sz w:val="24"/>
          <w:szCs w:val="24"/>
        </w:rPr>
      </w:pPr>
      <w:r w:rsidRPr="00B86336">
        <w:rPr>
          <w:rFonts w:ascii="Times New Roman" w:hAnsi="Times New Roman"/>
          <w:color w:val="0070C0"/>
          <w:sz w:val="24"/>
          <w:szCs w:val="24"/>
        </w:rPr>
        <w:t>W</w:t>
      </w:r>
      <w:r w:rsidR="00C76B6C" w:rsidRPr="00B86336">
        <w:rPr>
          <w:rFonts w:ascii="Times New Roman" w:hAnsi="Times New Roman"/>
          <w:color w:val="0070C0"/>
          <w:sz w:val="24"/>
          <w:szCs w:val="24"/>
        </w:rPr>
        <w:t xml:space="preserve"> dniu 5 lutego 2024 r wpłynęła informacja z Centrum Unijnych Projektów</w:t>
      </w:r>
      <w:r w:rsidRPr="00B86336">
        <w:rPr>
          <w:rFonts w:ascii="Times New Roman" w:hAnsi="Times New Roman"/>
          <w:color w:val="0070C0"/>
          <w:sz w:val="24"/>
          <w:szCs w:val="24"/>
        </w:rPr>
        <w:t xml:space="preserve"> T</w:t>
      </w:r>
      <w:r w:rsidR="00C76B6C" w:rsidRPr="00B86336">
        <w:rPr>
          <w:rFonts w:ascii="Times New Roman" w:hAnsi="Times New Roman"/>
          <w:color w:val="0070C0"/>
          <w:sz w:val="24"/>
          <w:szCs w:val="24"/>
        </w:rPr>
        <w:t>ransportowych w Warszawie</w:t>
      </w:r>
      <w:r w:rsidR="0078139C" w:rsidRPr="00B86336">
        <w:rPr>
          <w:rFonts w:ascii="Times New Roman" w:hAnsi="Times New Roman"/>
          <w:color w:val="0070C0"/>
          <w:sz w:val="24"/>
          <w:szCs w:val="24"/>
        </w:rPr>
        <w:t xml:space="preserve">, że została zatwierdzona kwota dofinansowania UE dla projektu „Budowa miasteczka rowerowego na dz. 546/35 przy ul. Bałtyckiej w Osielsku” </w:t>
      </w:r>
      <w:r w:rsidR="00E76A56" w:rsidRPr="00B86336">
        <w:rPr>
          <w:rFonts w:ascii="Times New Roman" w:hAnsi="Times New Roman"/>
          <w:color w:val="0070C0"/>
          <w:sz w:val="24"/>
          <w:szCs w:val="24"/>
        </w:rPr>
        <w:t xml:space="preserve">– 453.271 zł; Zwiększa się planowane dochody budżetu </w:t>
      </w:r>
      <w:r w:rsidR="00F82A71">
        <w:rPr>
          <w:rFonts w:ascii="Times New Roman" w:hAnsi="Times New Roman"/>
          <w:color w:val="0070C0"/>
          <w:sz w:val="24"/>
          <w:szCs w:val="24"/>
        </w:rPr>
        <w:t xml:space="preserve">w roku 2024 </w:t>
      </w:r>
      <w:r w:rsidR="00E76A56" w:rsidRPr="00B86336">
        <w:rPr>
          <w:rFonts w:ascii="Times New Roman" w:hAnsi="Times New Roman"/>
          <w:color w:val="0070C0"/>
          <w:sz w:val="24"/>
          <w:szCs w:val="24"/>
        </w:rPr>
        <w:t>o kwotę 453.271 zł</w:t>
      </w:r>
      <w:r w:rsidR="00845A61" w:rsidRPr="00B86336">
        <w:rPr>
          <w:rFonts w:ascii="Times New Roman" w:hAnsi="Times New Roman"/>
          <w:color w:val="0070C0"/>
          <w:sz w:val="24"/>
          <w:szCs w:val="24"/>
        </w:rPr>
        <w:t xml:space="preserve">; </w:t>
      </w:r>
      <w:r w:rsidR="00E76A56" w:rsidRPr="006047D5">
        <w:rPr>
          <w:rFonts w:ascii="Times New Roman" w:hAnsi="Times New Roman"/>
          <w:color w:val="0070C0"/>
          <w:sz w:val="24"/>
          <w:szCs w:val="24"/>
        </w:rPr>
        <w:t>dział 926, rozdział 92695 – 447.100 zł, dział 750, rozdział</w:t>
      </w:r>
      <w:r w:rsidR="006507EE" w:rsidRPr="006047D5">
        <w:rPr>
          <w:rFonts w:ascii="Times New Roman" w:hAnsi="Times New Roman"/>
          <w:color w:val="0070C0"/>
          <w:sz w:val="24"/>
          <w:szCs w:val="24"/>
        </w:rPr>
        <w:t xml:space="preserve"> 75023 - 4.437,77</w:t>
      </w:r>
      <w:r w:rsidR="00E76A56" w:rsidRPr="006047D5">
        <w:rPr>
          <w:rFonts w:ascii="Times New Roman" w:hAnsi="Times New Roman"/>
          <w:color w:val="0070C0"/>
          <w:sz w:val="24"/>
          <w:szCs w:val="24"/>
        </w:rPr>
        <w:t xml:space="preserve"> zł</w:t>
      </w:r>
      <w:bookmarkStart w:id="0" w:name="_Hlk158281035"/>
      <w:r w:rsidR="006507EE" w:rsidRPr="006047D5">
        <w:rPr>
          <w:rFonts w:ascii="Times New Roman" w:hAnsi="Times New Roman"/>
          <w:color w:val="0070C0"/>
          <w:sz w:val="24"/>
          <w:szCs w:val="24"/>
        </w:rPr>
        <w:t>, rozdział 75075 – 1.733,23 zł.</w:t>
      </w:r>
    </w:p>
    <w:bookmarkEnd w:id="0"/>
    <w:p w14:paraId="4416569B" w14:textId="5F346BF6" w:rsidR="009762F7" w:rsidRPr="003C6123" w:rsidRDefault="00C61204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 w:rsidRPr="00B863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Gmina otrzymała dofinansowanie ze środków </w:t>
      </w:r>
      <w:bookmarkStart w:id="1" w:name="_Hlk158293163"/>
      <w:r w:rsidRPr="00B863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z Rządowego Funduszu Rozwoju Dróg dla zadania: „Budowa drogi dla pieszych i rowerów przy ul. Nowowiejskiej w </w:t>
      </w:r>
      <w:r w:rsidR="00845A61" w:rsidRPr="00B863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Jarużynie</w:t>
      </w:r>
      <w:r w:rsidRPr="00B863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” </w:t>
      </w:r>
      <w:r w:rsidR="00845A61" w:rsidRPr="00B863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br/>
        <w:t xml:space="preserve">w kwocie 292.000 zł. </w:t>
      </w:r>
      <w:bookmarkEnd w:id="1"/>
      <w:r w:rsidR="00845A61" w:rsidRPr="00B863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Dochód wpłynął na rachunek gminy </w:t>
      </w:r>
      <w:r w:rsidR="00352CB5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w roku 2023 w dniu </w:t>
      </w:r>
      <w:r w:rsidR="00D92EDC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28.12.</w:t>
      </w:r>
      <w:r w:rsidR="00845A61" w:rsidRPr="00B863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2023</w:t>
      </w:r>
      <w:r w:rsidR="00D92EDC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r.</w:t>
      </w:r>
      <w:r w:rsidR="00845A61" w:rsidRPr="00B863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, planowany jest w roku 2024; zmniejsza się planowane dochody w roku 2024 o kwotę 292.000 zł</w:t>
      </w:r>
      <w:r w:rsidR="00E57F14" w:rsidRPr="00B863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 – dział 600, rozdział 60016</w:t>
      </w:r>
      <w:r w:rsidR="006507EE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.</w:t>
      </w:r>
    </w:p>
    <w:p w14:paraId="791EAF9B" w14:textId="7263E624" w:rsidR="0038674D" w:rsidRPr="005B12D9" w:rsidRDefault="0038674D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 w:rsidRPr="003C6123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Na wniosek Kierownika GOPS w </w:t>
      </w:r>
      <w:r w:rsidRPr="005B12D9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Osielsku </w:t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>dokonuje się zmian w planie wydatków budżet</w:t>
      </w:r>
      <w:r w:rsidR="003C6123" w:rsidRPr="005B12D9">
        <w:rPr>
          <w:rFonts w:ascii="Times New Roman" w:hAnsi="Times New Roman"/>
          <w:color w:val="0070C0"/>
          <w:sz w:val="24"/>
          <w:szCs w:val="24"/>
        </w:rPr>
        <w:t xml:space="preserve">u </w:t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>w dziale 852</w:t>
      </w:r>
      <w:r w:rsidR="003C6123" w:rsidRPr="005B12D9">
        <w:rPr>
          <w:rFonts w:ascii="Times New Roman" w:hAnsi="Times New Roman"/>
          <w:color w:val="0070C0"/>
          <w:sz w:val="24"/>
          <w:szCs w:val="24"/>
        </w:rPr>
        <w:t xml:space="preserve"> Pomoc społeczna</w:t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 xml:space="preserve">, w rozdziale 85228 – </w:t>
      </w:r>
      <w:r w:rsidR="003C6123" w:rsidRPr="005B12D9">
        <w:rPr>
          <w:rFonts w:ascii="Times New Roman" w:hAnsi="Times New Roman"/>
          <w:color w:val="0070C0"/>
          <w:sz w:val="24"/>
          <w:szCs w:val="24"/>
        </w:rPr>
        <w:t>U</w:t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 xml:space="preserve">sługi opiekuńcze </w:t>
      </w:r>
      <w:r w:rsidR="003C6123" w:rsidRPr="005B12D9">
        <w:rPr>
          <w:rFonts w:ascii="Times New Roman" w:hAnsi="Times New Roman"/>
          <w:color w:val="0070C0"/>
          <w:sz w:val="24"/>
          <w:szCs w:val="24"/>
        </w:rPr>
        <w:br/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 xml:space="preserve">i specjalistyczne usługi opiekuńcze w związku z planowaną realizacją tzw. „usług sąsiedzkich” wspartych częściowym finansowaniem z dotacji celowej budżetu państwa </w:t>
      </w:r>
      <w:r w:rsidR="003C6123" w:rsidRPr="005B12D9">
        <w:rPr>
          <w:rFonts w:ascii="Times New Roman" w:hAnsi="Times New Roman"/>
          <w:color w:val="0070C0"/>
          <w:sz w:val="24"/>
          <w:szCs w:val="24"/>
        </w:rPr>
        <w:br/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 xml:space="preserve">w ramach programu „Korpus Wsparcia Seniora”. Świadczenie usług planuje się w okresie III – XII 2024 r. na rzecz </w:t>
      </w:r>
      <w:r w:rsidR="00922063">
        <w:rPr>
          <w:rFonts w:ascii="Times New Roman" w:hAnsi="Times New Roman"/>
          <w:color w:val="0070C0"/>
          <w:sz w:val="24"/>
          <w:szCs w:val="24"/>
        </w:rPr>
        <w:t>s</w:t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 xml:space="preserve">eniorów w wieku 60 lat i więcej, mających problemy </w:t>
      </w:r>
      <w:r w:rsidR="003C6123" w:rsidRPr="005B12D9">
        <w:rPr>
          <w:rFonts w:ascii="Times New Roman" w:hAnsi="Times New Roman"/>
          <w:color w:val="0070C0"/>
          <w:sz w:val="24"/>
          <w:szCs w:val="24"/>
        </w:rPr>
        <w:br/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>z samodzielnym funkcjonowaniem ze względu na stan zdrowia, prowadzących samodzielnie gospodarstwa domowe lub mieszkających</w:t>
      </w:r>
      <w:r w:rsidR="003C6123" w:rsidRPr="005B12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 xml:space="preserve">z osobami bliskimi, które nie są </w:t>
      </w:r>
      <w:r w:rsidR="005B12D9" w:rsidRPr="005B12D9">
        <w:rPr>
          <w:rFonts w:ascii="Times New Roman" w:hAnsi="Times New Roman"/>
          <w:color w:val="0070C0"/>
          <w:sz w:val="24"/>
          <w:szCs w:val="24"/>
        </w:rPr>
        <w:br/>
      </w:r>
      <w:r w:rsidR="00F36ED3" w:rsidRPr="005B12D9">
        <w:rPr>
          <w:rFonts w:ascii="Times New Roman" w:hAnsi="Times New Roman"/>
          <w:color w:val="0070C0"/>
          <w:sz w:val="24"/>
          <w:szCs w:val="24"/>
        </w:rPr>
        <w:t>w stanie zapewnić im wystarczającego wsparcia.</w:t>
      </w:r>
    </w:p>
    <w:p w14:paraId="5B4B42B6" w14:textId="79628E23" w:rsidR="00BC457E" w:rsidRPr="00037EE2" w:rsidRDefault="00BC457E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6123">
        <w:rPr>
          <w:rFonts w:ascii="Times New Roman" w:eastAsia="Times New Roman" w:hAnsi="Times New Roman"/>
          <w:sz w:val="24"/>
          <w:szCs w:val="24"/>
          <w:lang w:eastAsia="pl-PL"/>
        </w:rPr>
        <w:t>Rozdysponowuje się kwotę 365.000 zł rezerwy celowej na realizację</w:t>
      </w:r>
      <w:r w:rsidR="00352CB5" w:rsidRPr="003C61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6123">
        <w:rPr>
          <w:rFonts w:ascii="Times New Roman" w:eastAsia="Times New Roman" w:hAnsi="Times New Roman"/>
          <w:sz w:val="24"/>
          <w:szCs w:val="24"/>
          <w:lang w:eastAsia="pl-PL"/>
        </w:rPr>
        <w:t>zadań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>inicjatyw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>lokaln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 xml:space="preserve">. Zwiększa się o taką kwotę wydatki w dziale 010 rozdział 01043.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>W ramach inicjatywy lokalnej realizowane będą zadania:</w:t>
      </w:r>
    </w:p>
    <w:p w14:paraId="714B3680" w14:textId="77777777" w:rsidR="00BC457E" w:rsidRPr="00037EE2" w:rsidRDefault="00BC457E" w:rsidP="00BC457E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>Budowa odcinka sieci wodociągowej na działkach nr 78/45 i 78/419 oraz 559/10 ul. Homarowa w Niemczu. Planowany koszt zadania 190.000 zł. Wnioskodawca zobowiązuje się pokryć 41 % wartości zadania;</w:t>
      </w:r>
    </w:p>
    <w:p w14:paraId="6D76CC66" w14:textId="77777777" w:rsidR="00BC457E" w:rsidRPr="00037EE2" w:rsidRDefault="00BC457E" w:rsidP="00BC457E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t>Budowa odcinka sieci wodociągowej na działce nr 43/62, 43/35 ul. Przytulna w Jarużynie. Planowany koszt zadania 130.000 zł. Wnioskodawca zobowiązuje się pokryć 41 % wartości zadania;</w:t>
      </w:r>
    </w:p>
    <w:p w14:paraId="018C67A9" w14:textId="77777777" w:rsidR="00BC457E" w:rsidRPr="00037EE2" w:rsidRDefault="00BC457E" w:rsidP="00BC457E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E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Budowa odcinka sieci wodociągowej na działce nr 241/10, 241/5, 241/17 celem podłączenia działki nr 235/9 w Bożenkowie. Planowany koszt zadania 45.000 zł. Wnioskodawca zobowiązuje się pokryć 41 % wartości zadania;</w:t>
      </w:r>
    </w:p>
    <w:p w14:paraId="02716297" w14:textId="77777777" w:rsidR="00BC457E" w:rsidRPr="00037EE2" w:rsidRDefault="00BC457E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 xml:space="preserve">Na wniosek Kierownika Referatu Inwestycji i Zamówień Publicznych zwiększa się wydatki bieżące budżetu o kwotę 25.000 zł z przeznaczeniem na wykonanie 3 szt. wiat – 2 szt. ul. Krakowska i 1 szt. ul. Pałacowa w Żołędowie oraz wykonanie około 100 szt. nowych ramek do rozkładów jazdy – część brakuje już na dziś a część ramek jest w bardzo złym stanie technicznym – dział 600, rozdział 60004 oraz zwiększa się wydatki na inwestycje o kwotę </w:t>
      </w:r>
      <w:r>
        <w:rPr>
          <w:rFonts w:ascii="Times New Roman" w:hAnsi="Times New Roman"/>
          <w:sz w:val="24"/>
          <w:szCs w:val="24"/>
        </w:rPr>
        <w:t xml:space="preserve">1.420.000 zł, </w:t>
      </w:r>
      <w:r w:rsidRPr="00037EE2">
        <w:rPr>
          <w:rFonts w:ascii="Times New Roman" w:hAnsi="Times New Roman"/>
          <w:sz w:val="24"/>
          <w:szCs w:val="24"/>
        </w:rPr>
        <w:t xml:space="preserve">z przeznaczeniem na: </w:t>
      </w:r>
    </w:p>
    <w:p w14:paraId="52DFE411" w14:textId="77777777" w:rsidR="00BC457E" w:rsidRPr="00037EE2" w:rsidRDefault="00BC457E" w:rsidP="00BC457E">
      <w:pPr>
        <w:pStyle w:val="Akapitzlist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Dodaje się zadanie pn. „Budowa zatoki autobusowej w ciągu drogi powiatowej 1508C – ul. Centralna przy skrzyżowaniu z Orzechową w Osielsku”, planowane nakłady 300.000 zł – dział 600 rozdział 60004;</w:t>
      </w:r>
    </w:p>
    <w:p w14:paraId="723D41C4" w14:textId="77777777" w:rsidR="00BC457E" w:rsidRPr="00037EE2" w:rsidRDefault="00BC457E" w:rsidP="00BC457E">
      <w:pPr>
        <w:pStyle w:val="Akapitzlist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W wyniku postępowania przetargowego na realizację zadania: „Budowa oświetlenia ul. Szosa Gdańska w Osielsku od ul. Ziołowej do ul. Kąty w Osielsku” zwiększa się wydatki na ten cel o kwotę 220.000 zł – dział 900, rozdział 90015;</w:t>
      </w:r>
    </w:p>
    <w:p w14:paraId="3310E8C6" w14:textId="77777777" w:rsidR="00BC457E" w:rsidRPr="00037EE2" w:rsidRDefault="00BC457E" w:rsidP="00BC457E">
      <w:pPr>
        <w:pStyle w:val="Akapitzlist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 xml:space="preserve">Dodaje się zadanie: „Budowa zaplecza socjalnego przy boisku na ul. Matejki </w:t>
      </w:r>
      <w:r>
        <w:rPr>
          <w:rFonts w:ascii="Times New Roman" w:hAnsi="Times New Roman"/>
          <w:sz w:val="24"/>
          <w:szCs w:val="24"/>
        </w:rPr>
        <w:br/>
      </w:r>
      <w:r w:rsidRPr="00037EE2">
        <w:rPr>
          <w:rFonts w:ascii="Times New Roman" w:hAnsi="Times New Roman"/>
          <w:sz w:val="24"/>
          <w:szCs w:val="24"/>
        </w:rPr>
        <w:t xml:space="preserve">w Niemczu”, planowane wydatki w roku 2024 – 480.000 zł. Kontynuacja zadania </w:t>
      </w:r>
      <w:r>
        <w:rPr>
          <w:rFonts w:ascii="Times New Roman" w:hAnsi="Times New Roman"/>
          <w:sz w:val="24"/>
          <w:szCs w:val="24"/>
        </w:rPr>
        <w:br/>
      </w:r>
      <w:r w:rsidRPr="00037EE2">
        <w:rPr>
          <w:rFonts w:ascii="Times New Roman" w:hAnsi="Times New Roman"/>
          <w:sz w:val="24"/>
          <w:szCs w:val="24"/>
        </w:rPr>
        <w:t>z ubiegłego roku. W dniu 14.06.2023 r. podpisana została umowa z wykonawcą na realizację w/w zadania. Prace nie zostały ukończone w terminie umownym. W roku 2023 nastąpiło częściowe rozliczenie zadania. Wykonawca w dniu 08.01.2024 r. zgłosił zakończenie prac. W związku z powyższym, aby możliwe było końcowe rozliczenie konieczne jest ponowne wprowadzenie zadania i zabezpieczenie odpowiednich środków na zapłatę dla wykonawcy i inspektora nadzoru inwestorskiego. W związku z niedotrzymaniem terminu wykonania przedmiotu umowy naliczona zostanie kara umowna; dział 926, rozdział 92601;</w:t>
      </w:r>
    </w:p>
    <w:p w14:paraId="2ABED56A" w14:textId="77777777" w:rsidR="00BC457E" w:rsidRPr="00037EE2" w:rsidRDefault="00BC457E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37EE2">
        <w:rPr>
          <w:rFonts w:ascii="Times New Roman" w:hAnsi="Times New Roman"/>
          <w:sz w:val="24"/>
          <w:szCs w:val="24"/>
        </w:rPr>
        <w:t xml:space="preserve">stala się wydatki na wypłatę odszkodowania za grunty przejęte pod planowaną budowę </w:t>
      </w:r>
      <w:r>
        <w:rPr>
          <w:rFonts w:ascii="Times New Roman" w:hAnsi="Times New Roman"/>
          <w:sz w:val="24"/>
          <w:szCs w:val="24"/>
        </w:rPr>
        <w:t xml:space="preserve">drogi </w:t>
      </w:r>
      <w:r w:rsidRPr="00037EE2">
        <w:rPr>
          <w:rFonts w:ascii="Times New Roman" w:hAnsi="Times New Roman"/>
          <w:sz w:val="24"/>
          <w:szCs w:val="24"/>
        </w:rPr>
        <w:t>ul. Szczecińskiej na Niwach w kwocie 420.000 zł – dział 600, rozdział 60016.</w:t>
      </w:r>
    </w:p>
    <w:p w14:paraId="760E030B" w14:textId="77777777" w:rsidR="00BC457E" w:rsidRPr="00830F79" w:rsidRDefault="00BC457E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wydatków w ramach działów.</w:t>
      </w:r>
    </w:p>
    <w:p w14:paraId="1297BE66" w14:textId="2774ADAF" w:rsidR="00BC457E" w:rsidRPr="00037EE2" w:rsidRDefault="00BC457E" w:rsidP="00BC457E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EE2">
        <w:rPr>
          <w:rFonts w:ascii="Times New Roman" w:hAnsi="Times New Roman"/>
          <w:sz w:val="24"/>
          <w:szCs w:val="24"/>
        </w:rPr>
        <w:t>Przychody po zmianach wyniosą 4</w:t>
      </w:r>
      <w:r w:rsidR="0094312A">
        <w:rPr>
          <w:rFonts w:ascii="Times New Roman" w:hAnsi="Times New Roman"/>
          <w:sz w:val="24"/>
          <w:szCs w:val="24"/>
        </w:rPr>
        <w:t>0.948.161,71</w:t>
      </w:r>
      <w:r w:rsidRPr="00037EE2">
        <w:rPr>
          <w:rFonts w:ascii="Times New Roman" w:hAnsi="Times New Roman"/>
          <w:sz w:val="24"/>
          <w:szCs w:val="24"/>
        </w:rPr>
        <w:t xml:space="preserve"> zł, w tym:</w:t>
      </w:r>
    </w:p>
    <w:p w14:paraId="62701D34" w14:textId="38E6532B" w:rsidR="00BC457E" w:rsidRPr="00670186" w:rsidRDefault="00BC457E" w:rsidP="00BC457E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EE2">
        <w:rPr>
          <w:rFonts w:ascii="Times New Roman" w:hAnsi="Times New Roman"/>
          <w:sz w:val="24"/>
          <w:szCs w:val="24"/>
        </w:rPr>
        <w:t>par. 905 przychody j</w:t>
      </w:r>
      <w:r>
        <w:rPr>
          <w:rFonts w:ascii="Times New Roman" w:hAnsi="Times New Roman"/>
          <w:sz w:val="24"/>
          <w:szCs w:val="24"/>
        </w:rPr>
        <w:t xml:space="preserve">ednostek </w:t>
      </w:r>
      <w:r w:rsidRPr="00037EE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amorządu </w:t>
      </w:r>
      <w:r w:rsidRPr="00037EE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erytorialnego </w:t>
      </w:r>
      <w:r w:rsidRPr="00037EE2">
        <w:rPr>
          <w:rFonts w:ascii="Times New Roman" w:hAnsi="Times New Roman"/>
          <w:sz w:val="24"/>
          <w:szCs w:val="24"/>
        </w:rPr>
        <w:t xml:space="preserve">z niewykorzystanych środków pieniężnych na rachunku bieżącym budżetu, wynikających z rozliczenia dochodów </w:t>
      </w:r>
      <w:r>
        <w:rPr>
          <w:rFonts w:ascii="Times New Roman" w:hAnsi="Times New Roman"/>
          <w:sz w:val="24"/>
          <w:szCs w:val="24"/>
        </w:rPr>
        <w:br/>
      </w:r>
      <w:r w:rsidRPr="00037EE2">
        <w:rPr>
          <w:rFonts w:ascii="Times New Roman" w:hAnsi="Times New Roman"/>
          <w:sz w:val="24"/>
          <w:szCs w:val="24"/>
        </w:rPr>
        <w:t>i wydatków nimi finansowanych związanych ze szczególnymi zasadami wykonywania budżetu określonymi w odrębnych ustawach</w:t>
      </w:r>
      <w:r w:rsidR="00AA7E74">
        <w:rPr>
          <w:rFonts w:ascii="Times New Roman" w:hAnsi="Times New Roman"/>
          <w:sz w:val="24"/>
          <w:szCs w:val="24"/>
        </w:rPr>
        <w:t xml:space="preserve"> </w:t>
      </w:r>
      <w:r w:rsidRPr="00670186">
        <w:rPr>
          <w:rFonts w:ascii="Times New Roman" w:hAnsi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A7E74" w:rsidRPr="00670186">
        <w:rPr>
          <w:rFonts w:ascii="Times New Roman" w:hAnsi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1.278.422,71</w:t>
      </w:r>
      <w:r w:rsidRPr="00670186">
        <w:rPr>
          <w:rFonts w:ascii="Times New Roman" w:hAnsi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tego:</w:t>
      </w:r>
    </w:p>
    <w:p w14:paraId="021D3F0B" w14:textId="77777777" w:rsidR="00BC457E" w:rsidRPr="00037EE2" w:rsidRDefault="00BC457E" w:rsidP="00BC457E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 xml:space="preserve">pozostałe środki na realizację programu przeciwdziałania alkoholizmowi </w:t>
      </w:r>
      <w:r>
        <w:rPr>
          <w:rFonts w:ascii="Times New Roman" w:hAnsi="Times New Roman"/>
          <w:sz w:val="24"/>
          <w:szCs w:val="24"/>
        </w:rPr>
        <w:br/>
      </w:r>
      <w:r w:rsidRPr="00037EE2">
        <w:rPr>
          <w:rFonts w:ascii="Times New Roman" w:hAnsi="Times New Roman"/>
          <w:sz w:val="24"/>
          <w:szCs w:val="24"/>
        </w:rPr>
        <w:t>i zwalczania narkomanii – 114.657,70 zł,</w:t>
      </w:r>
    </w:p>
    <w:p w14:paraId="370832BB" w14:textId="7CDD9D21" w:rsidR="00BC457E" w:rsidRDefault="00BC457E" w:rsidP="00BC457E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środki z funduszu Covid 19 – nagroda w konkursie „Najbardziej odporna gmina” – 871.765,01 zł</w:t>
      </w:r>
      <w:r w:rsidR="002E7B40">
        <w:rPr>
          <w:rFonts w:ascii="Times New Roman" w:hAnsi="Times New Roman"/>
          <w:sz w:val="24"/>
          <w:szCs w:val="24"/>
        </w:rPr>
        <w:t>,</w:t>
      </w:r>
    </w:p>
    <w:p w14:paraId="320945D0" w14:textId="5CE1F831" w:rsidR="0079013A" w:rsidRPr="0079013A" w:rsidRDefault="0079013A" w:rsidP="008308F3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9013A">
        <w:rPr>
          <w:rFonts w:ascii="Times New Roman" w:hAnsi="Times New Roman"/>
          <w:sz w:val="24"/>
          <w:szCs w:val="24"/>
        </w:rPr>
        <w:t xml:space="preserve">środki </w:t>
      </w:r>
      <w:r w:rsidRPr="0079013A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z Rządowego Funduszu Rozwoju Dróg na zadanie: „Budowa drogi dla pieszych i rowerów przy ul. Nowowiejskiej w Jarużynie” –  292.000 zł</w:t>
      </w:r>
      <w:r w:rsidR="002E7B40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;</w:t>
      </w:r>
    </w:p>
    <w:p w14:paraId="508F1071" w14:textId="75E61508" w:rsidR="00BC457E" w:rsidRPr="00037EE2" w:rsidRDefault="00BC457E" w:rsidP="00BC457E">
      <w:pPr>
        <w:pStyle w:val="Akapitzlist"/>
        <w:numPr>
          <w:ilvl w:val="0"/>
          <w:numId w:val="8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par. 950 wolne środki, o których mowa w art. 217 ust. 2 pkt 6 ustawy –</w:t>
      </w:r>
      <w:r w:rsidR="00AA7E74">
        <w:rPr>
          <w:rFonts w:ascii="Times New Roman" w:hAnsi="Times New Roman"/>
          <w:sz w:val="24"/>
          <w:szCs w:val="24"/>
        </w:rPr>
        <w:t xml:space="preserve"> </w:t>
      </w:r>
      <w:r w:rsidR="00AA7E74" w:rsidRPr="00670186">
        <w:rPr>
          <w:rFonts w:ascii="Times New Roman" w:hAnsi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2.774.739,00 </w:t>
      </w:r>
      <w:r w:rsidRPr="00037EE2">
        <w:rPr>
          <w:rFonts w:ascii="Times New Roman" w:hAnsi="Times New Roman"/>
          <w:sz w:val="24"/>
          <w:szCs w:val="24"/>
        </w:rPr>
        <w:t>zł,</w:t>
      </w:r>
    </w:p>
    <w:p w14:paraId="1B76AE19" w14:textId="77777777" w:rsidR="00BC457E" w:rsidRPr="00037EE2" w:rsidRDefault="00BC457E" w:rsidP="00BC457E">
      <w:pPr>
        <w:pStyle w:val="Akapitzlist"/>
        <w:numPr>
          <w:ilvl w:val="0"/>
          <w:numId w:val="8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037EE2">
        <w:rPr>
          <w:rFonts w:ascii="Times New Roman" w:hAnsi="Times New Roman"/>
          <w:sz w:val="24"/>
          <w:szCs w:val="24"/>
        </w:rPr>
        <w:t>par. 952 przychody z zaciągniętych pożyczek i kredytów na rynku krajowym – 36.895.000 zł.</w:t>
      </w:r>
    </w:p>
    <w:p w14:paraId="3301AFE7" w14:textId="77777777" w:rsidR="00BC457E" w:rsidRDefault="00BC457E" w:rsidP="00BC457E">
      <w:pPr>
        <w:spacing w:line="20" w:lineRule="atLeast"/>
        <w:rPr>
          <w:rFonts w:asciiTheme="minorHAnsi" w:hAnsiTheme="minorHAnsi"/>
        </w:rPr>
      </w:pPr>
    </w:p>
    <w:p w14:paraId="587C46FF" w14:textId="77777777" w:rsidR="00BC457E" w:rsidRDefault="00BC457E" w:rsidP="009935B9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5DF3B6" w14:textId="77777777" w:rsidR="00BC457E" w:rsidRDefault="00BC457E" w:rsidP="009935B9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C414E2" w14:textId="072E90D7" w:rsidR="004E7066" w:rsidRDefault="009935B9" w:rsidP="00297EFA">
      <w:pPr>
        <w:spacing w:after="0" w:line="20" w:lineRule="atLeast"/>
        <w:rPr>
          <w:rFonts w:asciiTheme="minorHAnsi" w:hAnsiTheme="minorHAnsi"/>
        </w:rPr>
      </w:pPr>
      <w:r w:rsidRPr="00037EE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97EF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sectPr w:rsidR="004E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7C1A" w14:textId="77777777" w:rsidR="00011AA9" w:rsidRDefault="00011AA9" w:rsidP="00B1488E">
      <w:pPr>
        <w:spacing w:after="0" w:line="240" w:lineRule="auto"/>
      </w:pPr>
      <w:r>
        <w:separator/>
      </w:r>
    </w:p>
  </w:endnote>
  <w:endnote w:type="continuationSeparator" w:id="0">
    <w:p w14:paraId="3B17BA27" w14:textId="77777777" w:rsidR="00011AA9" w:rsidRDefault="00011AA9" w:rsidP="00B1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3A73" w14:textId="77777777" w:rsidR="00011AA9" w:rsidRDefault="00011AA9" w:rsidP="00B1488E">
      <w:pPr>
        <w:spacing w:after="0" w:line="240" w:lineRule="auto"/>
      </w:pPr>
      <w:r>
        <w:separator/>
      </w:r>
    </w:p>
  </w:footnote>
  <w:footnote w:type="continuationSeparator" w:id="0">
    <w:p w14:paraId="77D88ADC" w14:textId="77777777" w:rsidR="00011AA9" w:rsidRDefault="00011AA9" w:rsidP="00B1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35DC0"/>
    <w:multiLevelType w:val="hybridMultilevel"/>
    <w:tmpl w:val="1A62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A2716"/>
    <w:multiLevelType w:val="hybridMultilevel"/>
    <w:tmpl w:val="B1FCA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0732F"/>
    <w:multiLevelType w:val="hybridMultilevel"/>
    <w:tmpl w:val="2878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31444"/>
    <w:multiLevelType w:val="hybridMultilevel"/>
    <w:tmpl w:val="6DC0F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881551"/>
    <w:multiLevelType w:val="hybridMultilevel"/>
    <w:tmpl w:val="DE608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21C6B"/>
    <w:multiLevelType w:val="hybridMultilevel"/>
    <w:tmpl w:val="41EEA4BE"/>
    <w:lvl w:ilvl="0" w:tplc="96B8B94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70954"/>
    <w:multiLevelType w:val="hybridMultilevel"/>
    <w:tmpl w:val="79A88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16F5"/>
    <w:multiLevelType w:val="hybridMultilevel"/>
    <w:tmpl w:val="AF641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A2F27"/>
    <w:multiLevelType w:val="hybridMultilevel"/>
    <w:tmpl w:val="D26E4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8C43D6"/>
    <w:multiLevelType w:val="hybridMultilevel"/>
    <w:tmpl w:val="3FD09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C0C0A"/>
    <w:multiLevelType w:val="hybridMultilevel"/>
    <w:tmpl w:val="23B8A3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0104D8"/>
    <w:multiLevelType w:val="hybridMultilevel"/>
    <w:tmpl w:val="2CB46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A44B79"/>
    <w:multiLevelType w:val="multilevel"/>
    <w:tmpl w:val="2ECA4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num w:numId="1" w16cid:durableId="940377997">
    <w:abstractNumId w:val="8"/>
  </w:num>
  <w:num w:numId="2" w16cid:durableId="793400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648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50215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3284">
    <w:abstractNumId w:val="2"/>
  </w:num>
  <w:num w:numId="6" w16cid:durableId="2134009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87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035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53533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3466926">
    <w:abstractNumId w:val="14"/>
  </w:num>
  <w:num w:numId="11" w16cid:durableId="724185116">
    <w:abstractNumId w:val="1"/>
  </w:num>
  <w:num w:numId="12" w16cid:durableId="1483690855">
    <w:abstractNumId w:val="3"/>
  </w:num>
  <w:num w:numId="13" w16cid:durableId="1620456582">
    <w:abstractNumId w:val="9"/>
  </w:num>
  <w:num w:numId="14" w16cid:durableId="1969120339">
    <w:abstractNumId w:val="7"/>
  </w:num>
  <w:num w:numId="15" w16cid:durableId="301008868">
    <w:abstractNumId w:val="6"/>
  </w:num>
  <w:num w:numId="16" w16cid:durableId="278076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977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522568">
    <w:abstractNumId w:val="4"/>
  </w:num>
  <w:num w:numId="19" w16cid:durableId="46191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8"/>
    <w:rsid w:val="00011AA9"/>
    <w:rsid w:val="00037EE2"/>
    <w:rsid w:val="00085C61"/>
    <w:rsid w:val="000D3D2A"/>
    <w:rsid w:val="000D6052"/>
    <w:rsid w:val="000E62BD"/>
    <w:rsid w:val="001033F0"/>
    <w:rsid w:val="00114040"/>
    <w:rsid w:val="00132962"/>
    <w:rsid w:val="001557BC"/>
    <w:rsid w:val="001660B2"/>
    <w:rsid w:val="001C4507"/>
    <w:rsid w:val="001D1DFA"/>
    <w:rsid w:val="001D5405"/>
    <w:rsid w:val="0023100D"/>
    <w:rsid w:val="00297EFA"/>
    <w:rsid w:val="002B1F1C"/>
    <w:rsid w:val="002C3405"/>
    <w:rsid w:val="002C68B9"/>
    <w:rsid w:val="002D6094"/>
    <w:rsid w:val="002E7B40"/>
    <w:rsid w:val="00352CB5"/>
    <w:rsid w:val="00376E80"/>
    <w:rsid w:val="0038674D"/>
    <w:rsid w:val="003C6123"/>
    <w:rsid w:val="003D4C98"/>
    <w:rsid w:val="004917E6"/>
    <w:rsid w:val="004C7790"/>
    <w:rsid w:val="004E7066"/>
    <w:rsid w:val="004F67A1"/>
    <w:rsid w:val="005454B1"/>
    <w:rsid w:val="005B12D9"/>
    <w:rsid w:val="005B33B8"/>
    <w:rsid w:val="005C152B"/>
    <w:rsid w:val="005F149D"/>
    <w:rsid w:val="006047D5"/>
    <w:rsid w:val="006507EE"/>
    <w:rsid w:val="00670186"/>
    <w:rsid w:val="006A6F87"/>
    <w:rsid w:val="006F1715"/>
    <w:rsid w:val="00723796"/>
    <w:rsid w:val="007645AC"/>
    <w:rsid w:val="0078139C"/>
    <w:rsid w:val="0079013A"/>
    <w:rsid w:val="007A2F45"/>
    <w:rsid w:val="00830F79"/>
    <w:rsid w:val="00845A61"/>
    <w:rsid w:val="008607DF"/>
    <w:rsid w:val="008A4AC0"/>
    <w:rsid w:val="008D2D07"/>
    <w:rsid w:val="00922063"/>
    <w:rsid w:val="009239F3"/>
    <w:rsid w:val="0094312A"/>
    <w:rsid w:val="00971EDE"/>
    <w:rsid w:val="009762F7"/>
    <w:rsid w:val="009935B9"/>
    <w:rsid w:val="009A7E57"/>
    <w:rsid w:val="00A419B3"/>
    <w:rsid w:val="00A557B6"/>
    <w:rsid w:val="00A648C6"/>
    <w:rsid w:val="00A84642"/>
    <w:rsid w:val="00AA7E74"/>
    <w:rsid w:val="00AB2936"/>
    <w:rsid w:val="00AC7670"/>
    <w:rsid w:val="00B1488E"/>
    <w:rsid w:val="00B44144"/>
    <w:rsid w:val="00B63644"/>
    <w:rsid w:val="00B7381B"/>
    <w:rsid w:val="00B86336"/>
    <w:rsid w:val="00B93CB8"/>
    <w:rsid w:val="00BC457E"/>
    <w:rsid w:val="00BF044E"/>
    <w:rsid w:val="00C564BD"/>
    <w:rsid w:val="00C61204"/>
    <w:rsid w:val="00C76B6C"/>
    <w:rsid w:val="00CD09B7"/>
    <w:rsid w:val="00CE12E5"/>
    <w:rsid w:val="00D31325"/>
    <w:rsid w:val="00D705AB"/>
    <w:rsid w:val="00D862F6"/>
    <w:rsid w:val="00D92EDC"/>
    <w:rsid w:val="00E57F14"/>
    <w:rsid w:val="00E7033D"/>
    <w:rsid w:val="00E76A56"/>
    <w:rsid w:val="00E80BF8"/>
    <w:rsid w:val="00E87F1D"/>
    <w:rsid w:val="00F36ED3"/>
    <w:rsid w:val="00F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C1F"/>
  <w15:chartTrackingRefBased/>
  <w15:docId w15:val="{33E1D27C-35B3-4F4E-9E24-4DD24043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5B9"/>
    <w:pPr>
      <w:spacing w:line="254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5B9"/>
    <w:pPr>
      <w:spacing w:after="200" w:line="276" w:lineRule="auto"/>
      <w:ind w:left="720"/>
      <w:contextualSpacing/>
    </w:pPr>
    <w:rPr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8E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Nalaskowska</dc:creator>
  <cp:keywords/>
  <dc:description/>
  <cp:lastModifiedBy>Klimek Wiesława</cp:lastModifiedBy>
  <cp:revision>16</cp:revision>
  <cp:lastPrinted>2024-02-08T13:18:00Z</cp:lastPrinted>
  <dcterms:created xsi:type="dcterms:W3CDTF">2024-01-29T14:26:00Z</dcterms:created>
  <dcterms:modified xsi:type="dcterms:W3CDTF">2024-02-12T11:27:00Z</dcterms:modified>
</cp:coreProperties>
</file>