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79B9" w14:textId="77777777" w:rsidR="00E24988" w:rsidRPr="008A3AED" w:rsidRDefault="00E24988" w:rsidP="00E24988">
      <w:pPr>
        <w:pStyle w:val="Nagwek"/>
        <w:jc w:val="center"/>
        <w:rPr>
          <w:rFonts w:ascii="Times New Roman" w:hAnsi="Times New Roman" w:cs="Times New Roman"/>
        </w:rPr>
      </w:pPr>
      <w:r w:rsidRPr="008A3AED">
        <w:rPr>
          <w:rFonts w:ascii="Times New Roman" w:hAnsi="Times New Roman" w:cs="Times New Roman"/>
          <w:b/>
          <w:bCs/>
          <w:noProof/>
          <w:lang w:eastAsia="pl-PL"/>
        </w:rPr>
        <w:drawing>
          <wp:anchor distT="0" distB="0" distL="114300" distR="114300" simplePos="0" relativeHeight="251665408" behindDoc="1" locked="0" layoutInCell="1" allowOverlap="1" wp14:anchorId="364D35A0" wp14:editId="4B0F0288">
            <wp:simplePos x="0" y="0"/>
            <wp:positionH relativeFrom="column">
              <wp:posOffset>-150395</wp:posOffset>
            </wp:positionH>
            <wp:positionV relativeFrom="paragraph">
              <wp:posOffset>-283177</wp:posOffset>
            </wp:positionV>
            <wp:extent cx="600010" cy="720000"/>
            <wp:effectExtent l="0" t="0" r="0" b="4445"/>
            <wp:wrapTight wrapText="bothSides">
              <wp:wrapPolygon edited="0">
                <wp:start x="0" y="0"/>
                <wp:lineTo x="0" y="15252"/>
                <wp:lineTo x="1831" y="18302"/>
                <wp:lineTo x="1831" y="18683"/>
                <wp:lineTo x="6864" y="21352"/>
                <wp:lineTo x="7322" y="21352"/>
                <wp:lineTo x="14186" y="21352"/>
                <wp:lineTo x="14644" y="21352"/>
                <wp:lineTo x="19678" y="18683"/>
                <wp:lineTo x="21051" y="15633"/>
                <wp:lineTo x="21051" y="0"/>
                <wp:lineTo x="0" y="0"/>
              </wp:wrapPolygon>
            </wp:wrapTight>
            <wp:docPr id="2065909773" name="Obraz 206590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OL_Osielsko_CO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10" cy="720000"/>
                    </a:xfrm>
                    <a:prstGeom prst="rect">
                      <a:avLst/>
                    </a:prstGeom>
                  </pic:spPr>
                </pic:pic>
              </a:graphicData>
            </a:graphic>
            <wp14:sizeRelH relativeFrom="page">
              <wp14:pctWidth>0</wp14:pctWidth>
            </wp14:sizeRelH>
            <wp14:sizeRelV relativeFrom="page">
              <wp14:pctHeight>0</wp14:pctHeight>
            </wp14:sizeRelV>
          </wp:anchor>
        </w:drawing>
      </w:r>
      <w:r w:rsidRPr="008A3AED">
        <w:rPr>
          <w:rFonts w:ascii="Times New Roman" w:hAnsi="Times New Roman" w:cs="Times New Roman"/>
          <w:b/>
          <w:bCs/>
        </w:rPr>
        <w:t>URZĄD GMINY OSIELSKO</w:t>
      </w:r>
      <w:r w:rsidRPr="008A3AED">
        <w:rPr>
          <w:rFonts w:ascii="Times New Roman" w:hAnsi="Times New Roman" w:cs="Times New Roman"/>
        </w:rPr>
        <w:t xml:space="preserve"> ul. Szosa Gdańska 55A, 86-031 Osielsko</w:t>
      </w:r>
    </w:p>
    <w:p w14:paraId="290B6C79" w14:textId="77777777" w:rsidR="00E24988" w:rsidRPr="008A3AED" w:rsidRDefault="00E24988" w:rsidP="00E24988">
      <w:pPr>
        <w:pStyle w:val="Nagwek"/>
        <w:jc w:val="center"/>
        <w:rPr>
          <w:rFonts w:ascii="Times New Roman" w:hAnsi="Times New Roman" w:cs="Times New Roman"/>
          <w:lang w:val="en-US"/>
        </w:rPr>
      </w:pPr>
      <w:r w:rsidRPr="008A3AED">
        <w:rPr>
          <w:rFonts w:ascii="Times New Roman" w:hAnsi="Times New Roman" w:cs="Times New Roman"/>
          <w:lang w:val="en-US"/>
        </w:rPr>
        <w:t xml:space="preserve">tel. 52 324 18 00; fax. 52 324 18 03; e-mail: </w:t>
      </w:r>
      <w:r w:rsidRPr="008A3AED">
        <w:rPr>
          <w:rFonts w:ascii="Times New Roman" w:hAnsi="Times New Roman" w:cs="Times New Roman"/>
          <w:color w:val="000000" w:themeColor="text1"/>
          <w:lang w:val="en-US"/>
        </w:rPr>
        <w:t>gmina@osielsko.pl</w:t>
      </w:r>
      <w:r w:rsidRPr="008A3AED">
        <w:rPr>
          <w:rFonts w:ascii="Times New Roman" w:hAnsi="Times New Roman" w:cs="Times New Roman"/>
          <w:lang w:val="en-US"/>
        </w:rPr>
        <w:t>; www.osielsko.pl</w:t>
      </w:r>
    </w:p>
    <w:p w14:paraId="5F74BD0B" w14:textId="77777777" w:rsidR="00E24988" w:rsidRDefault="00E24988" w:rsidP="008B3490">
      <w:pPr>
        <w:spacing w:after="0" w:line="276" w:lineRule="auto"/>
        <w:jc w:val="right"/>
        <w:rPr>
          <w:rFonts w:ascii="Times New Roman" w:hAnsi="Times New Roman" w:cs="Times New Roman"/>
          <w:sz w:val="24"/>
          <w:szCs w:val="24"/>
        </w:rPr>
      </w:pPr>
    </w:p>
    <w:p w14:paraId="312708CC" w14:textId="754126A7" w:rsidR="00156A1A" w:rsidRDefault="00F44EA9" w:rsidP="008B3490">
      <w:pPr>
        <w:spacing w:after="0" w:line="276" w:lineRule="auto"/>
        <w:jc w:val="right"/>
        <w:rPr>
          <w:rFonts w:ascii="Times New Roman" w:hAnsi="Times New Roman" w:cs="Times New Roman"/>
          <w:sz w:val="24"/>
          <w:szCs w:val="24"/>
        </w:rPr>
      </w:pPr>
      <w:r w:rsidRPr="00533411">
        <w:rPr>
          <w:rFonts w:ascii="Times New Roman" w:hAnsi="Times New Roman" w:cs="Times New Roman"/>
          <w:sz w:val="24"/>
          <w:szCs w:val="24"/>
        </w:rPr>
        <w:t xml:space="preserve">Osielsko, dnia </w:t>
      </w:r>
      <w:r w:rsidR="008E116B">
        <w:rPr>
          <w:rFonts w:ascii="Times New Roman" w:hAnsi="Times New Roman" w:cs="Times New Roman"/>
          <w:sz w:val="24"/>
          <w:szCs w:val="24"/>
        </w:rPr>
        <w:t>24 listopada</w:t>
      </w:r>
      <w:r w:rsidR="00E06E23">
        <w:rPr>
          <w:rFonts w:ascii="Times New Roman" w:hAnsi="Times New Roman" w:cs="Times New Roman"/>
          <w:sz w:val="24"/>
          <w:szCs w:val="24"/>
        </w:rPr>
        <w:t xml:space="preserve"> </w:t>
      </w:r>
      <w:r w:rsidR="00F82DB5" w:rsidRPr="00533411">
        <w:rPr>
          <w:rFonts w:ascii="Times New Roman" w:hAnsi="Times New Roman" w:cs="Times New Roman"/>
          <w:sz w:val="24"/>
          <w:szCs w:val="24"/>
        </w:rPr>
        <w:t>2023 r.</w:t>
      </w:r>
    </w:p>
    <w:p w14:paraId="1899286D" w14:textId="77777777" w:rsidR="00E24988" w:rsidRPr="00533411" w:rsidRDefault="00E24988" w:rsidP="008B3490">
      <w:pPr>
        <w:spacing w:after="0" w:line="276" w:lineRule="auto"/>
        <w:jc w:val="right"/>
        <w:rPr>
          <w:rFonts w:ascii="Times New Roman" w:hAnsi="Times New Roman" w:cs="Times New Roman"/>
          <w:sz w:val="24"/>
          <w:szCs w:val="24"/>
        </w:rPr>
      </w:pPr>
    </w:p>
    <w:p w14:paraId="676B907C" w14:textId="161A6BD0" w:rsidR="00156A1A" w:rsidRDefault="00F44EA9" w:rsidP="008B3490">
      <w:pPr>
        <w:spacing w:after="0" w:line="276" w:lineRule="auto"/>
        <w:rPr>
          <w:rFonts w:ascii="Times New Roman" w:hAnsi="Times New Roman" w:cs="Times New Roman"/>
          <w:sz w:val="24"/>
          <w:szCs w:val="24"/>
        </w:rPr>
      </w:pPr>
      <w:r w:rsidRPr="00533411">
        <w:rPr>
          <w:rFonts w:ascii="Times New Roman" w:hAnsi="Times New Roman" w:cs="Times New Roman"/>
          <w:sz w:val="24"/>
          <w:szCs w:val="24"/>
        </w:rPr>
        <w:t>OŚ.6220.</w:t>
      </w:r>
      <w:r w:rsidR="008E116B">
        <w:rPr>
          <w:rFonts w:ascii="Times New Roman" w:hAnsi="Times New Roman" w:cs="Times New Roman"/>
          <w:sz w:val="24"/>
          <w:szCs w:val="24"/>
        </w:rPr>
        <w:t>6</w:t>
      </w:r>
      <w:r w:rsidRPr="00533411">
        <w:rPr>
          <w:rFonts w:ascii="Times New Roman" w:hAnsi="Times New Roman" w:cs="Times New Roman"/>
          <w:sz w:val="24"/>
          <w:szCs w:val="24"/>
        </w:rPr>
        <w:t>.202</w:t>
      </w:r>
      <w:r w:rsidR="00116534">
        <w:rPr>
          <w:rFonts w:ascii="Times New Roman" w:hAnsi="Times New Roman" w:cs="Times New Roman"/>
          <w:sz w:val="24"/>
          <w:szCs w:val="24"/>
        </w:rPr>
        <w:t>3</w:t>
      </w:r>
    </w:p>
    <w:p w14:paraId="2A3D78E2" w14:textId="77777777" w:rsidR="008B3490" w:rsidRPr="00533411" w:rsidRDefault="008B3490" w:rsidP="008B3490">
      <w:pPr>
        <w:spacing w:after="0" w:line="276" w:lineRule="auto"/>
        <w:rPr>
          <w:rFonts w:ascii="Times New Roman" w:hAnsi="Times New Roman" w:cs="Times New Roman"/>
          <w:sz w:val="24"/>
          <w:szCs w:val="24"/>
        </w:rPr>
      </w:pPr>
    </w:p>
    <w:p w14:paraId="1928FF6F" w14:textId="0EA6B965" w:rsidR="00F44EA9" w:rsidRPr="0049038F" w:rsidRDefault="00F44EA9" w:rsidP="0049038F">
      <w:pPr>
        <w:spacing w:after="0" w:line="276" w:lineRule="auto"/>
        <w:jc w:val="center"/>
        <w:rPr>
          <w:rFonts w:ascii="Times New Roman" w:hAnsi="Times New Roman" w:cs="Times New Roman"/>
          <w:b/>
          <w:bCs/>
          <w:sz w:val="36"/>
          <w:szCs w:val="36"/>
        </w:rPr>
      </w:pPr>
      <w:r w:rsidRPr="006D4C05">
        <w:rPr>
          <w:rFonts w:ascii="Times New Roman" w:hAnsi="Times New Roman" w:cs="Times New Roman"/>
          <w:b/>
          <w:bCs/>
          <w:sz w:val="36"/>
          <w:szCs w:val="36"/>
        </w:rPr>
        <w:t>POSTANOWIENIE</w:t>
      </w:r>
    </w:p>
    <w:p w14:paraId="7BECDC37" w14:textId="77777777" w:rsidR="008B3490" w:rsidRPr="00533411" w:rsidRDefault="008B3490" w:rsidP="008B3490">
      <w:pPr>
        <w:spacing w:after="0" w:line="276" w:lineRule="auto"/>
        <w:rPr>
          <w:rFonts w:ascii="Times New Roman" w:hAnsi="Times New Roman" w:cs="Times New Roman"/>
          <w:sz w:val="24"/>
          <w:szCs w:val="24"/>
        </w:rPr>
      </w:pPr>
    </w:p>
    <w:p w14:paraId="1A654E4A" w14:textId="462B0197" w:rsidR="00F44EA9" w:rsidRPr="00901498" w:rsidRDefault="00F44EA9" w:rsidP="0049038F">
      <w:pPr>
        <w:spacing w:after="0" w:line="360" w:lineRule="auto"/>
        <w:ind w:firstLine="709"/>
        <w:jc w:val="both"/>
        <w:rPr>
          <w:rFonts w:ascii="Times New Roman" w:hAnsi="Times New Roman" w:cs="Times New Roman"/>
          <w:sz w:val="24"/>
          <w:szCs w:val="24"/>
        </w:rPr>
      </w:pPr>
      <w:r w:rsidRPr="00901498">
        <w:rPr>
          <w:rFonts w:ascii="Times New Roman" w:hAnsi="Times New Roman" w:cs="Times New Roman"/>
          <w:sz w:val="24"/>
          <w:szCs w:val="24"/>
        </w:rPr>
        <w:t>Na podstawie art. 123 ustawy z dnia 14 czerwca 1960 r. Kodeks postępowania administracyjnego (t.j. Dz. U. z 202</w:t>
      </w:r>
      <w:r w:rsidR="00533411" w:rsidRPr="00901498">
        <w:rPr>
          <w:rFonts w:ascii="Times New Roman" w:hAnsi="Times New Roman" w:cs="Times New Roman"/>
          <w:sz w:val="24"/>
          <w:szCs w:val="24"/>
        </w:rPr>
        <w:t>3</w:t>
      </w:r>
      <w:r w:rsidRPr="00901498">
        <w:rPr>
          <w:rFonts w:ascii="Times New Roman" w:hAnsi="Times New Roman" w:cs="Times New Roman"/>
          <w:sz w:val="24"/>
          <w:szCs w:val="24"/>
        </w:rPr>
        <w:t xml:space="preserve"> r., poz.</w:t>
      </w:r>
      <w:r w:rsidR="00C35975" w:rsidRPr="00901498">
        <w:rPr>
          <w:rFonts w:ascii="Times New Roman" w:hAnsi="Times New Roman" w:cs="Times New Roman"/>
          <w:sz w:val="24"/>
          <w:szCs w:val="24"/>
        </w:rPr>
        <w:t xml:space="preserve"> 7</w:t>
      </w:r>
      <w:r w:rsidR="00533411" w:rsidRPr="00901498">
        <w:rPr>
          <w:rFonts w:ascii="Times New Roman" w:hAnsi="Times New Roman" w:cs="Times New Roman"/>
          <w:sz w:val="24"/>
          <w:szCs w:val="24"/>
        </w:rPr>
        <w:t>7</w:t>
      </w:r>
      <w:r w:rsidR="00C35975" w:rsidRPr="00901498">
        <w:rPr>
          <w:rFonts w:ascii="Times New Roman" w:hAnsi="Times New Roman" w:cs="Times New Roman"/>
          <w:sz w:val="24"/>
          <w:szCs w:val="24"/>
        </w:rPr>
        <w:t>5</w:t>
      </w:r>
      <w:r w:rsidRPr="00901498">
        <w:rPr>
          <w:rFonts w:ascii="Times New Roman" w:hAnsi="Times New Roman" w:cs="Times New Roman"/>
          <w:sz w:val="24"/>
          <w:szCs w:val="24"/>
        </w:rPr>
        <w:t xml:space="preserve"> ze zm.), w związku z art. 63 ust. 1 i 4 oraz art. 68 </w:t>
      </w:r>
      <w:r w:rsidR="002D3B5E" w:rsidRPr="00901498">
        <w:rPr>
          <w:rFonts w:ascii="Times New Roman" w:hAnsi="Times New Roman" w:cs="Times New Roman"/>
          <w:sz w:val="24"/>
          <w:szCs w:val="24"/>
        </w:rPr>
        <w:t xml:space="preserve">ust. 2 pkt. 2 </w:t>
      </w:r>
      <w:r w:rsidRPr="00901498">
        <w:rPr>
          <w:rFonts w:ascii="Times New Roman" w:hAnsi="Times New Roman" w:cs="Times New Roman"/>
          <w:sz w:val="24"/>
          <w:szCs w:val="24"/>
        </w:rPr>
        <w:t>ustawy z dnia 3 października 2008 r. o</w:t>
      </w:r>
      <w:r w:rsidR="00533411" w:rsidRPr="00901498">
        <w:rPr>
          <w:rFonts w:ascii="Times New Roman" w:hAnsi="Times New Roman" w:cs="Times New Roman"/>
          <w:sz w:val="24"/>
          <w:szCs w:val="24"/>
        </w:rPr>
        <w:t> </w:t>
      </w:r>
      <w:r w:rsidRPr="00901498">
        <w:rPr>
          <w:rFonts w:ascii="Times New Roman" w:hAnsi="Times New Roman" w:cs="Times New Roman"/>
          <w:sz w:val="24"/>
          <w:szCs w:val="24"/>
        </w:rPr>
        <w:t>udostępnianiu informacji o środowisku i jego ochronie, udziale społeczeństwa w ochronie środowiska oraz o ocenach oddziaływania na środowisko (t.j. Dz. U. z 202</w:t>
      </w:r>
      <w:r w:rsidR="008E116B" w:rsidRPr="00901498">
        <w:rPr>
          <w:rFonts w:ascii="Times New Roman" w:hAnsi="Times New Roman" w:cs="Times New Roman"/>
          <w:sz w:val="24"/>
          <w:szCs w:val="24"/>
        </w:rPr>
        <w:t>3</w:t>
      </w:r>
      <w:r w:rsidRPr="00901498">
        <w:rPr>
          <w:rFonts w:ascii="Times New Roman" w:hAnsi="Times New Roman" w:cs="Times New Roman"/>
          <w:sz w:val="24"/>
          <w:szCs w:val="24"/>
        </w:rPr>
        <w:t xml:space="preserve"> r., poz</w:t>
      </w:r>
      <w:r w:rsidR="00533411" w:rsidRPr="00901498">
        <w:rPr>
          <w:rFonts w:ascii="Times New Roman" w:hAnsi="Times New Roman" w:cs="Times New Roman"/>
          <w:sz w:val="24"/>
          <w:szCs w:val="24"/>
        </w:rPr>
        <w:t>.</w:t>
      </w:r>
      <w:r w:rsidRPr="00901498">
        <w:rPr>
          <w:rFonts w:ascii="Times New Roman" w:hAnsi="Times New Roman" w:cs="Times New Roman"/>
          <w:sz w:val="24"/>
          <w:szCs w:val="24"/>
        </w:rPr>
        <w:t xml:space="preserve"> </w:t>
      </w:r>
      <w:r w:rsidR="00533411" w:rsidRPr="00901498">
        <w:rPr>
          <w:rFonts w:ascii="Times New Roman" w:hAnsi="Times New Roman" w:cs="Times New Roman"/>
          <w:sz w:val="24"/>
          <w:szCs w:val="24"/>
        </w:rPr>
        <w:t>10</w:t>
      </w:r>
      <w:r w:rsidR="008E116B" w:rsidRPr="00901498">
        <w:rPr>
          <w:rFonts w:ascii="Times New Roman" w:hAnsi="Times New Roman" w:cs="Times New Roman"/>
          <w:sz w:val="24"/>
          <w:szCs w:val="24"/>
        </w:rPr>
        <w:t>94</w:t>
      </w:r>
      <w:r w:rsidRPr="00901498">
        <w:rPr>
          <w:rFonts w:ascii="Times New Roman" w:hAnsi="Times New Roman" w:cs="Times New Roman"/>
          <w:sz w:val="24"/>
          <w:szCs w:val="24"/>
        </w:rPr>
        <w:t xml:space="preserve"> ze zm.), zwaną dalej w treści uouioś oraz § 3 ust. 1 pkt 5</w:t>
      </w:r>
      <w:r w:rsidR="00901498" w:rsidRPr="00901498">
        <w:rPr>
          <w:rFonts w:ascii="Times New Roman" w:hAnsi="Times New Roman" w:cs="Times New Roman"/>
          <w:sz w:val="24"/>
          <w:szCs w:val="24"/>
        </w:rPr>
        <w:t>5</w:t>
      </w:r>
      <w:r w:rsidRPr="00901498">
        <w:rPr>
          <w:rFonts w:ascii="Times New Roman" w:hAnsi="Times New Roman" w:cs="Times New Roman"/>
          <w:sz w:val="24"/>
          <w:szCs w:val="24"/>
        </w:rPr>
        <w:t xml:space="preserve"> lit. </w:t>
      </w:r>
      <w:r w:rsidR="00533411" w:rsidRPr="00901498">
        <w:rPr>
          <w:rFonts w:ascii="Times New Roman" w:hAnsi="Times New Roman" w:cs="Times New Roman"/>
          <w:sz w:val="24"/>
          <w:szCs w:val="24"/>
        </w:rPr>
        <w:t>b</w:t>
      </w:r>
      <w:r w:rsidR="00082D93" w:rsidRPr="00901498">
        <w:rPr>
          <w:rFonts w:ascii="Times New Roman" w:hAnsi="Times New Roman" w:cs="Times New Roman"/>
          <w:sz w:val="24"/>
          <w:szCs w:val="24"/>
        </w:rPr>
        <w:t>)</w:t>
      </w:r>
      <w:r w:rsidRPr="00901498">
        <w:rPr>
          <w:rFonts w:ascii="Times New Roman" w:hAnsi="Times New Roman" w:cs="Times New Roman"/>
          <w:sz w:val="24"/>
          <w:szCs w:val="24"/>
        </w:rPr>
        <w:t xml:space="preserve"> </w:t>
      </w:r>
      <w:r w:rsidR="00901498" w:rsidRPr="00901498">
        <w:rPr>
          <w:rFonts w:ascii="Times New Roman" w:hAnsi="Times New Roman" w:cs="Times New Roman"/>
          <w:sz w:val="24"/>
          <w:szCs w:val="24"/>
        </w:rPr>
        <w:t xml:space="preserve">tiret pierwsze </w:t>
      </w:r>
      <w:r w:rsidRPr="00901498">
        <w:rPr>
          <w:rFonts w:ascii="Times New Roman" w:hAnsi="Times New Roman" w:cs="Times New Roman"/>
          <w:sz w:val="24"/>
          <w:szCs w:val="24"/>
        </w:rPr>
        <w:t>rozporządzenia Rady Ministrów z dnia 10 września 2019 r. w</w:t>
      </w:r>
      <w:r w:rsidR="00271802" w:rsidRPr="00901498">
        <w:rPr>
          <w:rFonts w:ascii="Times New Roman" w:hAnsi="Times New Roman" w:cs="Times New Roman"/>
          <w:sz w:val="24"/>
          <w:szCs w:val="24"/>
        </w:rPr>
        <w:t> </w:t>
      </w:r>
      <w:r w:rsidRPr="00901498">
        <w:rPr>
          <w:rFonts w:ascii="Times New Roman" w:hAnsi="Times New Roman" w:cs="Times New Roman"/>
          <w:sz w:val="24"/>
          <w:szCs w:val="24"/>
        </w:rPr>
        <w:t xml:space="preserve">sprawie </w:t>
      </w:r>
      <w:r w:rsidR="00A31262" w:rsidRPr="00901498">
        <w:rPr>
          <w:rFonts w:ascii="Times New Roman" w:hAnsi="Times New Roman" w:cs="Times New Roman"/>
          <w:sz w:val="24"/>
          <w:szCs w:val="24"/>
        </w:rPr>
        <w:t>przedsięwzięć</w:t>
      </w:r>
      <w:r w:rsidRPr="00901498">
        <w:rPr>
          <w:rFonts w:ascii="Times New Roman" w:hAnsi="Times New Roman" w:cs="Times New Roman"/>
          <w:sz w:val="24"/>
          <w:szCs w:val="24"/>
        </w:rPr>
        <w:t xml:space="preserve"> </w:t>
      </w:r>
      <w:r w:rsidR="00A31262" w:rsidRPr="00901498">
        <w:rPr>
          <w:rFonts w:ascii="Times New Roman" w:hAnsi="Times New Roman" w:cs="Times New Roman"/>
          <w:sz w:val="24"/>
          <w:szCs w:val="24"/>
        </w:rPr>
        <w:t>mogących znacząco oddziaływać na środowisko (</w:t>
      </w:r>
      <w:r w:rsidR="00082D93" w:rsidRPr="00901498">
        <w:rPr>
          <w:rFonts w:ascii="Times New Roman" w:hAnsi="Times New Roman" w:cs="Times New Roman"/>
          <w:sz w:val="24"/>
          <w:szCs w:val="24"/>
        </w:rPr>
        <w:t xml:space="preserve">t.j. </w:t>
      </w:r>
      <w:r w:rsidR="00A31262" w:rsidRPr="00901498">
        <w:rPr>
          <w:rFonts w:ascii="Times New Roman" w:hAnsi="Times New Roman" w:cs="Times New Roman"/>
          <w:sz w:val="24"/>
          <w:szCs w:val="24"/>
        </w:rPr>
        <w:t>Dz. U. z 2019 r.</w:t>
      </w:r>
      <w:r w:rsidR="00082D93" w:rsidRPr="00901498">
        <w:rPr>
          <w:rFonts w:ascii="Times New Roman" w:hAnsi="Times New Roman" w:cs="Times New Roman"/>
          <w:sz w:val="24"/>
          <w:szCs w:val="24"/>
        </w:rPr>
        <w:t>,</w:t>
      </w:r>
      <w:r w:rsidR="00A31262" w:rsidRPr="00901498">
        <w:rPr>
          <w:rFonts w:ascii="Times New Roman" w:hAnsi="Times New Roman" w:cs="Times New Roman"/>
          <w:sz w:val="24"/>
          <w:szCs w:val="24"/>
        </w:rPr>
        <w:t xml:space="preserve"> poz. 1839</w:t>
      </w:r>
      <w:r w:rsidR="00082D93" w:rsidRPr="00901498">
        <w:rPr>
          <w:rFonts w:ascii="Times New Roman" w:hAnsi="Times New Roman" w:cs="Times New Roman"/>
          <w:sz w:val="24"/>
          <w:szCs w:val="24"/>
        </w:rPr>
        <w:t xml:space="preserve"> ze zm.</w:t>
      </w:r>
      <w:r w:rsidR="00A31262" w:rsidRPr="00901498">
        <w:rPr>
          <w:rFonts w:ascii="Times New Roman" w:hAnsi="Times New Roman" w:cs="Times New Roman"/>
          <w:sz w:val="24"/>
          <w:szCs w:val="24"/>
        </w:rPr>
        <w:t>)</w:t>
      </w:r>
      <w:r w:rsidR="00A1381A" w:rsidRPr="00901498">
        <w:rPr>
          <w:rFonts w:ascii="Times New Roman" w:hAnsi="Times New Roman" w:cs="Times New Roman"/>
          <w:sz w:val="24"/>
          <w:szCs w:val="24"/>
        </w:rPr>
        <w:t>, w ramach prowadzonego</w:t>
      </w:r>
      <w:r w:rsidR="00902648">
        <w:rPr>
          <w:rFonts w:ascii="Times New Roman" w:hAnsi="Times New Roman" w:cs="Times New Roman"/>
          <w:sz w:val="24"/>
          <w:szCs w:val="24"/>
        </w:rPr>
        <w:t xml:space="preserve"> </w:t>
      </w:r>
      <w:r w:rsidR="00902648" w:rsidRPr="00901498">
        <w:rPr>
          <w:rFonts w:ascii="Times New Roman" w:hAnsi="Times New Roman" w:cs="Times New Roman"/>
          <w:sz w:val="24"/>
          <w:szCs w:val="24"/>
        </w:rPr>
        <w:t>postępowania administracyjnego</w:t>
      </w:r>
      <w:r w:rsidR="00A1381A" w:rsidRPr="00901498">
        <w:rPr>
          <w:rFonts w:ascii="Times New Roman" w:hAnsi="Times New Roman" w:cs="Times New Roman"/>
          <w:sz w:val="24"/>
          <w:szCs w:val="24"/>
        </w:rPr>
        <w:t xml:space="preserve"> na wniosek z</w:t>
      </w:r>
      <w:r w:rsidR="00902648">
        <w:rPr>
          <w:rFonts w:ascii="Times New Roman" w:hAnsi="Times New Roman" w:cs="Times New Roman"/>
          <w:sz w:val="24"/>
          <w:szCs w:val="24"/>
        </w:rPr>
        <w:t> </w:t>
      </w:r>
      <w:r w:rsidR="00A1381A" w:rsidRPr="00901498">
        <w:rPr>
          <w:rFonts w:ascii="Times New Roman" w:hAnsi="Times New Roman" w:cs="Times New Roman"/>
          <w:sz w:val="24"/>
          <w:szCs w:val="24"/>
        </w:rPr>
        <w:t xml:space="preserve">dnia </w:t>
      </w:r>
      <w:r w:rsidR="007C057B">
        <w:rPr>
          <w:rFonts w:ascii="Times New Roman" w:hAnsi="Times New Roman" w:cs="Times New Roman"/>
          <w:sz w:val="24"/>
          <w:szCs w:val="24"/>
        </w:rPr>
        <w:t>7</w:t>
      </w:r>
      <w:r w:rsidR="00A1381A" w:rsidRPr="00901498">
        <w:rPr>
          <w:rFonts w:ascii="Times New Roman" w:hAnsi="Times New Roman" w:cs="Times New Roman"/>
          <w:sz w:val="24"/>
          <w:szCs w:val="24"/>
        </w:rPr>
        <w:t xml:space="preserve"> kwietnia 2023 r. (data wpływu do Urzędu Gminy Osielsko: </w:t>
      </w:r>
      <w:r w:rsidR="007C057B">
        <w:rPr>
          <w:rFonts w:ascii="Times New Roman" w:hAnsi="Times New Roman" w:cs="Times New Roman"/>
          <w:sz w:val="24"/>
          <w:szCs w:val="24"/>
        </w:rPr>
        <w:t>11 kwietnia</w:t>
      </w:r>
      <w:r w:rsidR="00A1381A" w:rsidRPr="00901498">
        <w:rPr>
          <w:rFonts w:ascii="Times New Roman" w:hAnsi="Times New Roman" w:cs="Times New Roman"/>
          <w:sz w:val="24"/>
          <w:szCs w:val="24"/>
        </w:rPr>
        <w:t xml:space="preserve"> 2023 r.) </w:t>
      </w:r>
      <w:r w:rsidR="00902648">
        <w:rPr>
          <w:rFonts w:ascii="Times New Roman" w:hAnsi="Times New Roman" w:cs="Times New Roman"/>
          <w:sz w:val="24"/>
          <w:szCs w:val="24"/>
        </w:rPr>
        <w:t>Barbary Kuta reprezentowanej przez Jędrzeja Dobrowolskiego</w:t>
      </w:r>
      <w:r w:rsidR="00A1381A" w:rsidRPr="00901498">
        <w:rPr>
          <w:rFonts w:ascii="Times New Roman" w:hAnsi="Times New Roman" w:cs="Times New Roman"/>
          <w:sz w:val="24"/>
          <w:szCs w:val="24"/>
        </w:rPr>
        <w:t xml:space="preserve"> w sprawie wydania decyzji o środowiskowych uwarunkowaniach dla przedsięwzięcia pod nazwą: </w:t>
      </w:r>
      <w:r w:rsidR="00A1381A" w:rsidRPr="00901498">
        <w:rPr>
          <w:rFonts w:ascii="Times New Roman" w:hAnsi="Times New Roman" w:cs="Times New Roman"/>
          <w:b/>
          <w:bCs/>
          <w:sz w:val="24"/>
          <w:szCs w:val="24"/>
        </w:rPr>
        <w:t>„</w:t>
      </w:r>
      <w:r w:rsidR="00901498" w:rsidRPr="00901498">
        <w:rPr>
          <w:rFonts w:ascii="Times New Roman" w:hAnsi="Times New Roman"/>
          <w:b/>
          <w:bCs/>
          <w:sz w:val="24"/>
          <w:szCs w:val="24"/>
        </w:rPr>
        <w:t>Budowa 9 budynków mieszkalnych jednorodzinnych wraz z instalacjami i urządzeniami technicznymi oraz pozostałą niezbędną infrastrukturą techniczną na terenie działek nr ewid.: 93/68, 93/69 obręb Bożenkowo, gmina Osielsko, powiat bydgoski</w:t>
      </w:r>
      <w:r w:rsidR="00A1381A" w:rsidRPr="00901498">
        <w:rPr>
          <w:rFonts w:ascii="Times New Roman" w:hAnsi="Times New Roman"/>
          <w:b/>
          <w:bCs/>
          <w:sz w:val="24"/>
          <w:szCs w:val="24"/>
        </w:rPr>
        <w:t>”</w:t>
      </w:r>
    </w:p>
    <w:p w14:paraId="675B318A" w14:textId="77777777" w:rsidR="00A31262" w:rsidRPr="00533411" w:rsidRDefault="00A31262" w:rsidP="0049038F">
      <w:pPr>
        <w:spacing w:after="0" w:line="360" w:lineRule="auto"/>
        <w:rPr>
          <w:rFonts w:ascii="Times New Roman" w:hAnsi="Times New Roman" w:cs="Times New Roman"/>
          <w:sz w:val="24"/>
          <w:szCs w:val="24"/>
        </w:rPr>
      </w:pPr>
    </w:p>
    <w:p w14:paraId="7F10027D" w14:textId="4A33B925" w:rsidR="00A31262" w:rsidRPr="00533411" w:rsidRDefault="00A31262" w:rsidP="0049038F">
      <w:pPr>
        <w:spacing w:after="0" w:line="360" w:lineRule="auto"/>
        <w:rPr>
          <w:rFonts w:ascii="Times New Roman" w:hAnsi="Times New Roman" w:cs="Times New Roman"/>
          <w:sz w:val="24"/>
          <w:szCs w:val="24"/>
        </w:rPr>
      </w:pPr>
      <w:r w:rsidRPr="00533411">
        <w:rPr>
          <w:rFonts w:ascii="Times New Roman" w:hAnsi="Times New Roman" w:cs="Times New Roman"/>
          <w:sz w:val="24"/>
          <w:szCs w:val="24"/>
          <w:u w:val="single"/>
        </w:rPr>
        <w:t>po zasięgnięciu opinii</w:t>
      </w:r>
      <w:r w:rsidRPr="00533411">
        <w:rPr>
          <w:rFonts w:ascii="Times New Roman" w:hAnsi="Times New Roman" w:cs="Times New Roman"/>
          <w:sz w:val="24"/>
          <w:szCs w:val="24"/>
        </w:rPr>
        <w:t>:</w:t>
      </w:r>
    </w:p>
    <w:p w14:paraId="69FE1308" w14:textId="77777777" w:rsidR="00156A1A" w:rsidRPr="00533411" w:rsidRDefault="00156A1A" w:rsidP="0049038F">
      <w:pPr>
        <w:spacing w:after="0" w:line="360" w:lineRule="auto"/>
        <w:rPr>
          <w:rFonts w:ascii="Times New Roman" w:hAnsi="Times New Roman" w:cs="Times New Roman"/>
          <w:sz w:val="24"/>
          <w:szCs w:val="24"/>
        </w:rPr>
      </w:pPr>
    </w:p>
    <w:p w14:paraId="3A709271" w14:textId="62DFF59D" w:rsidR="00457519" w:rsidRPr="00533411" w:rsidRDefault="00A6791A" w:rsidP="0049038F">
      <w:pPr>
        <w:spacing w:after="0" w:line="360" w:lineRule="auto"/>
        <w:ind w:left="709"/>
        <w:jc w:val="both"/>
        <w:rPr>
          <w:rFonts w:ascii="Times New Roman" w:hAnsi="Times New Roman" w:cs="Times New Roman"/>
          <w:sz w:val="24"/>
          <w:szCs w:val="24"/>
        </w:rPr>
      </w:pPr>
      <w:r w:rsidRPr="00533411">
        <w:rPr>
          <w:rFonts w:ascii="Times New Roman" w:hAnsi="Times New Roman" w:cs="Times New Roman"/>
          <w:sz w:val="24"/>
          <w:szCs w:val="24"/>
        </w:rPr>
        <w:t>–</w:t>
      </w:r>
      <w:r w:rsidR="00A31262" w:rsidRPr="00533411">
        <w:rPr>
          <w:rFonts w:ascii="Times New Roman" w:hAnsi="Times New Roman" w:cs="Times New Roman"/>
          <w:sz w:val="24"/>
          <w:szCs w:val="24"/>
        </w:rPr>
        <w:t xml:space="preserve"> Państwowego Powiatowego Inspektora Sanitarnego w Bydgoszczy – znak: NNZ.</w:t>
      </w:r>
      <w:r w:rsidR="00FC27B1">
        <w:rPr>
          <w:rFonts w:ascii="Times New Roman" w:hAnsi="Times New Roman" w:cs="Times New Roman"/>
          <w:sz w:val="24"/>
          <w:szCs w:val="24"/>
        </w:rPr>
        <w:t>9022.2.3</w:t>
      </w:r>
      <w:r w:rsidR="001D2EDE">
        <w:rPr>
          <w:rFonts w:ascii="Times New Roman" w:hAnsi="Times New Roman" w:cs="Times New Roman"/>
          <w:sz w:val="24"/>
          <w:szCs w:val="24"/>
        </w:rPr>
        <w:t>0</w:t>
      </w:r>
      <w:r w:rsidR="00FC27B1">
        <w:rPr>
          <w:rFonts w:ascii="Times New Roman" w:hAnsi="Times New Roman" w:cs="Times New Roman"/>
          <w:sz w:val="24"/>
          <w:szCs w:val="24"/>
        </w:rPr>
        <w:t>.2023</w:t>
      </w:r>
      <w:r w:rsidR="00A31262" w:rsidRPr="00533411">
        <w:rPr>
          <w:rFonts w:ascii="Times New Roman" w:hAnsi="Times New Roman" w:cs="Times New Roman"/>
          <w:sz w:val="24"/>
          <w:szCs w:val="24"/>
        </w:rPr>
        <w:t xml:space="preserve"> z dnia </w:t>
      </w:r>
      <w:r w:rsidR="001D2EDE">
        <w:rPr>
          <w:rFonts w:ascii="Times New Roman" w:hAnsi="Times New Roman" w:cs="Times New Roman"/>
          <w:sz w:val="24"/>
          <w:szCs w:val="24"/>
        </w:rPr>
        <w:t>16 sierpnia</w:t>
      </w:r>
      <w:r w:rsidR="00FC27B1">
        <w:rPr>
          <w:rFonts w:ascii="Times New Roman" w:hAnsi="Times New Roman" w:cs="Times New Roman"/>
          <w:sz w:val="24"/>
          <w:szCs w:val="24"/>
        </w:rPr>
        <w:t xml:space="preserve"> 2023</w:t>
      </w:r>
      <w:r w:rsidR="00A31262" w:rsidRPr="00533411">
        <w:rPr>
          <w:rFonts w:ascii="Times New Roman" w:hAnsi="Times New Roman" w:cs="Times New Roman"/>
          <w:sz w:val="24"/>
          <w:szCs w:val="24"/>
        </w:rPr>
        <w:t xml:space="preserve"> r. (data wpływu do Urzędu Gminy Osielsko: </w:t>
      </w:r>
      <w:r w:rsidR="001D2EDE">
        <w:rPr>
          <w:rFonts w:ascii="Times New Roman" w:hAnsi="Times New Roman" w:cs="Times New Roman"/>
          <w:sz w:val="24"/>
          <w:szCs w:val="24"/>
        </w:rPr>
        <w:t>22 sierpnia</w:t>
      </w:r>
      <w:r w:rsidR="00FC27B1">
        <w:rPr>
          <w:rFonts w:ascii="Times New Roman" w:hAnsi="Times New Roman" w:cs="Times New Roman"/>
          <w:sz w:val="24"/>
          <w:szCs w:val="24"/>
        </w:rPr>
        <w:t xml:space="preserve"> 2023</w:t>
      </w:r>
      <w:r w:rsidR="00A31262" w:rsidRPr="00533411">
        <w:rPr>
          <w:rFonts w:ascii="Times New Roman" w:hAnsi="Times New Roman" w:cs="Times New Roman"/>
          <w:sz w:val="24"/>
          <w:szCs w:val="24"/>
        </w:rPr>
        <w:t xml:space="preserve"> r.) – wyraził opinię, że dla </w:t>
      </w:r>
      <w:r w:rsidR="00902648">
        <w:rPr>
          <w:rFonts w:ascii="Times New Roman" w:hAnsi="Times New Roman" w:cs="Times New Roman"/>
          <w:sz w:val="24"/>
          <w:szCs w:val="24"/>
        </w:rPr>
        <w:t>danej inwestycji</w:t>
      </w:r>
      <w:r w:rsidR="00A31262" w:rsidRPr="00533411">
        <w:rPr>
          <w:rFonts w:ascii="Times New Roman" w:hAnsi="Times New Roman" w:cs="Times New Roman"/>
          <w:sz w:val="24"/>
          <w:szCs w:val="24"/>
        </w:rPr>
        <w:t xml:space="preserve"> istnieje konieczność przeprowadzenia oceny oddziaływania przedsięwzięcia na środowisko</w:t>
      </w:r>
      <w:r w:rsidR="001D2EDE">
        <w:rPr>
          <w:rFonts w:ascii="Times New Roman" w:hAnsi="Times New Roman" w:cs="Times New Roman"/>
          <w:sz w:val="24"/>
          <w:szCs w:val="24"/>
        </w:rPr>
        <w:t>, a</w:t>
      </w:r>
      <w:r w:rsidR="001438BF">
        <w:rPr>
          <w:rFonts w:ascii="Times New Roman" w:hAnsi="Times New Roman" w:cs="Times New Roman"/>
          <w:sz w:val="24"/>
          <w:szCs w:val="24"/>
        </w:rPr>
        <w:t> </w:t>
      </w:r>
      <w:r w:rsidR="001D2EDE">
        <w:rPr>
          <w:rFonts w:ascii="Times New Roman" w:hAnsi="Times New Roman" w:cs="Times New Roman"/>
          <w:sz w:val="24"/>
          <w:szCs w:val="24"/>
        </w:rPr>
        <w:t>zakres raportu powinien obejmować zagadnienia określone w art. 66 ustawy z dnia 3.10.2008 r. w stopniu niezbędnym dla ustalenia wpływu planowanego przedsięwzięcia na stan środowiska i zdrowie ludzi</w:t>
      </w:r>
      <w:r w:rsidR="00A31262" w:rsidRPr="00533411">
        <w:rPr>
          <w:rFonts w:ascii="Times New Roman" w:hAnsi="Times New Roman" w:cs="Times New Roman"/>
          <w:sz w:val="24"/>
          <w:szCs w:val="24"/>
        </w:rPr>
        <w:t>;</w:t>
      </w:r>
    </w:p>
    <w:p w14:paraId="18EA32D1" w14:textId="77777777" w:rsidR="00156A1A" w:rsidRPr="00533411" w:rsidRDefault="00156A1A" w:rsidP="0049038F">
      <w:pPr>
        <w:spacing w:after="0" w:line="360" w:lineRule="auto"/>
        <w:ind w:left="709"/>
        <w:jc w:val="both"/>
        <w:rPr>
          <w:rFonts w:ascii="Times New Roman" w:hAnsi="Times New Roman" w:cs="Times New Roman"/>
          <w:sz w:val="24"/>
          <w:szCs w:val="24"/>
        </w:rPr>
      </w:pPr>
    </w:p>
    <w:p w14:paraId="3CE75342" w14:textId="1057E613" w:rsidR="00A6791A" w:rsidRPr="00533411" w:rsidRDefault="00A6791A" w:rsidP="0049038F">
      <w:pPr>
        <w:spacing w:after="0" w:line="360" w:lineRule="auto"/>
        <w:ind w:left="709"/>
        <w:jc w:val="both"/>
        <w:rPr>
          <w:rFonts w:ascii="Times New Roman" w:hAnsi="Times New Roman" w:cs="Times New Roman"/>
          <w:sz w:val="24"/>
          <w:szCs w:val="24"/>
        </w:rPr>
      </w:pPr>
      <w:r w:rsidRPr="00533411">
        <w:rPr>
          <w:rFonts w:ascii="Times New Roman" w:hAnsi="Times New Roman" w:cs="Times New Roman"/>
          <w:sz w:val="24"/>
          <w:szCs w:val="24"/>
        </w:rPr>
        <w:t>–</w:t>
      </w:r>
      <w:r w:rsidR="00A31262" w:rsidRPr="00533411">
        <w:rPr>
          <w:rFonts w:ascii="Times New Roman" w:hAnsi="Times New Roman" w:cs="Times New Roman"/>
          <w:sz w:val="24"/>
          <w:szCs w:val="24"/>
        </w:rPr>
        <w:t xml:space="preserve"> Państwowego Gospodarstwa Wodnego Wody Polskie Zarządu Zlewni w </w:t>
      </w:r>
      <w:r w:rsidR="00524502">
        <w:rPr>
          <w:rFonts w:ascii="Times New Roman" w:hAnsi="Times New Roman" w:cs="Times New Roman"/>
          <w:sz w:val="24"/>
          <w:szCs w:val="24"/>
        </w:rPr>
        <w:t>Chojnicach</w:t>
      </w:r>
      <w:r w:rsidR="00A31262" w:rsidRPr="00533411">
        <w:rPr>
          <w:rFonts w:ascii="Times New Roman" w:hAnsi="Times New Roman" w:cs="Times New Roman"/>
          <w:sz w:val="24"/>
          <w:szCs w:val="24"/>
        </w:rPr>
        <w:t xml:space="preserve"> – znak: GD.ZZŚ.</w:t>
      </w:r>
      <w:r w:rsidR="00FC27B1">
        <w:rPr>
          <w:rFonts w:ascii="Times New Roman" w:hAnsi="Times New Roman" w:cs="Times New Roman"/>
          <w:sz w:val="24"/>
          <w:szCs w:val="24"/>
        </w:rPr>
        <w:t>1</w:t>
      </w:r>
      <w:r w:rsidR="00A31262" w:rsidRPr="00533411">
        <w:rPr>
          <w:rFonts w:ascii="Times New Roman" w:hAnsi="Times New Roman" w:cs="Times New Roman"/>
          <w:sz w:val="24"/>
          <w:szCs w:val="24"/>
        </w:rPr>
        <w:t>.</w:t>
      </w:r>
      <w:r w:rsidR="00FC27B1">
        <w:rPr>
          <w:rFonts w:ascii="Times New Roman" w:hAnsi="Times New Roman" w:cs="Times New Roman"/>
          <w:sz w:val="24"/>
          <w:szCs w:val="24"/>
        </w:rPr>
        <w:t>4901.</w:t>
      </w:r>
      <w:r w:rsidR="001438BF">
        <w:rPr>
          <w:rFonts w:ascii="Times New Roman" w:hAnsi="Times New Roman" w:cs="Times New Roman"/>
          <w:sz w:val="24"/>
          <w:szCs w:val="24"/>
        </w:rPr>
        <w:t>95</w:t>
      </w:r>
      <w:r w:rsidR="00FC27B1">
        <w:rPr>
          <w:rFonts w:ascii="Times New Roman" w:hAnsi="Times New Roman" w:cs="Times New Roman"/>
          <w:sz w:val="24"/>
          <w:szCs w:val="24"/>
        </w:rPr>
        <w:t>.2023</w:t>
      </w:r>
      <w:r w:rsidR="00A31262" w:rsidRPr="00533411">
        <w:rPr>
          <w:rFonts w:ascii="Times New Roman" w:hAnsi="Times New Roman" w:cs="Times New Roman"/>
          <w:sz w:val="24"/>
          <w:szCs w:val="24"/>
        </w:rPr>
        <w:t>.</w:t>
      </w:r>
      <w:r w:rsidR="001438BF">
        <w:rPr>
          <w:rFonts w:ascii="Times New Roman" w:hAnsi="Times New Roman" w:cs="Times New Roman"/>
          <w:sz w:val="24"/>
          <w:szCs w:val="24"/>
        </w:rPr>
        <w:t>SJ</w:t>
      </w:r>
      <w:r w:rsidRPr="00533411">
        <w:rPr>
          <w:rFonts w:ascii="Times New Roman" w:hAnsi="Times New Roman" w:cs="Times New Roman"/>
          <w:sz w:val="24"/>
          <w:szCs w:val="24"/>
        </w:rPr>
        <w:t xml:space="preserve"> z dnia </w:t>
      </w:r>
      <w:r w:rsidR="001438BF">
        <w:rPr>
          <w:rFonts w:ascii="Times New Roman" w:hAnsi="Times New Roman" w:cs="Times New Roman"/>
          <w:sz w:val="24"/>
          <w:szCs w:val="24"/>
        </w:rPr>
        <w:t>18 października</w:t>
      </w:r>
      <w:r w:rsidR="00FC27B1">
        <w:rPr>
          <w:rFonts w:ascii="Times New Roman" w:hAnsi="Times New Roman" w:cs="Times New Roman"/>
          <w:sz w:val="24"/>
          <w:szCs w:val="24"/>
        </w:rPr>
        <w:t xml:space="preserve"> 2023</w:t>
      </w:r>
      <w:r w:rsidRPr="00533411">
        <w:rPr>
          <w:rFonts w:ascii="Times New Roman" w:hAnsi="Times New Roman" w:cs="Times New Roman"/>
          <w:sz w:val="24"/>
          <w:szCs w:val="24"/>
        </w:rPr>
        <w:t xml:space="preserve"> r. (data wpływu do </w:t>
      </w:r>
      <w:r w:rsidRPr="00533411">
        <w:rPr>
          <w:rFonts w:ascii="Times New Roman" w:hAnsi="Times New Roman" w:cs="Times New Roman"/>
          <w:sz w:val="24"/>
          <w:szCs w:val="24"/>
        </w:rPr>
        <w:lastRenderedPageBreak/>
        <w:t xml:space="preserve">Urzędu Gminy Osielsko: </w:t>
      </w:r>
      <w:r w:rsidR="001438BF">
        <w:rPr>
          <w:rFonts w:ascii="Times New Roman" w:hAnsi="Times New Roman" w:cs="Times New Roman"/>
          <w:sz w:val="24"/>
          <w:szCs w:val="24"/>
        </w:rPr>
        <w:t>23 października</w:t>
      </w:r>
      <w:r w:rsidR="00FC27B1">
        <w:rPr>
          <w:rFonts w:ascii="Times New Roman" w:hAnsi="Times New Roman" w:cs="Times New Roman"/>
          <w:sz w:val="24"/>
          <w:szCs w:val="24"/>
        </w:rPr>
        <w:t xml:space="preserve"> 2023</w:t>
      </w:r>
      <w:r w:rsidRPr="00533411">
        <w:rPr>
          <w:rFonts w:ascii="Times New Roman" w:hAnsi="Times New Roman" w:cs="Times New Roman"/>
          <w:sz w:val="24"/>
          <w:szCs w:val="24"/>
        </w:rPr>
        <w:t xml:space="preserve"> r.) – nie stwierdził potrzeby przeprowadzenia oceny oddziaływania </w:t>
      </w:r>
      <w:r w:rsidR="00902648">
        <w:rPr>
          <w:rFonts w:ascii="Times New Roman" w:hAnsi="Times New Roman" w:cs="Times New Roman"/>
          <w:sz w:val="24"/>
          <w:szCs w:val="24"/>
        </w:rPr>
        <w:t xml:space="preserve">na środowisko </w:t>
      </w:r>
      <w:r w:rsidRPr="00533411">
        <w:rPr>
          <w:rFonts w:ascii="Times New Roman" w:hAnsi="Times New Roman" w:cs="Times New Roman"/>
          <w:sz w:val="24"/>
          <w:szCs w:val="24"/>
        </w:rPr>
        <w:t>ww. przedsięwzięcia oraz wskazał warunki i</w:t>
      </w:r>
      <w:r w:rsidR="001438BF">
        <w:rPr>
          <w:rFonts w:ascii="Times New Roman" w:hAnsi="Times New Roman" w:cs="Times New Roman"/>
          <w:sz w:val="24"/>
          <w:szCs w:val="24"/>
        </w:rPr>
        <w:t> </w:t>
      </w:r>
      <w:r w:rsidRPr="00533411">
        <w:rPr>
          <w:rFonts w:ascii="Times New Roman" w:hAnsi="Times New Roman" w:cs="Times New Roman"/>
          <w:sz w:val="24"/>
          <w:szCs w:val="24"/>
        </w:rPr>
        <w:t>wymagan</w:t>
      </w:r>
      <w:r w:rsidR="005F4D0F" w:rsidRPr="00533411">
        <w:rPr>
          <w:rFonts w:ascii="Times New Roman" w:hAnsi="Times New Roman" w:cs="Times New Roman"/>
          <w:sz w:val="24"/>
          <w:szCs w:val="24"/>
        </w:rPr>
        <w:t>ia</w:t>
      </w:r>
      <w:r w:rsidRPr="00533411">
        <w:rPr>
          <w:rFonts w:ascii="Times New Roman" w:hAnsi="Times New Roman" w:cs="Times New Roman"/>
          <w:sz w:val="24"/>
          <w:szCs w:val="24"/>
        </w:rPr>
        <w:t xml:space="preserve"> konieczne do uwzględnienia w decyzji o</w:t>
      </w:r>
      <w:r w:rsidR="00902648">
        <w:rPr>
          <w:rFonts w:ascii="Times New Roman" w:hAnsi="Times New Roman" w:cs="Times New Roman"/>
          <w:sz w:val="24"/>
          <w:szCs w:val="24"/>
        </w:rPr>
        <w:t> </w:t>
      </w:r>
      <w:r w:rsidRPr="00533411">
        <w:rPr>
          <w:rFonts w:ascii="Times New Roman" w:hAnsi="Times New Roman" w:cs="Times New Roman"/>
          <w:sz w:val="24"/>
          <w:szCs w:val="24"/>
        </w:rPr>
        <w:t>środowiskowych uwarunkowaniach;</w:t>
      </w:r>
    </w:p>
    <w:p w14:paraId="4A9D11D1" w14:textId="77777777" w:rsidR="00156A1A" w:rsidRPr="00533411" w:rsidRDefault="00156A1A" w:rsidP="0049038F">
      <w:pPr>
        <w:spacing w:after="0" w:line="360" w:lineRule="auto"/>
        <w:ind w:left="709"/>
        <w:jc w:val="both"/>
        <w:rPr>
          <w:rFonts w:ascii="Times New Roman" w:hAnsi="Times New Roman" w:cs="Times New Roman"/>
          <w:sz w:val="24"/>
          <w:szCs w:val="24"/>
        </w:rPr>
      </w:pPr>
    </w:p>
    <w:p w14:paraId="77EB47EF" w14:textId="33D85F75" w:rsidR="00A6791A" w:rsidRDefault="00A6791A" w:rsidP="0049038F">
      <w:pPr>
        <w:spacing w:after="0" w:line="360" w:lineRule="auto"/>
        <w:ind w:left="709"/>
        <w:jc w:val="both"/>
        <w:rPr>
          <w:rFonts w:ascii="Times New Roman" w:hAnsi="Times New Roman" w:cs="Times New Roman"/>
          <w:sz w:val="24"/>
          <w:szCs w:val="24"/>
        </w:rPr>
      </w:pPr>
      <w:r w:rsidRPr="00533411">
        <w:rPr>
          <w:rFonts w:ascii="Times New Roman" w:hAnsi="Times New Roman" w:cs="Times New Roman"/>
          <w:sz w:val="24"/>
          <w:szCs w:val="24"/>
        </w:rPr>
        <w:t>–</w:t>
      </w:r>
      <w:r w:rsidR="00A23666" w:rsidRPr="00533411">
        <w:rPr>
          <w:rFonts w:ascii="Times New Roman" w:hAnsi="Times New Roman" w:cs="Times New Roman"/>
          <w:sz w:val="24"/>
          <w:szCs w:val="24"/>
        </w:rPr>
        <w:t xml:space="preserve"> </w:t>
      </w:r>
      <w:r w:rsidRPr="00533411">
        <w:rPr>
          <w:rFonts w:ascii="Times New Roman" w:hAnsi="Times New Roman" w:cs="Times New Roman"/>
          <w:sz w:val="24"/>
          <w:szCs w:val="24"/>
        </w:rPr>
        <w:t>Regionalnego Dyrektora Ochrony Środowiska w Bydgoszczy – znak: WOO.4220.</w:t>
      </w:r>
      <w:r w:rsidR="00FC27B1">
        <w:rPr>
          <w:rFonts w:ascii="Times New Roman" w:hAnsi="Times New Roman" w:cs="Times New Roman"/>
          <w:sz w:val="24"/>
          <w:szCs w:val="24"/>
        </w:rPr>
        <w:t>3</w:t>
      </w:r>
      <w:r w:rsidR="001D2EDE">
        <w:rPr>
          <w:rFonts w:ascii="Times New Roman" w:hAnsi="Times New Roman" w:cs="Times New Roman"/>
          <w:sz w:val="24"/>
          <w:szCs w:val="24"/>
        </w:rPr>
        <w:t>50</w:t>
      </w:r>
      <w:r w:rsidR="00FC27B1">
        <w:rPr>
          <w:rFonts w:ascii="Times New Roman" w:hAnsi="Times New Roman" w:cs="Times New Roman"/>
          <w:sz w:val="24"/>
          <w:szCs w:val="24"/>
        </w:rPr>
        <w:t>.2023.</w:t>
      </w:r>
      <w:r w:rsidR="001D2EDE">
        <w:rPr>
          <w:rFonts w:ascii="Times New Roman" w:hAnsi="Times New Roman" w:cs="Times New Roman"/>
          <w:sz w:val="24"/>
          <w:szCs w:val="24"/>
        </w:rPr>
        <w:t>MSD.2</w:t>
      </w:r>
      <w:r w:rsidRPr="00533411">
        <w:rPr>
          <w:rFonts w:ascii="Times New Roman" w:hAnsi="Times New Roman" w:cs="Times New Roman"/>
          <w:sz w:val="24"/>
          <w:szCs w:val="24"/>
        </w:rPr>
        <w:t xml:space="preserve"> z dnia </w:t>
      </w:r>
      <w:r w:rsidR="001D2EDE">
        <w:rPr>
          <w:rFonts w:ascii="Times New Roman" w:hAnsi="Times New Roman" w:cs="Times New Roman"/>
          <w:sz w:val="24"/>
          <w:szCs w:val="24"/>
        </w:rPr>
        <w:t>28 kwietnia</w:t>
      </w:r>
      <w:r w:rsidR="00FC27B1">
        <w:rPr>
          <w:rFonts w:ascii="Times New Roman" w:hAnsi="Times New Roman" w:cs="Times New Roman"/>
          <w:sz w:val="24"/>
          <w:szCs w:val="24"/>
        </w:rPr>
        <w:t xml:space="preserve"> 2023</w:t>
      </w:r>
      <w:r w:rsidRPr="00533411">
        <w:rPr>
          <w:rFonts w:ascii="Times New Roman" w:hAnsi="Times New Roman" w:cs="Times New Roman"/>
          <w:sz w:val="24"/>
          <w:szCs w:val="24"/>
        </w:rPr>
        <w:t xml:space="preserve"> r. (data wpływu do Urzędu Gminy Osielsko: </w:t>
      </w:r>
      <w:r w:rsidR="001D2EDE">
        <w:rPr>
          <w:rFonts w:ascii="Times New Roman" w:hAnsi="Times New Roman" w:cs="Times New Roman"/>
          <w:sz w:val="24"/>
          <w:szCs w:val="24"/>
        </w:rPr>
        <w:t>2</w:t>
      </w:r>
      <w:r w:rsidR="00FC27B1">
        <w:rPr>
          <w:rFonts w:ascii="Times New Roman" w:hAnsi="Times New Roman" w:cs="Times New Roman"/>
          <w:sz w:val="24"/>
          <w:szCs w:val="24"/>
        </w:rPr>
        <w:t xml:space="preserve"> maja 2023</w:t>
      </w:r>
      <w:r w:rsidRPr="00533411">
        <w:rPr>
          <w:rFonts w:ascii="Times New Roman" w:hAnsi="Times New Roman" w:cs="Times New Roman"/>
          <w:sz w:val="24"/>
          <w:szCs w:val="24"/>
        </w:rPr>
        <w:t xml:space="preserve"> r.) – zaopiniował potrzebę przeprowadzenia oceny oddziaływania </w:t>
      </w:r>
      <w:r w:rsidR="00902648">
        <w:rPr>
          <w:rFonts w:ascii="Times New Roman" w:hAnsi="Times New Roman" w:cs="Times New Roman"/>
          <w:sz w:val="24"/>
          <w:szCs w:val="24"/>
        </w:rPr>
        <w:t xml:space="preserve">przedsięwzięcia </w:t>
      </w:r>
      <w:r w:rsidRPr="00533411">
        <w:rPr>
          <w:rFonts w:ascii="Times New Roman" w:hAnsi="Times New Roman" w:cs="Times New Roman"/>
          <w:sz w:val="24"/>
          <w:szCs w:val="24"/>
        </w:rPr>
        <w:t>na środowisko i sporządzenie raportu</w:t>
      </w:r>
      <w:r w:rsidR="00902648">
        <w:rPr>
          <w:rFonts w:ascii="Times New Roman" w:hAnsi="Times New Roman" w:cs="Times New Roman"/>
          <w:sz w:val="24"/>
          <w:szCs w:val="24"/>
        </w:rPr>
        <w:t>;</w:t>
      </w:r>
    </w:p>
    <w:p w14:paraId="0C01B5F3" w14:textId="77777777" w:rsidR="001D2EDE" w:rsidRDefault="001D2EDE" w:rsidP="0049038F">
      <w:pPr>
        <w:spacing w:after="0" w:line="360" w:lineRule="auto"/>
        <w:ind w:left="709"/>
        <w:jc w:val="both"/>
        <w:rPr>
          <w:rFonts w:ascii="Times New Roman" w:hAnsi="Times New Roman" w:cs="Times New Roman"/>
          <w:sz w:val="24"/>
          <w:szCs w:val="24"/>
        </w:rPr>
      </w:pPr>
    </w:p>
    <w:p w14:paraId="31DBCF4A" w14:textId="05C89498" w:rsidR="00A6791A" w:rsidRPr="008B3490" w:rsidRDefault="001D2EDE" w:rsidP="0049038F">
      <w:pPr>
        <w:spacing w:after="0" w:line="360" w:lineRule="auto"/>
        <w:jc w:val="center"/>
        <w:rPr>
          <w:rFonts w:ascii="Times New Roman" w:hAnsi="Times New Roman" w:cs="Times New Roman"/>
          <w:b/>
          <w:bCs/>
          <w:spacing w:val="60"/>
          <w:sz w:val="28"/>
          <w:szCs w:val="28"/>
        </w:rPr>
      </w:pPr>
      <w:r>
        <w:rPr>
          <w:rFonts w:ascii="Times New Roman" w:hAnsi="Times New Roman" w:cs="Times New Roman"/>
          <w:b/>
          <w:bCs/>
          <w:spacing w:val="60"/>
          <w:sz w:val="28"/>
          <w:szCs w:val="28"/>
        </w:rPr>
        <w:t>postanawiam</w:t>
      </w:r>
    </w:p>
    <w:p w14:paraId="6DB4F29B" w14:textId="77777777" w:rsidR="00D969B3" w:rsidRPr="00533411" w:rsidRDefault="00D969B3" w:rsidP="0049038F">
      <w:pPr>
        <w:spacing w:after="0" w:line="360" w:lineRule="auto"/>
        <w:jc w:val="center"/>
        <w:rPr>
          <w:rFonts w:ascii="Times New Roman" w:hAnsi="Times New Roman" w:cs="Times New Roman"/>
          <w:b/>
          <w:bCs/>
          <w:spacing w:val="60"/>
          <w:sz w:val="24"/>
          <w:szCs w:val="24"/>
        </w:rPr>
      </w:pPr>
    </w:p>
    <w:p w14:paraId="0534C06B" w14:textId="518F766C" w:rsidR="00D969B3" w:rsidRPr="00E24988" w:rsidRDefault="00D969B3" w:rsidP="0049038F">
      <w:pPr>
        <w:pStyle w:val="Akapitzlist"/>
        <w:numPr>
          <w:ilvl w:val="0"/>
          <w:numId w:val="3"/>
        </w:numPr>
        <w:spacing w:after="0" w:line="360" w:lineRule="auto"/>
        <w:jc w:val="both"/>
        <w:rPr>
          <w:rFonts w:ascii="Times New Roman" w:hAnsi="Times New Roman" w:cs="Times New Roman"/>
          <w:b/>
          <w:bCs/>
          <w:sz w:val="24"/>
          <w:szCs w:val="24"/>
        </w:rPr>
      </w:pPr>
      <w:r w:rsidRPr="00E24988">
        <w:rPr>
          <w:rFonts w:ascii="Times New Roman" w:hAnsi="Times New Roman" w:cs="Times New Roman"/>
          <w:b/>
          <w:bCs/>
          <w:sz w:val="24"/>
          <w:szCs w:val="24"/>
        </w:rPr>
        <w:t>Stwierdzić obowiązek przeprowadzenia</w:t>
      </w:r>
      <w:r w:rsidR="00A1381A" w:rsidRPr="00E24988">
        <w:rPr>
          <w:rFonts w:ascii="Times New Roman" w:hAnsi="Times New Roman" w:cs="Times New Roman"/>
          <w:b/>
          <w:bCs/>
          <w:sz w:val="24"/>
          <w:szCs w:val="24"/>
        </w:rPr>
        <w:t>, w ramach postępowania w sprawie wydania decyzji o środowiskowych uwarunkowaniach, oceny oddziaływania na środowisko dla ww. planowanego przedsięwzięcia.</w:t>
      </w:r>
    </w:p>
    <w:p w14:paraId="73F9A7E5" w14:textId="77777777" w:rsidR="00902648" w:rsidRDefault="00A1381A" w:rsidP="0049038F">
      <w:pPr>
        <w:pStyle w:val="Akapitzlist"/>
        <w:numPr>
          <w:ilvl w:val="0"/>
          <w:numId w:val="3"/>
        </w:numPr>
        <w:spacing w:line="360" w:lineRule="auto"/>
        <w:jc w:val="both"/>
        <w:rPr>
          <w:rFonts w:ascii="Times New Roman" w:hAnsi="Times New Roman" w:cs="Times New Roman"/>
          <w:sz w:val="24"/>
          <w:szCs w:val="24"/>
        </w:rPr>
      </w:pPr>
      <w:r w:rsidRPr="00902648">
        <w:rPr>
          <w:rFonts w:ascii="Times New Roman" w:hAnsi="Times New Roman" w:cs="Times New Roman"/>
          <w:sz w:val="24"/>
          <w:szCs w:val="24"/>
        </w:rPr>
        <w:t>Określić z</w:t>
      </w:r>
      <w:r w:rsidR="00D969B3" w:rsidRPr="00902648">
        <w:rPr>
          <w:rFonts w:ascii="Times New Roman" w:hAnsi="Times New Roman" w:cs="Times New Roman"/>
          <w:sz w:val="24"/>
          <w:szCs w:val="24"/>
        </w:rPr>
        <w:t>akres raportu o odziaływaniu przedsięwzięcia na środowisko</w:t>
      </w:r>
      <w:r w:rsidRPr="00902648">
        <w:rPr>
          <w:rFonts w:ascii="Times New Roman" w:hAnsi="Times New Roman" w:cs="Times New Roman"/>
          <w:sz w:val="24"/>
          <w:szCs w:val="24"/>
        </w:rPr>
        <w:t xml:space="preserve"> </w:t>
      </w:r>
      <w:r w:rsidR="00902648" w:rsidRPr="00902648">
        <w:rPr>
          <w:rFonts w:ascii="Times New Roman" w:hAnsi="Times New Roman" w:cs="Times New Roman"/>
          <w:sz w:val="24"/>
          <w:szCs w:val="24"/>
        </w:rPr>
        <w:t>ze szczególnym uwzględnieniem wpływu i skutków realizacji przedsięwzięcia na ochronę przyrody i ochronę krajobrazu Obszaru Chronionego Krajobrazu Zalewu Koronowskiego.</w:t>
      </w:r>
    </w:p>
    <w:p w14:paraId="69691E18" w14:textId="4BAAE970" w:rsidR="00902648" w:rsidRPr="00902648" w:rsidRDefault="00B3657A" w:rsidP="0049038F">
      <w:pPr>
        <w:pStyle w:val="Akapitzlist"/>
        <w:numPr>
          <w:ilvl w:val="0"/>
          <w:numId w:val="3"/>
        </w:numPr>
        <w:spacing w:line="360" w:lineRule="auto"/>
        <w:jc w:val="both"/>
        <w:rPr>
          <w:rFonts w:ascii="Times New Roman" w:hAnsi="Times New Roman" w:cs="Times New Roman"/>
          <w:sz w:val="24"/>
          <w:szCs w:val="24"/>
        </w:rPr>
      </w:pPr>
      <w:r w:rsidRPr="00902648">
        <w:rPr>
          <w:rFonts w:ascii="Times New Roman" w:hAnsi="Times New Roman" w:cs="Times New Roman"/>
          <w:sz w:val="24"/>
          <w:szCs w:val="24"/>
        </w:rPr>
        <w:t>Zgodnie z treścią art. 68 ust. 2 pkt 2 lit. b</w:t>
      </w:r>
      <w:r w:rsidR="00902648">
        <w:rPr>
          <w:rFonts w:ascii="Times New Roman" w:hAnsi="Times New Roman" w:cs="Times New Roman"/>
          <w:sz w:val="24"/>
          <w:szCs w:val="24"/>
        </w:rPr>
        <w:t>)</w:t>
      </w:r>
      <w:r w:rsidRPr="00902648">
        <w:rPr>
          <w:rFonts w:ascii="Times New Roman" w:hAnsi="Times New Roman" w:cs="Times New Roman"/>
          <w:sz w:val="24"/>
          <w:szCs w:val="24"/>
        </w:rPr>
        <w:t xml:space="preserve"> uouioś wskaz</w:t>
      </w:r>
      <w:r w:rsidR="00812300" w:rsidRPr="00902648">
        <w:rPr>
          <w:rFonts w:ascii="Times New Roman" w:hAnsi="Times New Roman" w:cs="Times New Roman"/>
          <w:sz w:val="24"/>
          <w:szCs w:val="24"/>
        </w:rPr>
        <w:t>ać</w:t>
      </w:r>
      <w:r w:rsidRPr="00902648">
        <w:rPr>
          <w:rFonts w:ascii="Times New Roman" w:hAnsi="Times New Roman" w:cs="Times New Roman"/>
          <w:sz w:val="24"/>
          <w:szCs w:val="24"/>
        </w:rPr>
        <w:t xml:space="preserve"> zakres i szczegółowość wymaganych danych pozwalających scharakteryzować przedsięwzięcie, rodzaje oddziaływań oraz elementy środowiska wymagające szczegółowej analizy poprzez przedstawienie w raporcie:</w:t>
      </w:r>
    </w:p>
    <w:p w14:paraId="00B461DA" w14:textId="3907E5E4" w:rsidR="00902648" w:rsidRPr="00902648" w:rsidRDefault="00902648" w:rsidP="0049038F">
      <w:pPr>
        <w:numPr>
          <w:ilvl w:val="1"/>
          <w:numId w:val="32"/>
        </w:numPr>
        <w:spacing w:after="82" w:line="360" w:lineRule="auto"/>
        <w:ind w:left="1167" w:right="-142" w:hanging="382"/>
        <w:jc w:val="both"/>
        <w:rPr>
          <w:sz w:val="24"/>
          <w:szCs w:val="24"/>
        </w:rPr>
      </w:pPr>
      <w:r w:rsidRPr="00902648">
        <w:rPr>
          <w:rFonts w:ascii="Times New Roman" w:eastAsia="Times New Roman" w:hAnsi="Times New Roman" w:cs="Times New Roman"/>
          <w:sz w:val="24"/>
          <w:szCs w:val="24"/>
        </w:rPr>
        <w:t>Wskazanie planowanej powierzchni użytkowej parkingów i garaży wraz z</w:t>
      </w:r>
      <w:r>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 xml:space="preserve">towarzyszącą im infrastrukturą, w rozumieniu </w:t>
      </w:r>
      <w:r w:rsidR="002A7AC7" w:rsidRPr="00901498">
        <w:rPr>
          <w:rFonts w:ascii="Times New Roman" w:hAnsi="Times New Roman" w:cs="Times New Roman"/>
          <w:sz w:val="24"/>
          <w:szCs w:val="24"/>
        </w:rPr>
        <w:t>§</w:t>
      </w:r>
      <w:r w:rsidRPr="00902648">
        <w:rPr>
          <w:rFonts w:ascii="Times New Roman" w:eastAsia="Times New Roman" w:hAnsi="Times New Roman" w:cs="Times New Roman"/>
          <w:sz w:val="24"/>
          <w:szCs w:val="24"/>
        </w:rPr>
        <w:t xml:space="preserve"> </w:t>
      </w:r>
      <w:r w:rsidR="002A7AC7">
        <w:rPr>
          <w:rFonts w:ascii="Times New Roman" w:eastAsia="Times New Roman" w:hAnsi="Times New Roman" w:cs="Times New Roman"/>
          <w:sz w:val="24"/>
          <w:szCs w:val="24"/>
        </w:rPr>
        <w:t>1</w:t>
      </w:r>
      <w:r w:rsidRPr="00902648">
        <w:rPr>
          <w:rFonts w:ascii="Times New Roman" w:eastAsia="Times New Roman" w:hAnsi="Times New Roman" w:cs="Times New Roman"/>
          <w:sz w:val="24"/>
          <w:szCs w:val="24"/>
        </w:rPr>
        <w:t xml:space="preserve"> ust. 2 pkt 1 </w:t>
      </w:r>
      <w:r w:rsidRPr="00902648">
        <w:rPr>
          <w:noProof/>
          <w:sz w:val="24"/>
          <w:szCs w:val="24"/>
        </w:rPr>
        <w:drawing>
          <wp:inline distT="0" distB="0" distL="0" distR="0" wp14:anchorId="0311706A" wp14:editId="4F123BB8">
            <wp:extent cx="4572" cy="4572"/>
            <wp:effectExtent l="0" t="0" r="0" b="0"/>
            <wp:docPr id="3505" name="Picture 3505"/>
            <wp:cNvGraphicFramePr/>
            <a:graphic xmlns:a="http://schemas.openxmlformats.org/drawingml/2006/main">
              <a:graphicData uri="http://schemas.openxmlformats.org/drawingml/2006/picture">
                <pic:pic xmlns:pic="http://schemas.openxmlformats.org/drawingml/2006/picture">
                  <pic:nvPicPr>
                    <pic:cNvPr id="3505" name="Picture 3505"/>
                    <pic:cNvPicPr/>
                  </pic:nvPicPr>
                  <pic:blipFill>
                    <a:blip r:embed="rId9"/>
                    <a:stretch>
                      <a:fillRect/>
                    </a:stretch>
                  </pic:blipFill>
                  <pic:spPr>
                    <a:xfrm>
                      <a:off x="0" y="0"/>
                      <a:ext cx="4572" cy="4572"/>
                    </a:xfrm>
                    <a:prstGeom prst="rect">
                      <a:avLst/>
                    </a:prstGeom>
                  </pic:spPr>
                </pic:pic>
              </a:graphicData>
            </a:graphic>
          </wp:inline>
        </w:drawing>
      </w:r>
      <w:r w:rsidRPr="00902648">
        <w:rPr>
          <w:rFonts w:ascii="Times New Roman" w:eastAsia="Times New Roman" w:hAnsi="Times New Roman" w:cs="Times New Roman"/>
          <w:sz w:val="24"/>
          <w:szCs w:val="24"/>
        </w:rPr>
        <w:t>ww. rozporządzenia Rady Ministrów z dnia 10 września 2019 r. w sprawie przedsięwzięć mogących znacząco oddziaływać na środowisko.</w:t>
      </w:r>
    </w:p>
    <w:p w14:paraId="231AA796" w14:textId="2F62DF4C" w:rsidR="00902648" w:rsidRPr="00902648" w:rsidRDefault="00902648" w:rsidP="0049038F">
      <w:pPr>
        <w:numPr>
          <w:ilvl w:val="1"/>
          <w:numId w:val="32"/>
        </w:numPr>
        <w:spacing w:after="75" w:line="360" w:lineRule="auto"/>
        <w:ind w:left="1167" w:right="-142" w:hanging="382"/>
        <w:jc w:val="both"/>
        <w:rPr>
          <w:sz w:val="24"/>
          <w:szCs w:val="24"/>
        </w:rPr>
      </w:pPr>
      <w:r w:rsidRPr="00902648">
        <w:rPr>
          <w:rFonts w:ascii="Times New Roman" w:eastAsia="Times New Roman" w:hAnsi="Times New Roman" w:cs="Times New Roman"/>
          <w:sz w:val="24"/>
          <w:szCs w:val="24"/>
        </w:rPr>
        <w:t xml:space="preserve">Zweryfikowanie kwalifikacji zamierzenia jako przedsięwzięcia mogącego potencjalnie znacząco oddziaływać na środowisko, wymienionego w </w:t>
      </w:r>
      <w:r w:rsidR="002A7AC7" w:rsidRPr="00901498">
        <w:rPr>
          <w:rFonts w:ascii="Times New Roman" w:hAnsi="Times New Roman" w:cs="Times New Roman"/>
          <w:sz w:val="24"/>
          <w:szCs w:val="24"/>
        </w:rPr>
        <w:t>§</w:t>
      </w:r>
      <w:r w:rsidRPr="00902648">
        <w:rPr>
          <w:rFonts w:ascii="Times New Roman" w:eastAsia="Times New Roman" w:hAnsi="Times New Roman" w:cs="Times New Roman"/>
          <w:sz w:val="24"/>
          <w:szCs w:val="24"/>
        </w:rPr>
        <w:t xml:space="preserve"> 3 ust. </w:t>
      </w:r>
      <w:r w:rsidR="002A7AC7">
        <w:rPr>
          <w:rFonts w:ascii="Times New Roman" w:eastAsia="Times New Roman" w:hAnsi="Times New Roman" w:cs="Times New Roman"/>
          <w:sz w:val="24"/>
          <w:szCs w:val="24"/>
        </w:rPr>
        <w:t>1</w:t>
      </w:r>
      <w:r w:rsidRPr="00902648">
        <w:rPr>
          <w:rFonts w:ascii="Times New Roman" w:eastAsia="Times New Roman" w:hAnsi="Times New Roman" w:cs="Times New Roman"/>
          <w:sz w:val="24"/>
          <w:szCs w:val="24"/>
        </w:rPr>
        <w:t xml:space="preserve"> </w:t>
      </w:r>
      <w:r w:rsidRPr="00902648">
        <w:rPr>
          <w:noProof/>
          <w:sz w:val="24"/>
          <w:szCs w:val="24"/>
        </w:rPr>
        <w:drawing>
          <wp:inline distT="0" distB="0" distL="0" distR="0" wp14:anchorId="6685060A" wp14:editId="18459051">
            <wp:extent cx="4572" cy="4572"/>
            <wp:effectExtent l="0" t="0" r="0" b="0"/>
            <wp:docPr id="3507" name="Picture 3507"/>
            <wp:cNvGraphicFramePr/>
            <a:graphic xmlns:a="http://schemas.openxmlformats.org/drawingml/2006/main">
              <a:graphicData uri="http://schemas.openxmlformats.org/drawingml/2006/picture">
                <pic:pic xmlns:pic="http://schemas.openxmlformats.org/drawingml/2006/picture">
                  <pic:nvPicPr>
                    <pic:cNvPr id="3507" name="Picture 3507"/>
                    <pic:cNvPicPr/>
                  </pic:nvPicPr>
                  <pic:blipFill>
                    <a:blip r:embed="rId10"/>
                    <a:stretch>
                      <a:fillRect/>
                    </a:stretch>
                  </pic:blipFill>
                  <pic:spPr>
                    <a:xfrm>
                      <a:off x="0" y="0"/>
                      <a:ext cx="4572" cy="4572"/>
                    </a:xfrm>
                    <a:prstGeom prst="rect">
                      <a:avLst/>
                    </a:prstGeom>
                  </pic:spPr>
                </pic:pic>
              </a:graphicData>
            </a:graphic>
          </wp:inline>
        </w:drawing>
      </w:r>
      <w:r w:rsidRPr="00902648">
        <w:rPr>
          <w:noProof/>
          <w:sz w:val="24"/>
          <w:szCs w:val="24"/>
        </w:rPr>
        <w:drawing>
          <wp:inline distT="0" distB="0" distL="0" distR="0" wp14:anchorId="3FBE2F5E" wp14:editId="7E2C0EF9">
            <wp:extent cx="9144" cy="77724"/>
            <wp:effectExtent l="0" t="0" r="0" b="0"/>
            <wp:docPr id="41875" name="Picture 41875"/>
            <wp:cNvGraphicFramePr/>
            <a:graphic xmlns:a="http://schemas.openxmlformats.org/drawingml/2006/main">
              <a:graphicData uri="http://schemas.openxmlformats.org/drawingml/2006/picture">
                <pic:pic xmlns:pic="http://schemas.openxmlformats.org/drawingml/2006/picture">
                  <pic:nvPicPr>
                    <pic:cNvPr id="41875" name="Picture 41875"/>
                    <pic:cNvPicPr/>
                  </pic:nvPicPr>
                  <pic:blipFill>
                    <a:blip r:embed="rId11"/>
                    <a:stretch>
                      <a:fillRect/>
                    </a:stretch>
                  </pic:blipFill>
                  <pic:spPr>
                    <a:xfrm>
                      <a:off x="0" y="0"/>
                      <a:ext cx="9144" cy="77724"/>
                    </a:xfrm>
                    <a:prstGeom prst="rect">
                      <a:avLst/>
                    </a:prstGeom>
                  </pic:spPr>
                </pic:pic>
              </a:graphicData>
            </a:graphic>
          </wp:inline>
        </w:drawing>
      </w:r>
      <w:r w:rsidRPr="00902648">
        <w:rPr>
          <w:rFonts w:ascii="Times New Roman" w:eastAsia="Times New Roman" w:hAnsi="Times New Roman" w:cs="Times New Roman"/>
          <w:sz w:val="24"/>
          <w:szCs w:val="24"/>
        </w:rPr>
        <w:t>pkt 5</w:t>
      </w:r>
      <w:r w:rsidR="0049038F">
        <w:rPr>
          <w:rFonts w:ascii="Times New Roman" w:eastAsia="Times New Roman" w:hAnsi="Times New Roman" w:cs="Times New Roman"/>
          <w:sz w:val="24"/>
          <w:szCs w:val="24"/>
        </w:rPr>
        <w:t>8</w:t>
      </w:r>
      <w:r w:rsidRPr="00902648">
        <w:rPr>
          <w:rFonts w:ascii="Times New Roman" w:eastAsia="Times New Roman" w:hAnsi="Times New Roman" w:cs="Times New Roman"/>
          <w:sz w:val="24"/>
          <w:szCs w:val="24"/>
        </w:rPr>
        <w:t xml:space="preserve"> lit </w:t>
      </w:r>
      <w:r w:rsidR="0049038F">
        <w:rPr>
          <w:rFonts w:ascii="Times New Roman" w:eastAsia="Times New Roman" w:hAnsi="Times New Roman" w:cs="Times New Roman"/>
          <w:sz w:val="24"/>
          <w:szCs w:val="24"/>
        </w:rPr>
        <w:t>a)</w:t>
      </w:r>
      <w:r w:rsidRPr="00902648">
        <w:rPr>
          <w:rFonts w:ascii="Times New Roman" w:eastAsia="Times New Roman" w:hAnsi="Times New Roman" w:cs="Times New Roman"/>
          <w:sz w:val="24"/>
          <w:szCs w:val="24"/>
        </w:rPr>
        <w:t xml:space="preserve"> ww. rozporządzenia Rady Ministrów z dnia 10 września 2019</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r. w sprawie przedsięwzięć mogących znacząco oddziaływać na środowisko.</w:t>
      </w:r>
      <w:r w:rsidRPr="00902648">
        <w:rPr>
          <w:noProof/>
          <w:sz w:val="24"/>
          <w:szCs w:val="24"/>
        </w:rPr>
        <w:drawing>
          <wp:inline distT="0" distB="0" distL="0" distR="0" wp14:anchorId="7B4760E3" wp14:editId="7C5CDD2C">
            <wp:extent cx="4572" cy="4571"/>
            <wp:effectExtent l="0" t="0" r="0" b="0"/>
            <wp:docPr id="3510" name="Picture 3510"/>
            <wp:cNvGraphicFramePr/>
            <a:graphic xmlns:a="http://schemas.openxmlformats.org/drawingml/2006/main">
              <a:graphicData uri="http://schemas.openxmlformats.org/drawingml/2006/picture">
                <pic:pic xmlns:pic="http://schemas.openxmlformats.org/drawingml/2006/picture">
                  <pic:nvPicPr>
                    <pic:cNvPr id="3510" name="Picture 3510"/>
                    <pic:cNvPicPr/>
                  </pic:nvPicPr>
                  <pic:blipFill>
                    <a:blip r:embed="rId12"/>
                    <a:stretch>
                      <a:fillRect/>
                    </a:stretch>
                  </pic:blipFill>
                  <pic:spPr>
                    <a:xfrm>
                      <a:off x="0" y="0"/>
                      <a:ext cx="4572" cy="4571"/>
                    </a:xfrm>
                    <a:prstGeom prst="rect">
                      <a:avLst/>
                    </a:prstGeom>
                  </pic:spPr>
                </pic:pic>
              </a:graphicData>
            </a:graphic>
          </wp:inline>
        </w:drawing>
      </w:r>
    </w:p>
    <w:p w14:paraId="09B6930B" w14:textId="4F07C72A" w:rsidR="00902648" w:rsidRPr="00902648" w:rsidRDefault="00902648" w:rsidP="0049038F">
      <w:pPr>
        <w:numPr>
          <w:ilvl w:val="1"/>
          <w:numId w:val="32"/>
        </w:numPr>
        <w:spacing w:after="59" w:line="360" w:lineRule="auto"/>
        <w:ind w:left="1167" w:right="-142" w:hanging="382"/>
        <w:jc w:val="both"/>
        <w:rPr>
          <w:sz w:val="24"/>
          <w:szCs w:val="24"/>
        </w:rPr>
      </w:pPr>
      <w:r w:rsidRPr="00902648">
        <w:rPr>
          <w:rFonts w:ascii="Times New Roman" w:eastAsia="Times New Roman" w:hAnsi="Times New Roman" w:cs="Times New Roman"/>
          <w:sz w:val="24"/>
          <w:szCs w:val="24"/>
        </w:rPr>
        <w:t xml:space="preserve">Wskazanie powierzchni planowanej zabudowy w rozumieniu </w:t>
      </w:r>
      <w:r w:rsidR="00F34E56" w:rsidRPr="00901498">
        <w:rPr>
          <w:rFonts w:ascii="Times New Roman" w:hAnsi="Times New Roman" w:cs="Times New Roman"/>
          <w:sz w:val="24"/>
          <w:szCs w:val="24"/>
        </w:rPr>
        <w:t>§</w:t>
      </w:r>
      <w:r w:rsidRPr="00902648">
        <w:rPr>
          <w:rFonts w:ascii="Times New Roman" w:eastAsia="Times New Roman" w:hAnsi="Times New Roman" w:cs="Times New Roman"/>
          <w:sz w:val="24"/>
          <w:szCs w:val="24"/>
        </w:rPr>
        <w:t xml:space="preserve"> 1 ust. 2 pkt 2</w:t>
      </w:r>
      <w:r w:rsidRPr="00902648">
        <w:rPr>
          <w:sz w:val="24"/>
          <w:szCs w:val="24"/>
        </w:rPr>
        <w:t xml:space="preserve"> </w:t>
      </w:r>
      <w:r w:rsidRPr="00902648">
        <w:rPr>
          <w:rFonts w:ascii="Times New Roman" w:eastAsia="Times New Roman" w:hAnsi="Times New Roman" w:cs="Times New Roman"/>
          <w:sz w:val="24"/>
          <w:szCs w:val="24"/>
        </w:rPr>
        <w:t xml:space="preserve">ww. rozporządzenia Rady Ministrów z dnia 10 września 2019 r. w sprawie przedsięwzięć </w:t>
      </w:r>
      <w:r w:rsidRPr="00902648">
        <w:rPr>
          <w:rFonts w:ascii="Times New Roman" w:eastAsia="Times New Roman" w:hAnsi="Times New Roman" w:cs="Times New Roman"/>
          <w:sz w:val="24"/>
          <w:szCs w:val="24"/>
        </w:rPr>
        <w:lastRenderedPageBreak/>
        <w:t xml:space="preserve">mogących znacząco oddziaływać na środowisko. Uwzględnić całą </w:t>
      </w:r>
      <w:r w:rsidRPr="00902648">
        <w:rPr>
          <w:noProof/>
          <w:sz w:val="24"/>
          <w:szCs w:val="24"/>
        </w:rPr>
        <w:drawing>
          <wp:inline distT="0" distB="0" distL="0" distR="0" wp14:anchorId="780E406C" wp14:editId="55CA64A5">
            <wp:extent cx="4572" cy="4572"/>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3"/>
                    <a:stretch>
                      <a:fillRect/>
                    </a:stretch>
                  </pic:blipFill>
                  <pic:spPr>
                    <a:xfrm>
                      <a:off x="0" y="0"/>
                      <a:ext cx="4572" cy="4572"/>
                    </a:xfrm>
                    <a:prstGeom prst="rect">
                      <a:avLst/>
                    </a:prstGeom>
                  </pic:spPr>
                </pic:pic>
              </a:graphicData>
            </a:graphic>
          </wp:inline>
        </w:drawing>
      </w:r>
      <w:r w:rsidRPr="00902648">
        <w:rPr>
          <w:rFonts w:ascii="Times New Roman" w:eastAsia="Times New Roman" w:hAnsi="Times New Roman" w:cs="Times New Roman"/>
          <w:sz w:val="24"/>
          <w:szCs w:val="24"/>
        </w:rPr>
        <w:t>powierzchnię podlegającą stałemu lub tymczasowemu przekształceniu w wyniku realizacji inwestycji.</w:t>
      </w:r>
    </w:p>
    <w:p w14:paraId="3C33B250" w14:textId="77777777" w:rsidR="00902648" w:rsidRPr="00902648" w:rsidRDefault="00902648" w:rsidP="0049038F">
      <w:pPr>
        <w:numPr>
          <w:ilvl w:val="1"/>
          <w:numId w:val="32"/>
        </w:numPr>
        <w:spacing w:after="108" w:line="360" w:lineRule="auto"/>
        <w:ind w:left="1167" w:right="-142" w:hanging="382"/>
        <w:jc w:val="both"/>
        <w:rPr>
          <w:sz w:val="24"/>
          <w:szCs w:val="24"/>
        </w:rPr>
      </w:pPr>
      <w:r w:rsidRPr="00902648">
        <w:rPr>
          <w:rFonts w:ascii="Times New Roman" w:eastAsia="Times New Roman" w:hAnsi="Times New Roman" w:cs="Times New Roman"/>
          <w:sz w:val="24"/>
          <w:szCs w:val="24"/>
        </w:rPr>
        <w:t>Ocenę zgodności przedsięwzięcia z ograniczeniami ustanowionymi w:</w:t>
      </w:r>
    </w:p>
    <w:p w14:paraId="264C6C13" w14:textId="409EEE52" w:rsidR="00902648" w:rsidRPr="00902648" w:rsidRDefault="00902648" w:rsidP="0049038F">
      <w:pPr>
        <w:spacing w:after="35" w:line="360" w:lineRule="auto"/>
        <w:ind w:left="1534" w:right="-142" w:hanging="360"/>
        <w:jc w:val="both"/>
        <w:rPr>
          <w:sz w:val="24"/>
          <w:szCs w:val="24"/>
        </w:rPr>
      </w:pPr>
      <w:r w:rsidRPr="00902648">
        <w:rPr>
          <w:noProof/>
          <w:sz w:val="24"/>
          <w:szCs w:val="24"/>
        </w:rPr>
        <w:drawing>
          <wp:inline distT="0" distB="0" distL="0" distR="0" wp14:anchorId="5084000E" wp14:editId="73030B6C">
            <wp:extent cx="4572" cy="4572"/>
            <wp:effectExtent l="0" t="0" r="0" b="0"/>
            <wp:docPr id="3513" name="Picture 3513"/>
            <wp:cNvGraphicFramePr/>
            <a:graphic xmlns:a="http://schemas.openxmlformats.org/drawingml/2006/main">
              <a:graphicData uri="http://schemas.openxmlformats.org/drawingml/2006/picture">
                <pic:pic xmlns:pic="http://schemas.openxmlformats.org/drawingml/2006/picture">
                  <pic:nvPicPr>
                    <pic:cNvPr id="3513" name="Picture 3513"/>
                    <pic:cNvPicPr/>
                  </pic:nvPicPr>
                  <pic:blipFill>
                    <a:blip r:embed="rId14"/>
                    <a:stretch>
                      <a:fillRect/>
                    </a:stretch>
                  </pic:blipFill>
                  <pic:spPr>
                    <a:xfrm>
                      <a:off x="0" y="0"/>
                      <a:ext cx="4572" cy="4572"/>
                    </a:xfrm>
                    <a:prstGeom prst="rect">
                      <a:avLst/>
                    </a:prstGeom>
                  </pic:spPr>
                </pic:pic>
              </a:graphicData>
            </a:graphic>
          </wp:inline>
        </w:drawing>
      </w:r>
      <w:r w:rsidRPr="00902648">
        <w:rPr>
          <w:rFonts w:ascii="Times New Roman" w:eastAsia="Times New Roman" w:hAnsi="Times New Roman" w:cs="Times New Roman"/>
          <w:sz w:val="24"/>
          <w:szCs w:val="24"/>
        </w:rPr>
        <w:t>a) uchwale nr IX/ 182/19 Sejmiku Województwa Kujawsko-Pomorskiego z dnia 2</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września 2019 r. w sprawie Obszaru Chronionego Krajobrazu Zalewu Koronowskiego (Dz. Urz. Woj. Kuj.-Pom. z 2019 r., poz. 4757 ze zm.),</w:t>
      </w:r>
    </w:p>
    <w:p w14:paraId="5CDAD38A" w14:textId="13C70146" w:rsidR="00902648" w:rsidRPr="00902648" w:rsidRDefault="00902648" w:rsidP="0049038F">
      <w:pPr>
        <w:spacing w:line="360" w:lineRule="auto"/>
        <w:ind w:left="1555" w:right="-142" w:hanging="367"/>
        <w:jc w:val="both"/>
        <w:rPr>
          <w:sz w:val="24"/>
          <w:szCs w:val="24"/>
        </w:rPr>
      </w:pPr>
      <w:r w:rsidRPr="00902648">
        <w:rPr>
          <w:rFonts w:ascii="Times New Roman" w:eastAsia="Times New Roman" w:hAnsi="Times New Roman" w:cs="Times New Roman"/>
          <w:sz w:val="24"/>
          <w:szCs w:val="24"/>
        </w:rPr>
        <w:t>b) art. 51 i 52 ustawy z dnia 16 kwietnia 2004 r. o ochronie przyrody (</w:t>
      </w:r>
      <w:r w:rsidR="00F34E56">
        <w:rPr>
          <w:rFonts w:ascii="Times New Roman" w:eastAsia="Times New Roman" w:hAnsi="Times New Roman" w:cs="Times New Roman"/>
          <w:sz w:val="24"/>
          <w:szCs w:val="24"/>
        </w:rPr>
        <w:t xml:space="preserve">t.j. </w:t>
      </w:r>
      <w:r w:rsidRPr="00902648">
        <w:rPr>
          <w:rFonts w:ascii="Times New Roman" w:eastAsia="Times New Roman" w:hAnsi="Times New Roman" w:cs="Times New Roman"/>
          <w:sz w:val="24"/>
          <w:szCs w:val="24"/>
        </w:rPr>
        <w:t>Dz. U. z</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202</w:t>
      </w:r>
      <w:r w:rsidR="00F34E56">
        <w:rPr>
          <w:rFonts w:ascii="Times New Roman" w:eastAsia="Times New Roman" w:hAnsi="Times New Roman" w:cs="Times New Roman"/>
          <w:sz w:val="24"/>
          <w:szCs w:val="24"/>
        </w:rPr>
        <w:t>3 </w:t>
      </w:r>
      <w:r w:rsidRPr="00902648">
        <w:rPr>
          <w:rFonts w:ascii="Times New Roman" w:eastAsia="Times New Roman" w:hAnsi="Times New Roman" w:cs="Times New Roman"/>
          <w:sz w:val="24"/>
          <w:szCs w:val="24"/>
        </w:rPr>
        <w:t xml:space="preserve">r., poz. </w:t>
      </w:r>
      <w:r w:rsidR="00F34E56">
        <w:rPr>
          <w:rFonts w:ascii="Times New Roman" w:eastAsia="Times New Roman" w:hAnsi="Times New Roman" w:cs="Times New Roman"/>
          <w:sz w:val="24"/>
          <w:szCs w:val="24"/>
        </w:rPr>
        <w:t>1336</w:t>
      </w:r>
      <w:r w:rsidRPr="00902648">
        <w:rPr>
          <w:rFonts w:ascii="Times New Roman" w:eastAsia="Times New Roman" w:hAnsi="Times New Roman" w:cs="Times New Roman"/>
          <w:sz w:val="24"/>
          <w:szCs w:val="24"/>
        </w:rPr>
        <w:t xml:space="preserve"> ze zm.) względem gatunków chronionych i ich siedlisk.</w:t>
      </w:r>
    </w:p>
    <w:p w14:paraId="51F24FA4" w14:textId="77777777" w:rsidR="00902648" w:rsidRPr="00902648" w:rsidRDefault="00902648" w:rsidP="0049038F">
      <w:pPr>
        <w:numPr>
          <w:ilvl w:val="1"/>
          <w:numId w:val="32"/>
        </w:numPr>
        <w:spacing w:after="112" w:line="360" w:lineRule="auto"/>
        <w:ind w:left="1167" w:right="-142" w:hanging="382"/>
        <w:jc w:val="both"/>
        <w:rPr>
          <w:sz w:val="24"/>
          <w:szCs w:val="24"/>
        </w:rPr>
      </w:pPr>
      <w:r w:rsidRPr="00902648">
        <w:rPr>
          <w:rFonts w:ascii="Times New Roman" w:eastAsia="Times New Roman" w:hAnsi="Times New Roman" w:cs="Times New Roman"/>
          <w:sz w:val="24"/>
          <w:szCs w:val="24"/>
        </w:rPr>
        <w:t>Ocenę wpływu i skutków realizacji zamierzenia na:</w:t>
      </w:r>
    </w:p>
    <w:p w14:paraId="57E61FBE" w14:textId="77777777" w:rsidR="00902648" w:rsidRPr="00902648" w:rsidRDefault="00902648" w:rsidP="0049038F">
      <w:pPr>
        <w:numPr>
          <w:ilvl w:val="2"/>
          <w:numId w:val="33"/>
        </w:numPr>
        <w:spacing w:after="137" w:line="360" w:lineRule="auto"/>
        <w:ind w:right="-142" w:hanging="367"/>
        <w:jc w:val="both"/>
        <w:rPr>
          <w:sz w:val="24"/>
          <w:szCs w:val="24"/>
        </w:rPr>
      </w:pPr>
      <w:r w:rsidRPr="00902648">
        <w:rPr>
          <w:rFonts w:ascii="Times New Roman" w:eastAsia="Times New Roman" w:hAnsi="Times New Roman" w:cs="Times New Roman"/>
          <w:sz w:val="24"/>
          <w:szCs w:val="24"/>
        </w:rPr>
        <w:t>Obszar Chronionego Krajobrazu Zalewu Koronowskiego,</w:t>
      </w:r>
    </w:p>
    <w:p w14:paraId="325C9BB5" w14:textId="77777777" w:rsidR="00902648" w:rsidRPr="00902648" w:rsidRDefault="00902648" w:rsidP="0049038F">
      <w:pPr>
        <w:numPr>
          <w:ilvl w:val="2"/>
          <w:numId w:val="33"/>
        </w:numPr>
        <w:spacing w:after="28" w:line="360" w:lineRule="auto"/>
        <w:ind w:right="-142" w:hanging="367"/>
        <w:jc w:val="both"/>
        <w:rPr>
          <w:sz w:val="24"/>
          <w:szCs w:val="24"/>
        </w:rPr>
      </w:pPr>
      <w:r w:rsidRPr="00902648">
        <w:rPr>
          <w:rFonts w:ascii="Times New Roman" w:eastAsia="Times New Roman" w:hAnsi="Times New Roman" w:cs="Times New Roman"/>
          <w:sz w:val="24"/>
          <w:szCs w:val="24"/>
        </w:rPr>
        <w:t xml:space="preserve">gatunki zwierząt (w szczególności objęte ochroną) i ich siedliska bytowania, </w:t>
      </w:r>
      <w:r w:rsidRPr="00902648">
        <w:rPr>
          <w:noProof/>
          <w:sz w:val="24"/>
          <w:szCs w:val="24"/>
        </w:rPr>
        <w:drawing>
          <wp:inline distT="0" distB="0" distL="0" distR="0" wp14:anchorId="6ED97467" wp14:editId="275380BD">
            <wp:extent cx="9144" cy="18287"/>
            <wp:effectExtent l="0" t="0" r="0" b="0"/>
            <wp:docPr id="41877" name="Picture 41877"/>
            <wp:cNvGraphicFramePr/>
            <a:graphic xmlns:a="http://schemas.openxmlformats.org/drawingml/2006/main">
              <a:graphicData uri="http://schemas.openxmlformats.org/drawingml/2006/picture">
                <pic:pic xmlns:pic="http://schemas.openxmlformats.org/drawingml/2006/picture">
                  <pic:nvPicPr>
                    <pic:cNvPr id="41877" name="Picture 41877"/>
                    <pic:cNvPicPr/>
                  </pic:nvPicPr>
                  <pic:blipFill>
                    <a:blip r:embed="rId15"/>
                    <a:stretch>
                      <a:fillRect/>
                    </a:stretch>
                  </pic:blipFill>
                  <pic:spPr>
                    <a:xfrm>
                      <a:off x="0" y="0"/>
                      <a:ext cx="9144" cy="18287"/>
                    </a:xfrm>
                    <a:prstGeom prst="rect">
                      <a:avLst/>
                    </a:prstGeom>
                  </pic:spPr>
                </pic:pic>
              </a:graphicData>
            </a:graphic>
          </wp:inline>
        </w:drawing>
      </w:r>
      <w:r w:rsidRPr="00902648">
        <w:rPr>
          <w:noProof/>
          <w:sz w:val="24"/>
          <w:szCs w:val="24"/>
        </w:rPr>
        <w:drawing>
          <wp:inline distT="0" distB="0" distL="0" distR="0" wp14:anchorId="497EAD19" wp14:editId="1BC37B24">
            <wp:extent cx="4572" cy="123444"/>
            <wp:effectExtent l="0" t="0" r="0" b="0"/>
            <wp:docPr id="41879" name="Picture 41879"/>
            <wp:cNvGraphicFramePr/>
            <a:graphic xmlns:a="http://schemas.openxmlformats.org/drawingml/2006/main">
              <a:graphicData uri="http://schemas.openxmlformats.org/drawingml/2006/picture">
                <pic:pic xmlns:pic="http://schemas.openxmlformats.org/drawingml/2006/picture">
                  <pic:nvPicPr>
                    <pic:cNvPr id="41879" name="Picture 41879"/>
                    <pic:cNvPicPr/>
                  </pic:nvPicPr>
                  <pic:blipFill>
                    <a:blip r:embed="rId16"/>
                    <a:stretch>
                      <a:fillRect/>
                    </a:stretch>
                  </pic:blipFill>
                  <pic:spPr>
                    <a:xfrm>
                      <a:off x="0" y="0"/>
                      <a:ext cx="4572" cy="123444"/>
                    </a:xfrm>
                    <a:prstGeom prst="rect">
                      <a:avLst/>
                    </a:prstGeom>
                  </pic:spPr>
                </pic:pic>
              </a:graphicData>
            </a:graphic>
          </wp:inline>
        </w:drawing>
      </w:r>
      <w:r w:rsidRPr="00902648">
        <w:rPr>
          <w:rFonts w:ascii="Times New Roman" w:eastAsia="Times New Roman" w:hAnsi="Times New Roman" w:cs="Times New Roman"/>
          <w:sz w:val="24"/>
          <w:szCs w:val="24"/>
        </w:rPr>
        <w:t>pozostające w zasięgu oddziaływania inwestycji, w tym związane z terenem przewidywanego zajęcia,</w:t>
      </w:r>
    </w:p>
    <w:p w14:paraId="25CE46DF" w14:textId="77777777" w:rsidR="00902648" w:rsidRPr="00902648" w:rsidRDefault="00902648" w:rsidP="0049038F">
      <w:pPr>
        <w:numPr>
          <w:ilvl w:val="2"/>
          <w:numId w:val="33"/>
        </w:numPr>
        <w:spacing w:after="5" w:line="360" w:lineRule="auto"/>
        <w:ind w:right="-142" w:hanging="367"/>
        <w:jc w:val="both"/>
        <w:rPr>
          <w:sz w:val="24"/>
          <w:szCs w:val="24"/>
        </w:rPr>
      </w:pPr>
      <w:r w:rsidRPr="00902648">
        <w:rPr>
          <w:rFonts w:ascii="Times New Roman" w:eastAsia="Times New Roman" w:hAnsi="Times New Roman" w:cs="Times New Roman"/>
          <w:sz w:val="24"/>
          <w:szCs w:val="24"/>
        </w:rPr>
        <w:t>gatunki roślin oraz siedliska przyrodnicze, pozostające w zasięgu oddziaływania inwestycji,</w:t>
      </w:r>
      <w:r w:rsidRPr="00902648">
        <w:rPr>
          <w:noProof/>
          <w:sz w:val="24"/>
          <w:szCs w:val="24"/>
        </w:rPr>
        <w:drawing>
          <wp:inline distT="0" distB="0" distL="0" distR="0" wp14:anchorId="3557CC80" wp14:editId="044D1BBA">
            <wp:extent cx="4572" cy="4573"/>
            <wp:effectExtent l="0" t="0" r="0" b="0"/>
            <wp:docPr id="3519" name="Picture 3519"/>
            <wp:cNvGraphicFramePr/>
            <a:graphic xmlns:a="http://schemas.openxmlformats.org/drawingml/2006/main">
              <a:graphicData uri="http://schemas.openxmlformats.org/drawingml/2006/picture">
                <pic:pic xmlns:pic="http://schemas.openxmlformats.org/drawingml/2006/picture">
                  <pic:nvPicPr>
                    <pic:cNvPr id="3519" name="Picture 3519"/>
                    <pic:cNvPicPr/>
                  </pic:nvPicPr>
                  <pic:blipFill>
                    <a:blip r:embed="rId9"/>
                    <a:stretch>
                      <a:fillRect/>
                    </a:stretch>
                  </pic:blipFill>
                  <pic:spPr>
                    <a:xfrm>
                      <a:off x="0" y="0"/>
                      <a:ext cx="4572" cy="4573"/>
                    </a:xfrm>
                    <a:prstGeom prst="rect">
                      <a:avLst/>
                    </a:prstGeom>
                  </pic:spPr>
                </pic:pic>
              </a:graphicData>
            </a:graphic>
          </wp:inline>
        </w:drawing>
      </w:r>
    </w:p>
    <w:p w14:paraId="7581A3DD" w14:textId="77777777" w:rsidR="00902648" w:rsidRPr="00902648" w:rsidRDefault="00902648" w:rsidP="0049038F">
      <w:pPr>
        <w:numPr>
          <w:ilvl w:val="2"/>
          <w:numId w:val="33"/>
        </w:numPr>
        <w:spacing w:after="132" w:line="360" w:lineRule="auto"/>
        <w:ind w:right="-142" w:hanging="367"/>
        <w:jc w:val="both"/>
        <w:rPr>
          <w:sz w:val="24"/>
          <w:szCs w:val="24"/>
        </w:rPr>
      </w:pPr>
      <w:r w:rsidRPr="00902648">
        <w:rPr>
          <w:rFonts w:ascii="Times New Roman" w:eastAsia="Times New Roman" w:hAnsi="Times New Roman" w:cs="Times New Roman"/>
          <w:sz w:val="24"/>
          <w:szCs w:val="24"/>
        </w:rPr>
        <w:t>różnorodność biologiczną,</w:t>
      </w:r>
    </w:p>
    <w:p w14:paraId="097840BC" w14:textId="77777777" w:rsidR="00902648" w:rsidRPr="00902648" w:rsidRDefault="00902648" w:rsidP="0049038F">
      <w:pPr>
        <w:numPr>
          <w:ilvl w:val="2"/>
          <w:numId w:val="33"/>
        </w:numPr>
        <w:spacing w:after="94" w:line="360" w:lineRule="auto"/>
        <w:ind w:right="-142" w:hanging="367"/>
        <w:jc w:val="both"/>
        <w:rPr>
          <w:sz w:val="24"/>
          <w:szCs w:val="24"/>
        </w:rPr>
      </w:pPr>
      <w:r w:rsidRPr="00902648">
        <w:rPr>
          <w:rFonts w:ascii="Times New Roman" w:eastAsia="Times New Roman" w:hAnsi="Times New Roman" w:cs="Times New Roman"/>
          <w:sz w:val="24"/>
          <w:szCs w:val="24"/>
        </w:rPr>
        <w:t>szlaki migracji zwierząt, pozostające w zasięgu oddziaływania inwestycji,</w:t>
      </w:r>
      <w:r w:rsidRPr="00902648">
        <w:rPr>
          <w:noProof/>
          <w:sz w:val="24"/>
          <w:szCs w:val="24"/>
        </w:rPr>
        <w:drawing>
          <wp:inline distT="0" distB="0" distL="0" distR="0" wp14:anchorId="1D2D5E27" wp14:editId="7081BEC1">
            <wp:extent cx="4572" cy="9144"/>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7"/>
                    <a:stretch>
                      <a:fillRect/>
                    </a:stretch>
                  </pic:blipFill>
                  <pic:spPr>
                    <a:xfrm>
                      <a:off x="0" y="0"/>
                      <a:ext cx="4572" cy="9144"/>
                    </a:xfrm>
                    <a:prstGeom prst="rect">
                      <a:avLst/>
                    </a:prstGeom>
                  </pic:spPr>
                </pic:pic>
              </a:graphicData>
            </a:graphic>
          </wp:inline>
        </w:drawing>
      </w:r>
    </w:p>
    <w:p w14:paraId="6558320E" w14:textId="77777777" w:rsidR="00902648" w:rsidRPr="00902648" w:rsidRDefault="00902648" w:rsidP="0049038F">
      <w:pPr>
        <w:numPr>
          <w:ilvl w:val="2"/>
          <w:numId w:val="33"/>
        </w:numPr>
        <w:spacing w:after="5" w:line="360" w:lineRule="auto"/>
        <w:ind w:right="-142" w:hanging="367"/>
        <w:jc w:val="both"/>
        <w:rPr>
          <w:sz w:val="24"/>
          <w:szCs w:val="24"/>
        </w:rPr>
      </w:pPr>
      <w:r w:rsidRPr="00902648">
        <w:rPr>
          <w:rFonts w:ascii="Times New Roman" w:eastAsia="Times New Roman" w:hAnsi="Times New Roman" w:cs="Times New Roman"/>
          <w:sz w:val="24"/>
          <w:szCs w:val="24"/>
        </w:rPr>
        <w:t>krajobraz.</w:t>
      </w:r>
    </w:p>
    <w:p w14:paraId="0385210D" w14:textId="77777777" w:rsidR="00902648" w:rsidRPr="00902648" w:rsidRDefault="00902648" w:rsidP="0049038F">
      <w:pPr>
        <w:numPr>
          <w:ilvl w:val="0"/>
          <w:numId w:val="34"/>
        </w:numPr>
        <w:spacing w:after="9" w:line="360" w:lineRule="auto"/>
        <w:ind w:right="-142" w:hanging="360"/>
        <w:jc w:val="both"/>
        <w:rPr>
          <w:sz w:val="24"/>
          <w:szCs w:val="24"/>
        </w:rPr>
      </w:pPr>
      <w:r w:rsidRPr="00902648">
        <w:rPr>
          <w:rFonts w:ascii="Times New Roman" w:eastAsia="Times New Roman" w:hAnsi="Times New Roman" w:cs="Times New Roman"/>
          <w:sz w:val="24"/>
          <w:szCs w:val="24"/>
        </w:rPr>
        <w:t>Analizy zasięgu i skutków realizacji przedsięwzięcia na: formy ochrony przyrody, gatunki i ich siedliska oraz siedliska przyrodnicze, a także szlaki migracji zwierząt pozostające w zasięgu oddziaływania inwestycji.</w:t>
      </w:r>
    </w:p>
    <w:p w14:paraId="25519AA9" w14:textId="14BEBA35" w:rsidR="00902648" w:rsidRPr="00902648" w:rsidRDefault="00902648" w:rsidP="0049038F">
      <w:pPr>
        <w:spacing w:after="32" w:line="360" w:lineRule="auto"/>
        <w:ind w:left="1282" w:right="-142" w:firstLine="14"/>
        <w:jc w:val="both"/>
        <w:rPr>
          <w:sz w:val="24"/>
          <w:szCs w:val="24"/>
        </w:rPr>
      </w:pPr>
      <w:r w:rsidRPr="00902648">
        <w:rPr>
          <w:rFonts w:ascii="Times New Roman" w:eastAsia="Times New Roman" w:hAnsi="Times New Roman" w:cs="Times New Roman"/>
          <w:sz w:val="24"/>
          <w:szCs w:val="24"/>
        </w:rPr>
        <w:t>Oceny i analizy, o których mowa w pkt 4-6 przeprowadzić dla fazy</w:t>
      </w:r>
      <w:r w:rsidR="00F34E56">
        <w:rPr>
          <w:rFonts w:ascii="Times New Roman" w:eastAsia="Times New Roman" w:hAnsi="Times New Roman" w:cs="Times New Roman"/>
          <w:sz w:val="24"/>
          <w:szCs w:val="24"/>
        </w:rPr>
        <w:t xml:space="preserve"> </w:t>
      </w:r>
      <w:r w:rsidRPr="00902648">
        <w:rPr>
          <w:rFonts w:ascii="Times New Roman" w:eastAsia="Times New Roman" w:hAnsi="Times New Roman" w:cs="Times New Roman"/>
          <w:sz w:val="24"/>
          <w:szCs w:val="24"/>
        </w:rPr>
        <w:t>przygotowania i eksploatacji przedsięwzięcia, uwzględniając oddziaływanie skumulowane pochodzące od przedsięwzięć sąsiadujących, również planowanych do realizacji.</w:t>
      </w:r>
    </w:p>
    <w:p w14:paraId="46A6FBF1" w14:textId="09E6F555" w:rsidR="00902648" w:rsidRPr="00902648" w:rsidRDefault="00902648" w:rsidP="0049038F">
      <w:pPr>
        <w:numPr>
          <w:ilvl w:val="0"/>
          <w:numId w:val="34"/>
        </w:numPr>
        <w:spacing w:after="34" w:line="360" w:lineRule="auto"/>
        <w:ind w:right="-142" w:hanging="360"/>
        <w:jc w:val="both"/>
        <w:rPr>
          <w:sz w:val="24"/>
          <w:szCs w:val="24"/>
        </w:rPr>
      </w:pPr>
      <w:r w:rsidRPr="00902648">
        <w:rPr>
          <w:rFonts w:ascii="Times New Roman" w:eastAsia="Times New Roman" w:hAnsi="Times New Roman" w:cs="Times New Roman"/>
          <w:sz w:val="24"/>
          <w:szCs w:val="24"/>
        </w:rPr>
        <w:t xml:space="preserve">Wskazań co do potrzeby zastosowania działań minimalizujących i kompensujących </w:t>
      </w:r>
      <w:r w:rsidRPr="00902648">
        <w:rPr>
          <w:noProof/>
          <w:sz w:val="24"/>
          <w:szCs w:val="24"/>
        </w:rPr>
        <w:drawing>
          <wp:inline distT="0" distB="0" distL="0" distR="0" wp14:anchorId="3C7FE1FB" wp14:editId="110D3B5E">
            <wp:extent cx="4572" cy="4572"/>
            <wp:effectExtent l="0" t="0" r="0" b="0"/>
            <wp:docPr id="5439" name="Picture 5439"/>
            <wp:cNvGraphicFramePr/>
            <a:graphic xmlns:a="http://schemas.openxmlformats.org/drawingml/2006/main">
              <a:graphicData uri="http://schemas.openxmlformats.org/drawingml/2006/picture">
                <pic:pic xmlns:pic="http://schemas.openxmlformats.org/drawingml/2006/picture">
                  <pic:nvPicPr>
                    <pic:cNvPr id="5439" name="Picture 5439"/>
                    <pic:cNvPicPr/>
                  </pic:nvPicPr>
                  <pic:blipFill>
                    <a:blip r:embed="rId18"/>
                    <a:stretch>
                      <a:fillRect/>
                    </a:stretch>
                  </pic:blipFill>
                  <pic:spPr>
                    <a:xfrm>
                      <a:off x="0" y="0"/>
                      <a:ext cx="4572" cy="4572"/>
                    </a:xfrm>
                    <a:prstGeom prst="rect">
                      <a:avLst/>
                    </a:prstGeom>
                  </pic:spPr>
                </pic:pic>
              </a:graphicData>
            </a:graphic>
          </wp:inline>
        </w:drawing>
      </w:r>
      <w:r w:rsidRPr="00902648">
        <w:rPr>
          <w:rFonts w:ascii="Times New Roman" w:eastAsia="Times New Roman" w:hAnsi="Times New Roman" w:cs="Times New Roman"/>
          <w:sz w:val="24"/>
          <w:szCs w:val="24"/>
        </w:rPr>
        <w:t xml:space="preserve">względem stwierdzonych elementów środowiska przyrodniczego (rzeczywistych </w:t>
      </w:r>
      <w:r w:rsidRPr="00902648">
        <w:rPr>
          <w:noProof/>
          <w:sz w:val="24"/>
          <w:szCs w:val="24"/>
        </w:rPr>
        <w:drawing>
          <wp:inline distT="0" distB="0" distL="0" distR="0" wp14:anchorId="43AB4F2D" wp14:editId="1E095CDF">
            <wp:extent cx="4572" cy="4572"/>
            <wp:effectExtent l="0" t="0" r="0" b="0"/>
            <wp:docPr id="5440" name="Picture 5440"/>
            <wp:cNvGraphicFramePr/>
            <a:graphic xmlns:a="http://schemas.openxmlformats.org/drawingml/2006/main">
              <a:graphicData uri="http://schemas.openxmlformats.org/drawingml/2006/picture">
                <pic:pic xmlns:pic="http://schemas.openxmlformats.org/drawingml/2006/picture">
                  <pic:nvPicPr>
                    <pic:cNvPr id="5440" name="Picture 5440"/>
                    <pic:cNvPicPr/>
                  </pic:nvPicPr>
                  <pic:blipFill>
                    <a:blip r:embed="rId19"/>
                    <a:stretch>
                      <a:fillRect/>
                    </a:stretch>
                  </pic:blipFill>
                  <pic:spPr>
                    <a:xfrm>
                      <a:off x="0" y="0"/>
                      <a:ext cx="4572" cy="4572"/>
                    </a:xfrm>
                    <a:prstGeom prst="rect">
                      <a:avLst/>
                    </a:prstGeom>
                  </pic:spPr>
                </pic:pic>
              </a:graphicData>
            </a:graphic>
          </wp:inline>
        </w:drawing>
      </w:r>
      <w:r w:rsidRPr="00902648">
        <w:rPr>
          <w:rFonts w:ascii="Times New Roman" w:eastAsia="Times New Roman" w:hAnsi="Times New Roman" w:cs="Times New Roman"/>
          <w:sz w:val="24"/>
          <w:szCs w:val="24"/>
        </w:rPr>
        <w:t>i</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potencjalnych gatunków fauny, rzeczywistych siedlisk przyrodniczych i</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gatunków roślinności), pozostających w zasięgu oddziaływania realizacji i</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eksploatacji przedsięwzięcia wraz z podaniem ich zakresu, lokalizacji oraz terminu wykonania.</w:t>
      </w:r>
    </w:p>
    <w:p w14:paraId="0F1C2F62" w14:textId="50B92481" w:rsidR="00902648" w:rsidRPr="00902648" w:rsidRDefault="00902648" w:rsidP="0049038F">
      <w:pPr>
        <w:numPr>
          <w:ilvl w:val="0"/>
          <w:numId w:val="34"/>
        </w:numPr>
        <w:spacing w:after="26" w:line="360" w:lineRule="auto"/>
        <w:ind w:right="-142" w:hanging="360"/>
        <w:jc w:val="both"/>
        <w:rPr>
          <w:sz w:val="24"/>
          <w:szCs w:val="24"/>
        </w:rPr>
      </w:pPr>
      <w:r w:rsidRPr="00902648">
        <w:rPr>
          <w:rFonts w:ascii="Times New Roman" w:eastAsia="Times New Roman" w:hAnsi="Times New Roman" w:cs="Times New Roman"/>
          <w:sz w:val="24"/>
          <w:szCs w:val="24"/>
        </w:rPr>
        <w:lastRenderedPageBreak/>
        <w:t>Analizy potencjalnych zagrożeń powstania szkody w środowisku, na etapie</w:t>
      </w:r>
      <w:r w:rsidR="00F34E56">
        <w:rPr>
          <w:rFonts w:ascii="Times New Roman" w:eastAsia="Times New Roman" w:hAnsi="Times New Roman" w:cs="Times New Roman"/>
          <w:sz w:val="24"/>
          <w:szCs w:val="24"/>
        </w:rPr>
        <w:t xml:space="preserve"> </w:t>
      </w:r>
      <w:r w:rsidRPr="00902648">
        <w:rPr>
          <w:rFonts w:ascii="Times New Roman" w:eastAsia="Times New Roman" w:hAnsi="Times New Roman" w:cs="Times New Roman"/>
          <w:sz w:val="24"/>
          <w:szCs w:val="24"/>
        </w:rPr>
        <w:t>realizacji oraz eksploatacji zadania, a także omówienie postępowania na wypadek wykrycia ewentualnego zagrożenia.</w:t>
      </w:r>
    </w:p>
    <w:p w14:paraId="47528C7B" w14:textId="77777777" w:rsidR="00902648" w:rsidRPr="00902648" w:rsidRDefault="00902648" w:rsidP="0049038F">
      <w:pPr>
        <w:numPr>
          <w:ilvl w:val="0"/>
          <w:numId w:val="34"/>
        </w:numPr>
        <w:spacing w:after="5" w:line="360" w:lineRule="auto"/>
        <w:ind w:right="-142" w:hanging="360"/>
        <w:jc w:val="both"/>
        <w:rPr>
          <w:sz w:val="24"/>
          <w:szCs w:val="24"/>
        </w:rPr>
      </w:pPr>
      <w:r w:rsidRPr="00902648">
        <w:rPr>
          <w:noProof/>
          <w:sz w:val="24"/>
          <w:szCs w:val="24"/>
        </w:rPr>
        <w:drawing>
          <wp:anchor distT="0" distB="0" distL="114300" distR="114300" simplePos="0" relativeHeight="251659264" behindDoc="0" locked="0" layoutInCell="1" allowOverlap="0" wp14:anchorId="683CA396" wp14:editId="795CA3C1">
            <wp:simplePos x="0" y="0"/>
            <wp:positionH relativeFrom="page">
              <wp:posOffset>6725412</wp:posOffset>
            </wp:positionH>
            <wp:positionV relativeFrom="page">
              <wp:posOffset>1211580</wp:posOffset>
            </wp:positionV>
            <wp:extent cx="4573" cy="4572"/>
            <wp:effectExtent l="0" t="0" r="0" b="0"/>
            <wp:wrapSquare wrapText="bothSides"/>
            <wp:docPr id="5438" name="Picture 5438"/>
            <wp:cNvGraphicFramePr/>
            <a:graphic xmlns:a="http://schemas.openxmlformats.org/drawingml/2006/main">
              <a:graphicData uri="http://schemas.openxmlformats.org/drawingml/2006/picture">
                <pic:pic xmlns:pic="http://schemas.openxmlformats.org/drawingml/2006/picture">
                  <pic:nvPicPr>
                    <pic:cNvPr id="5438" name="Picture 5438"/>
                    <pic:cNvPicPr/>
                  </pic:nvPicPr>
                  <pic:blipFill>
                    <a:blip r:embed="rId20"/>
                    <a:stretch>
                      <a:fillRect/>
                    </a:stretch>
                  </pic:blipFill>
                  <pic:spPr>
                    <a:xfrm>
                      <a:off x="0" y="0"/>
                      <a:ext cx="4573" cy="4572"/>
                    </a:xfrm>
                    <a:prstGeom prst="rect">
                      <a:avLst/>
                    </a:prstGeom>
                  </pic:spPr>
                </pic:pic>
              </a:graphicData>
            </a:graphic>
          </wp:anchor>
        </w:drawing>
      </w:r>
      <w:r w:rsidRPr="00902648">
        <w:rPr>
          <w:noProof/>
          <w:sz w:val="24"/>
          <w:szCs w:val="24"/>
        </w:rPr>
        <w:drawing>
          <wp:anchor distT="0" distB="0" distL="114300" distR="114300" simplePos="0" relativeHeight="251660288" behindDoc="0" locked="0" layoutInCell="1" allowOverlap="0" wp14:anchorId="72032363" wp14:editId="7D718BF7">
            <wp:simplePos x="0" y="0"/>
            <wp:positionH relativeFrom="page">
              <wp:posOffset>6725412</wp:posOffset>
            </wp:positionH>
            <wp:positionV relativeFrom="page">
              <wp:posOffset>4192524</wp:posOffset>
            </wp:positionV>
            <wp:extent cx="4573" cy="9144"/>
            <wp:effectExtent l="0" t="0" r="0" b="0"/>
            <wp:wrapSquare wrapText="bothSides"/>
            <wp:docPr id="5441" name="Picture 5441"/>
            <wp:cNvGraphicFramePr/>
            <a:graphic xmlns:a="http://schemas.openxmlformats.org/drawingml/2006/main">
              <a:graphicData uri="http://schemas.openxmlformats.org/drawingml/2006/picture">
                <pic:pic xmlns:pic="http://schemas.openxmlformats.org/drawingml/2006/picture">
                  <pic:nvPicPr>
                    <pic:cNvPr id="5441" name="Picture 5441"/>
                    <pic:cNvPicPr/>
                  </pic:nvPicPr>
                  <pic:blipFill>
                    <a:blip r:embed="rId21"/>
                    <a:stretch>
                      <a:fillRect/>
                    </a:stretch>
                  </pic:blipFill>
                  <pic:spPr>
                    <a:xfrm>
                      <a:off x="0" y="0"/>
                      <a:ext cx="4573" cy="9144"/>
                    </a:xfrm>
                    <a:prstGeom prst="rect">
                      <a:avLst/>
                    </a:prstGeom>
                  </pic:spPr>
                </pic:pic>
              </a:graphicData>
            </a:graphic>
          </wp:anchor>
        </w:drawing>
      </w:r>
      <w:r w:rsidRPr="00902648">
        <w:rPr>
          <w:noProof/>
          <w:sz w:val="24"/>
          <w:szCs w:val="24"/>
        </w:rPr>
        <w:drawing>
          <wp:anchor distT="0" distB="0" distL="114300" distR="114300" simplePos="0" relativeHeight="251661312" behindDoc="0" locked="0" layoutInCell="1" allowOverlap="0" wp14:anchorId="08137E71" wp14:editId="6EE66454">
            <wp:simplePos x="0" y="0"/>
            <wp:positionH relativeFrom="page">
              <wp:posOffset>6725412</wp:posOffset>
            </wp:positionH>
            <wp:positionV relativeFrom="page">
              <wp:posOffset>8046720</wp:posOffset>
            </wp:positionV>
            <wp:extent cx="4573" cy="4573"/>
            <wp:effectExtent l="0" t="0" r="0" b="0"/>
            <wp:wrapSquare wrapText="bothSides"/>
            <wp:docPr id="5446" name="Picture 5446"/>
            <wp:cNvGraphicFramePr/>
            <a:graphic xmlns:a="http://schemas.openxmlformats.org/drawingml/2006/main">
              <a:graphicData uri="http://schemas.openxmlformats.org/drawingml/2006/picture">
                <pic:pic xmlns:pic="http://schemas.openxmlformats.org/drawingml/2006/picture">
                  <pic:nvPicPr>
                    <pic:cNvPr id="5446" name="Picture 5446"/>
                    <pic:cNvPicPr/>
                  </pic:nvPicPr>
                  <pic:blipFill>
                    <a:blip r:embed="rId22"/>
                    <a:stretch>
                      <a:fillRect/>
                    </a:stretch>
                  </pic:blipFill>
                  <pic:spPr>
                    <a:xfrm>
                      <a:off x="0" y="0"/>
                      <a:ext cx="4573" cy="4573"/>
                    </a:xfrm>
                    <a:prstGeom prst="rect">
                      <a:avLst/>
                    </a:prstGeom>
                  </pic:spPr>
                </pic:pic>
              </a:graphicData>
            </a:graphic>
          </wp:anchor>
        </w:drawing>
      </w:r>
      <w:r w:rsidRPr="00902648">
        <w:rPr>
          <w:noProof/>
          <w:sz w:val="24"/>
          <w:szCs w:val="24"/>
        </w:rPr>
        <w:drawing>
          <wp:anchor distT="0" distB="0" distL="114300" distR="114300" simplePos="0" relativeHeight="251662336" behindDoc="0" locked="0" layoutInCell="1" allowOverlap="0" wp14:anchorId="17A3DBF6" wp14:editId="043A2026">
            <wp:simplePos x="0" y="0"/>
            <wp:positionH relativeFrom="page">
              <wp:posOffset>6725412</wp:posOffset>
            </wp:positionH>
            <wp:positionV relativeFrom="page">
              <wp:posOffset>7347204</wp:posOffset>
            </wp:positionV>
            <wp:extent cx="4573" cy="4571"/>
            <wp:effectExtent l="0" t="0" r="0" b="0"/>
            <wp:wrapSquare wrapText="bothSides"/>
            <wp:docPr id="5445" name="Picture 5445"/>
            <wp:cNvGraphicFramePr/>
            <a:graphic xmlns:a="http://schemas.openxmlformats.org/drawingml/2006/main">
              <a:graphicData uri="http://schemas.openxmlformats.org/drawingml/2006/picture">
                <pic:pic xmlns:pic="http://schemas.openxmlformats.org/drawingml/2006/picture">
                  <pic:nvPicPr>
                    <pic:cNvPr id="5445" name="Picture 5445"/>
                    <pic:cNvPicPr/>
                  </pic:nvPicPr>
                  <pic:blipFill>
                    <a:blip r:embed="rId23"/>
                    <a:stretch>
                      <a:fillRect/>
                    </a:stretch>
                  </pic:blipFill>
                  <pic:spPr>
                    <a:xfrm>
                      <a:off x="0" y="0"/>
                      <a:ext cx="4573" cy="4571"/>
                    </a:xfrm>
                    <a:prstGeom prst="rect">
                      <a:avLst/>
                    </a:prstGeom>
                  </pic:spPr>
                </pic:pic>
              </a:graphicData>
            </a:graphic>
          </wp:anchor>
        </w:drawing>
      </w:r>
      <w:r w:rsidRPr="00902648">
        <w:rPr>
          <w:noProof/>
          <w:sz w:val="24"/>
          <w:szCs w:val="24"/>
        </w:rPr>
        <w:drawing>
          <wp:anchor distT="0" distB="0" distL="114300" distR="114300" simplePos="0" relativeHeight="251663360" behindDoc="0" locked="0" layoutInCell="1" allowOverlap="0" wp14:anchorId="44EFF2A0" wp14:editId="443BAD08">
            <wp:simplePos x="0" y="0"/>
            <wp:positionH relativeFrom="page">
              <wp:posOffset>6707124</wp:posOffset>
            </wp:positionH>
            <wp:positionV relativeFrom="page">
              <wp:posOffset>10131552</wp:posOffset>
            </wp:positionV>
            <wp:extent cx="13716" cy="73152"/>
            <wp:effectExtent l="0" t="0" r="0" b="0"/>
            <wp:wrapTopAndBottom/>
            <wp:docPr id="41882" name="Picture 41882"/>
            <wp:cNvGraphicFramePr/>
            <a:graphic xmlns:a="http://schemas.openxmlformats.org/drawingml/2006/main">
              <a:graphicData uri="http://schemas.openxmlformats.org/drawingml/2006/picture">
                <pic:pic xmlns:pic="http://schemas.openxmlformats.org/drawingml/2006/picture">
                  <pic:nvPicPr>
                    <pic:cNvPr id="41882" name="Picture 41882"/>
                    <pic:cNvPicPr/>
                  </pic:nvPicPr>
                  <pic:blipFill>
                    <a:blip r:embed="rId24"/>
                    <a:stretch>
                      <a:fillRect/>
                    </a:stretch>
                  </pic:blipFill>
                  <pic:spPr>
                    <a:xfrm>
                      <a:off x="0" y="0"/>
                      <a:ext cx="13716" cy="73152"/>
                    </a:xfrm>
                    <a:prstGeom prst="rect">
                      <a:avLst/>
                    </a:prstGeom>
                  </pic:spPr>
                </pic:pic>
              </a:graphicData>
            </a:graphic>
          </wp:anchor>
        </w:drawing>
      </w:r>
      <w:r w:rsidRPr="00902648">
        <w:rPr>
          <w:rFonts w:ascii="Times New Roman" w:eastAsia="Times New Roman" w:hAnsi="Times New Roman" w:cs="Times New Roman"/>
          <w:sz w:val="24"/>
          <w:szCs w:val="24"/>
        </w:rPr>
        <w:t>Opis metod zagospodarowania powstałych odpadów wraz ze wskazaniem ich ilości.</w:t>
      </w:r>
    </w:p>
    <w:p w14:paraId="44E42845" w14:textId="77777777" w:rsidR="00902648" w:rsidRPr="00902648" w:rsidRDefault="00902648" w:rsidP="0049038F">
      <w:pPr>
        <w:numPr>
          <w:ilvl w:val="0"/>
          <w:numId w:val="34"/>
        </w:numPr>
        <w:spacing w:after="128" w:line="360" w:lineRule="auto"/>
        <w:ind w:right="-142" w:hanging="360"/>
        <w:jc w:val="both"/>
        <w:rPr>
          <w:sz w:val="24"/>
          <w:szCs w:val="24"/>
        </w:rPr>
      </w:pPr>
      <w:r w:rsidRPr="00902648">
        <w:rPr>
          <w:rFonts w:ascii="Times New Roman" w:eastAsia="Times New Roman" w:hAnsi="Times New Roman" w:cs="Times New Roman"/>
          <w:sz w:val="24"/>
          <w:szCs w:val="24"/>
        </w:rPr>
        <w:t>W zakresie ochrony powietrza atmosferycznego:</w:t>
      </w:r>
    </w:p>
    <w:p w14:paraId="7FE9B3E2" w14:textId="77777777" w:rsidR="00902648" w:rsidRPr="00902648" w:rsidRDefault="00902648" w:rsidP="0049038F">
      <w:pPr>
        <w:numPr>
          <w:ilvl w:val="1"/>
          <w:numId w:val="34"/>
        </w:numPr>
        <w:spacing w:after="5" w:line="360" w:lineRule="auto"/>
        <w:ind w:left="1995" w:right="-142" w:hanging="353"/>
        <w:jc w:val="both"/>
        <w:rPr>
          <w:sz w:val="24"/>
          <w:szCs w:val="24"/>
        </w:rPr>
      </w:pPr>
      <w:r w:rsidRPr="00902648">
        <w:rPr>
          <w:rFonts w:ascii="Times New Roman" w:eastAsia="Times New Roman" w:hAnsi="Times New Roman" w:cs="Times New Roman"/>
          <w:sz w:val="24"/>
          <w:szCs w:val="24"/>
        </w:rPr>
        <w:t xml:space="preserve">analizy oddziaływania na powietrze atmosferyczne, z uwzględnieniem emisji zorganizowanej i niezorganizowanej substancji zanieczyszczających do powietrza atmosferycznego charakterystycznych dla tego typu inwestycji wraz z rozwiązaniami chroniącymi środowisko na etapie </w:t>
      </w:r>
      <w:r w:rsidRPr="00902648">
        <w:rPr>
          <w:noProof/>
          <w:sz w:val="24"/>
          <w:szCs w:val="24"/>
        </w:rPr>
        <w:drawing>
          <wp:inline distT="0" distB="0" distL="0" distR="0" wp14:anchorId="4069DBA1" wp14:editId="381B9385">
            <wp:extent cx="4572" cy="4572"/>
            <wp:effectExtent l="0" t="0" r="0" b="0"/>
            <wp:docPr id="5442" name="Picture 5442"/>
            <wp:cNvGraphicFramePr/>
            <a:graphic xmlns:a="http://schemas.openxmlformats.org/drawingml/2006/main">
              <a:graphicData uri="http://schemas.openxmlformats.org/drawingml/2006/picture">
                <pic:pic xmlns:pic="http://schemas.openxmlformats.org/drawingml/2006/picture">
                  <pic:nvPicPr>
                    <pic:cNvPr id="5442" name="Picture 5442"/>
                    <pic:cNvPicPr/>
                  </pic:nvPicPr>
                  <pic:blipFill>
                    <a:blip r:embed="rId25"/>
                    <a:stretch>
                      <a:fillRect/>
                    </a:stretch>
                  </pic:blipFill>
                  <pic:spPr>
                    <a:xfrm>
                      <a:off x="0" y="0"/>
                      <a:ext cx="4572" cy="4572"/>
                    </a:xfrm>
                    <a:prstGeom prst="rect">
                      <a:avLst/>
                    </a:prstGeom>
                  </pic:spPr>
                </pic:pic>
              </a:graphicData>
            </a:graphic>
          </wp:inline>
        </w:drawing>
      </w:r>
      <w:r w:rsidRPr="00902648">
        <w:rPr>
          <w:rFonts w:ascii="Times New Roman" w:eastAsia="Times New Roman" w:hAnsi="Times New Roman" w:cs="Times New Roman"/>
          <w:sz w:val="24"/>
          <w:szCs w:val="24"/>
        </w:rPr>
        <w:t>jej budowy i eksploatacji,</w:t>
      </w:r>
    </w:p>
    <w:p w14:paraId="43A6D69E" w14:textId="63641FF2" w:rsidR="00902648" w:rsidRPr="00902648" w:rsidRDefault="00902648" w:rsidP="0049038F">
      <w:pPr>
        <w:numPr>
          <w:ilvl w:val="1"/>
          <w:numId w:val="34"/>
        </w:numPr>
        <w:spacing w:after="5" w:line="360" w:lineRule="auto"/>
        <w:ind w:left="1995" w:right="-142" w:hanging="353"/>
        <w:jc w:val="both"/>
        <w:rPr>
          <w:sz w:val="24"/>
          <w:szCs w:val="24"/>
        </w:rPr>
      </w:pPr>
      <w:r w:rsidRPr="00902648">
        <w:rPr>
          <w:rFonts w:ascii="Times New Roman" w:eastAsia="Times New Roman" w:hAnsi="Times New Roman" w:cs="Times New Roman"/>
          <w:sz w:val="24"/>
          <w:szCs w:val="24"/>
        </w:rPr>
        <w:t xml:space="preserve">omówienia oddziaływania zamierzenia związanego ze zmianami klimatu </w:t>
      </w:r>
      <w:r w:rsidRPr="00902648">
        <w:rPr>
          <w:noProof/>
          <w:sz w:val="24"/>
          <w:szCs w:val="24"/>
        </w:rPr>
        <w:drawing>
          <wp:inline distT="0" distB="0" distL="0" distR="0" wp14:anchorId="14F71B9A" wp14:editId="66EAA4F5">
            <wp:extent cx="4572" cy="4573"/>
            <wp:effectExtent l="0" t="0" r="0" b="0"/>
            <wp:docPr id="5443" name="Picture 5443"/>
            <wp:cNvGraphicFramePr/>
            <a:graphic xmlns:a="http://schemas.openxmlformats.org/drawingml/2006/main">
              <a:graphicData uri="http://schemas.openxmlformats.org/drawingml/2006/picture">
                <pic:pic xmlns:pic="http://schemas.openxmlformats.org/drawingml/2006/picture">
                  <pic:nvPicPr>
                    <pic:cNvPr id="5443" name="Picture 5443"/>
                    <pic:cNvPicPr/>
                  </pic:nvPicPr>
                  <pic:blipFill>
                    <a:blip r:embed="rId26"/>
                    <a:stretch>
                      <a:fillRect/>
                    </a:stretch>
                  </pic:blipFill>
                  <pic:spPr>
                    <a:xfrm>
                      <a:off x="0" y="0"/>
                      <a:ext cx="4572" cy="4573"/>
                    </a:xfrm>
                    <a:prstGeom prst="rect">
                      <a:avLst/>
                    </a:prstGeom>
                  </pic:spPr>
                </pic:pic>
              </a:graphicData>
            </a:graphic>
          </wp:inline>
        </w:drawing>
      </w:r>
      <w:r w:rsidRPr="00902648">
        <w:rPr>
          <w:rFonts w:ascii="Times New Roman" w:eastAsia="Times New Roman" w:hAnsi="Times New Roman" w:cs="Times New Roman"/>
          <w:sz w:val="24"/>
          <w:szCs w:val="24"/>
        </w:rPr>
        <w:t>(mitygacja</w:t>
      </w:r>
      <w:r w:rsidR="00F34E56">
        <w:rPr>
          <w:rFonts w:ascii="Times New Roman" w:eastAsia="Times New Roman" w:hAnsi="Times New Roman" w:cs="Times New Roman"/>
          <w:sz w:val="24"/>
          <w:szCs w:val="24"/>
        </w:rPr>
        <w:t xml:space="preserve"> -</w:t>
      </w:r>
      <w:r w:rsidRPr="00902648">
        <w:rPr>
          <w:rFonts w:ascii="Times New Roman" w:eastAsia="Times New Roman" w:hAnsi="Times New Roman" w:cs="Times New Roman"/>
          <w:sz w:val="24"/>
          <w:szCs w:val="24"/>
        </w:rPr>
        <w:t xml:space="preserve"> łagodzenie zmian klimatu i adaptacja do tych zmian), </w:t>
      </w:r>
      <w:r w:rsidRPr="00902648">
        <w:rPr>
          <w:noProof/>
          <w:sz w:val="24"/>
          <w:szCs w:val="24"/>
        </w:rPr>
        <w:drawing>
          <wp:inline distT="0" distB="0" distL="0" distR="0" wp14:anchorId="52C725D1" wp14:editId="3D02A276">
            <wp:extent cx="4572" cy="4571"/>
            <wp:effectExtent l="0" t="0" r="0" b="0"/>
            <wp:docPr id="5444" name="Picture 5444"/>
            <wp:cNvGraphicFramePr/>
            <a:graphic xmlns:a="http://schemas.openxmlformats.org/drawingml/2006/main">
              <a:graphicData uri="http://schemas.openxmlformats.org/drawingml/2006/picture">
                <pic:pic xmlns:pic="http://schemas.openxmlformats.org/drawingml/2006/picture">
                  <pic:nvPicPr>
                    <pic:cNvPr id="5444" name="Picture 5444"/>
                    <pic:cNvPicPr/>
                  </pic:nvPicPr>
                  <pic:blipFill>
                    <a:blip r:embed="rId25"/>
                    <a:stretch>
                      <a:fillRect/>
                    </a:stretch>
                  </pic:blipFill>
                  <pic:spPr>
                    <a:xfrm>
                      <a:off x="0" y="0"/>
                      <a:ext cx="4572" cy="4571"/>
                    </a:xfrm>
                    <a:prstGeom prst="rect">
                      <a:avLst/>
                    </a:prstGeom>
                  </pic:spPr>
                </pic:pic>
              </a:graphicData>
            </a:graphic>
          </wp:inline>
        </w:drawing>
      </w:r>
      <w:r w:rsidRPr="00902648">
        <w:rPr>
          <w:rFonts w:ascii="Times New Roman" w:eastAsia="Times New Roman" w:hAnsi="Times New Roman" w:cs="Times New Roman"/>
          <w:sz w:val="24"/>
          <w:szCs w:val="24"/>
        </w:rPr>
        <w:t>na</w:t>
      </w:r>
      <w:r w:rsidR="00E24988">
        <w:rPr>
          <w:rFonts w:ascii="Times New Roman" w:eastAsia="Times New Roman" w:hAnsi="Times New Roman" w:cs="Times New Roman"/>
          <w:sz w:val="24"/>
          <w:szCs w:val="24"/>
        </w:rPr>
        <w:t xml:space="preserve"> </w:t>
      </w:r>
      <w:r w:rsidRPr="00902648">
        <w:rPr>
          <w:rFonts w:ascii="Times New Roman" w:eastAsia="Times New Roman" w:hAnsi="Times New Roman" w:cs="Times New Roman"/>
          <w:sz w:val="24"/>
          <w:szCs w:val="24"/>
        </w:rPr>
        <w:t>wszystkich etapach procesu inwestycyjnego.</w:t>
      </w:r>
    </w:p>
    <w:p w14:paraId="72844C6E" w14:textId="77777777" w:rsidR="00902648" w:rsidRPr="00902648" w:rsidRDefault="00902648" w:rsidP="0049038F">
      <w:pPr>
        <w:numPr>
          <w:ilvl w:val="0"/>
          <w:numId w:val="34"/>
        </w:numPr>
        <w:spacing w:after="113" w:line="360" w:lineRule="auto"/>
        <w:ind w:right="-142" w:hanging="360"/>
        <w:jc w:val="both"/>
        <w:rPr>
          <w:sz w:val="24"/>
          <w:szCs w:val="24"/>
        </w:rPr>
      </w:pPr>
      <w:r w:rsidRPr="00902648">
        <w:rPr>
          <w:rFonts w:ascii="Times New Roman" w:eastAsia="Times New Roman" w:hAnsi="Times New Roman" w:cs="Times New Roman"/>
          <w:sz w:val="24"/>
          <w:szCs w:val="24"/>
        </w:rPr>
        <w:t>W zakresie emisji hałasu:</w:t>
      </w:r>
    </w:p>
    <w:p w14:paraId="5874FA6A" w14:textId="77777777" w:rsidR="00902648" w:rsidRPr="00902648" w:rsidRDefault="00902648" w:rsidP="0049038F">
      <w:pPr>
        <w:numPr>
          <w:ilvl w:val="1"/>
          <w:numId w:val="34"/>
        </w:numPr>
        <w:spacing w:after="5" w:line="360" w:lineRule="auto"/>
        <w:ind w:left="1995" w:right="-142" w:hanging="353"/>
        <w:jc w:val="both"/>
        <w:rPr>
          <w:sz w:val="24"/>
          <w:szCs w:val="24"/>
        </w:rPr>
      </w:pPr>
      <w:r w:rsidRPr="00902648">
        <w:rPr>
          <w:rFonts w:ascii="Times New Roman" w:eastAsia="Times New Roman" w:hAnsi="Times New Roman" w:cs="Times New Roman"/>
          <w:sz w:val="24"/>
          <w:szCs w:val="24"/>
        </w:rPr>
        <w:t>analizy zasięgu i skutków realizacji przedsięwzięcia na klimat akustyczny terenów objętych planowanym przedsięwzięciem oraz terenów znajdujących się w obszarze jego oddziaływania.</w:t>
      </w:r>
    </w:p>
    <w:p w14:paraId="1AB7A86D" w14:textId="77777777" w:rsidR="00902648" w:rsidRPr="00902648" w:rsidRDefault="00902648" w:rsidP="0049038F">
      <w:pPr>
        <w:numPr>
          <w:ilvl w:val="0"/>
          <w:numId w:val="34"/>
        </w:numPr>
        <w:spacing w:after="121" w:line="360" w:lineRule="auto"/>
        <w:ind w:right="-142" w:hanging="360"/>
        <w:jc w:val="both"/>
        <w:rPr>
          <w:sz w:val="24"/>
          <w:szCs w:val="24"/>
        </w:rPr>
      </w:pPr>
      <w:r w:rsidRPr="00902648">
        <w:rPr>
          <w:rFonts w:ascii="Times New Roman" w:eastAsia="Times New Roman" w:hAnsi="Times New Roman" w:cs="Times New Roman"/>
          <w:sz w:val="24"/>
          <w:szCs w:val="24"/>
        </w:rPr>
        <w:t>W zakresie ochrony wód podziemnych i powierzchniowych:</w:t>
      </w:r>
    </w:p>
    <w:p w14:paraId="12C51100" w14:textId="77777777" w:rsidR="00902648" w:rsidRPr="00902648" w:rsidRDefault="00902648" w:rsidP="0049038F">
      <w:pPr>
        <w:numPr>
          <w:ilvl w:val="2"/>
          <w:numId w:val="35"/>
        </w:numPr>
        <w:spacing w:after="5" w:line="360" w:lineRule="auto"/>
        <w:ind w:right="-142" w:hanging="360"/>
        <w:jc w:val="both"/>
        <w:rPr>
          <w:sz w:val="24"/>
          <w:szCs w:val="24"/>
        </w:rPr>
      </w:pPr>
      <w:r w:rsidRPr="00902648">
        <w:rPr>
          <w:rFonts w:ascii="Times New Roman" w:eastAsia="Times New Roman" w:hAnsi="Times New Roman" w:cs="Times New Roman"/>
          <w:sz w:val="24"/>
          <w:szCs w:val="24"/>
        </w:rPr>
        <w:t>informacji na temat maksymalnej głębokości planowanych wykopów na etapie realizacji inwestycji oraz ich ewentualnego odwodnienia,</w:t>
      </w:r>
      <w:r w:rsidRPr="00902648">
        <w:rPr>
          <w:noProof/>
          <w:sz w:val="24"/>
          <w:szCs w:val="24"/>
        </w:rPr>
        <w:drawing>
          <wp:inline distT="0" distB="0" distL="0" distR="0" wp14:anchorId="291F530C" wp14:editId="31C1C675">
            <wp:extent cx="4572" cy="22860"/>
            <wp:effectExtent l="0" t="0" r="0" b="0"/>
            <wp:docPr id="41884" name="Picture 41884"/>
            <wp:cNvGraphicFramePr/>
            <a:graphic xmlns:a="http://schemas.openxmlformats.org/drawingml/2006/main">
              <a:graphicData uri="http://schemas.openxmlformats.org/drawingml/2006/picture">
                <pic:pic xmlns:pic="http://schemas.openxmlformats.org/drawingml/2006/picture">
                  <pic:nvPicPr>
                    <pic:cNvPr id="41884" name="Picture 41884"/>
                    <pic:cNvPicPr/>
                  </pic:nvPicPr>
                  <pic:blipFill>
                    <a:blip r:embed="rId27"/>
                    <a:stretch>
                      <a:fillRect/>
                    </a:stretch>
                  </pic:blipFill>
                  <pic:spPr>
                    <a:xfrm>
                      <a:off x="0" y="0"/>
                      <a:ext cx="4572" cy="22860"/>
                    </a:xfrm>
                    <a:prstGeom prst="rect">
                      <a:avLst/>
                    </a:prstGeom>
                  </pic:spPr>
                </pic:pic>
              </a:graphicData>
            </a:graphic>
          </wp:inline>
        </w:drawing>
      </w:r>
    </w:p>
    <w:p w14:paraId="2D29F7B4" w14:textId="6D2ACB1B" w:rsidR="00902648" w:rsidRPr="00902648" w:rsidRDefault="00902648" w:rsidP="0049038F">
      <w:pPr>
        <w:numPr>
          <w:ilvl w:val="2"/>
          <w:numId w:val="35"/>
        </w:numPr>
        <w:spacing w:after="5" w:line="360" w:lineRule="auto"/>
        <w:ind w:right="-142" w:hanging="360"/>
        <w:jc w:val="both"/>
        <w:rPr>
          <w:sz w:val="24"/>
          <w:szCs w:val="24"/>
        </w:rPr>
      </w:pPr>
      <w:r w:rsidRPr="00902648">
        <w:rPr>
          <w:rFonts w:ascii="Times New Roman" w:eastAsia="Times New Roman" w:hAnsi="Times New Roman" w:cs="Times New Roman"/>
          <w:sz w:val="24"/>
          <w:szCs w:val="24"/>
        </w:rPr>
        <w:t>omówienia wpływu ewentualnego odwodnienia terenu i sposobu postępowania z wodami opadowymi oraz roztopowymi (etap realizacji i</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eksploatacji) na stosunki gruntowo-wodne okolicy,</w:t>
      </w:r>
    </w:p>
    <w:p w14:paraId="3E1091E7" w14:textId="77777777" w:rsidR="00902648" w:rsidRPr="00902648" w:rsidRDefault="00902648" w:rsidP="0049038F">
      <w:pPr>
        <w:numPr>
          <w:ilvl w:val="2"/>
          <w:numId w:val="35"/>
        </w:numPr>
        <w:spacing w:after="30" w:line="360" w:lineRule="auto"/>
        <w:ind w:right="-142" w:hanging="360"/>
        <w:jc w:val="both"/>
        <w:rPr>
          <w:sz w:val="24"/>
          <w:szCs w:val="24"/>
        </w:rPr>
      </w:pPr>
      <w:r w:rsidRPr="00902648">
        <w:rPr>
          <w:rFonts w:ascii="Times New Roman" w:eastAsia="Times New Roman" w:hAnsi="Times New Roman" w:cs="Times New Roman"/>
          <w:sz w:val="24"/>
          <w:szCs w:val="24"/>
        </w:rPr>
        <w:t>odniesienie się do możliwości zaburzenia stosunków gruntowo-wodnych na skutek posadowienia planowanych budynków, na przedmiotowym obszarze oraz poza obszarem inwestycji,</w:t>
      </w:r>
      <w:r w:rsidRPr="00902648">
        <w:rPr>
          <w:noProof/>
          <w:sz w:val="24"/>
          <w:szCs w:val="24"/>
        </w:rPr>
        <w:drawing>
          <wp:inline distT="0" distB="0" distL="0" distR="0" wp14:anchorId="71E73AD6" wp14:editId="4EC916C2">
            <wp:extent cx="13716" cy="22860"/>
            <wp:effectExtent l="0" t="0" r="0" b="0"/>
            <wp:docPr id="41887" name="Picture 41887"/>
            <wp:cNvGraphicFramePr/>
            <a:graphic xmlns:a="http://schemas.openxmlformats.org/drawingml/2006/main">
              <a:graphicData uri="http://schemas.openxmlformats.org/drawingml/2006/picture">
                <pic:pic xmlns:pic="http://schemas.openxmlformats.org/drawingml/2006/picture">
                  <pic:nvPicPr>
                    <pic:cNvPr id="41887" name="Picture 41887"/>
                    <pic:cNvPicPr/>
                  </pic:nvPicPr>
                  <pic:blipFill>
                    <a:blip r:embed="rId28"/>
                    <a:stretch>
                      <a:fillRect/>
                    </a:stretch>
                  </pic:blipFill>
                  <pic:spPr>
                    <a:xfrm>
                      <a:off x="0" y="0"/>
                      <a:ext cx="13716" cy="22860"/>
                    </a:xfrm>
                    <a:prstGeom prst="rect">
                      <a:avLst/>
                    </a:prstGeom>
                  </pic:spPr>
                </pic:pic>
              </a:graphicData>
            </a:graphic>
          </wp:inline>
        </w:drawing>
      </w:r>
    </w:p>
    <w:p w14:paraId="1CBA18C5" w14:textId="77777777" w:rsidR="00902648" w:rsidRPr="00902648" w:rsidRDefault="00902648" w:rsidP="0049038F">
      <w:pPr>
        <w:numPr>
          <w:ilvl w:val="2"/>
          <w:numId w:val="35"/>
        </w:numPr>
        <w:spacing w:after="5" w:line="360" w:lineRule="auto"/>
        <w:ind w:right="-142" w:hanging="360"/>
        <w:jc w:val="both"/>
        <w:rPr>
          <w:sz w:val="24"/>
          <w:szCs w:val="24"/>
        </w:rPr>
      </w:pPr>
      <w:r w:rsidRPr="00902648">
        <w:rPr>
          <w:rFonts w:ascii="Times New Roman" w:eastAsia="Times New Roman" w:hAnsi="Times New Roman" w:cs="Times New Roman"/>
          <w:sz w:val="24"/>
          <w:szCs w:val="24"/>
        </w:rPr>
        <w:t>oceny wpływu i skutków realizacji przedsięwzięcia na jednolite części wód, w ramach której należy m.in. zidentyfikować stan JCW oraz określić zakres potencjalnych zmian jakości wód i stosunków wodnych,</w:t>
      </w:r>
      <w:r w:rsidRPr="00902648">
        <w:rPr>
          <w:noProof/>
          <w:sz w:val="24"/>
          <w:szCs w:val="24"/>
        </w:rPr>
        <w:drawing>
          <wp:inline distT="0" distB="0" distL="0" distR="0" wp14:anchorId="137AE36D" wp14:editId="6C7382FE">
            <wp:extent cx="4572" cy="4572"/>
            <wp:effectExtent l="0" t="0" r="0" b="0"/>
            <wp:docPr id="7283" name="Picture 7283"/>
            <wp:cNvGraphicFramePr/>
            <a:graphic xmlns:a="http://schemas.openxmlformats.org/drawingml/2006/main">
              <a:graphicData uri="http://schemas.openxmlformats.org/drawingml/2006/picture">
                <pic:pic xmlns:pic="http://schemas.openxmlformats.org/drawingml/2006/picture">
                  <pic:nvPicPr>
                    <pic:cNvPr id="7283" name="Picture 7283"/>
                    <pic:cNvPicPr/>
                  </pic:nvPicPr>
                  <pic:blipFill>
                    <a:blip r:embed="rId25"/>
                    <a:stretch>
                      <a:fillRect/>
                    </a:stretch>
                  </pic:blipFill>
                  <pic:spPr>
                    <a:xfrm>
                      <a:off x="0" y="0"/>
                      <a:ext cx="4572" cy="4572"/>
                    </a:xfrm>
                    <a:prstGeom prst="rect">
                      <a:avLst/>
                    </a:prstGeom>
                  </pic:spPr>
                </pic:pic>
              </a:graphicData>
            </a:graphic>
          </wp:inline>
        </w:drawing>
      </w:r>
    </w:p>
    <w:p w14:paraId="2A550CD8" w14:textId="6BC481A3" w:rsidR="00902648" w:rsidRPr="00902648" w:rsidRDefault="00902648" w:rsidP="0049038F">
      <w:pPr>
        <w:numPr>
          <w:ilvl w:val="2"/>
          <w:numId w:val="35"/>
        </w:numPr>
        <w:spacing w:after="5" w:line="360" w:lineRule="auto"/>
        <w:ind w:right="-142" w:hanging="360"/>
        <w:jc w:val="both"/>
        <w:rPr>
          <w:sz w:val="24"/>
          <w:szCs w:val="24"/>
        </w:rPr>
      </w:pPr>
      <w:r w:rsidRPr="00902648">
        <w:rPr>
          <w:rFonts w:ascii="Times New Roman" w:eastAsia="Times New Roman" w:hAnsi="Times New Roman" w:cs="Times New Roman"/>
          <w:sz w:val="24"/>
          <w:szCs w:val="24"/>
        </w:rPr>
        <w:t xml:space="preserve">przeanalizowanie możliwości podłączenia infrastruktury do gminnej sieci kanalizacji </w:t>
      </w:r>
      <w:r w:rsidR="00F34E56">
        <w:rPr>
          <w:rFonts w:ascii="Times New Roman" w:eastAsia="Times New Roman" w:hAnsi="Times New Roman" w:cs="Times New Roman"/>
          <w:sz w:val="24"/>
          <w:szCs w:val="24"/>
        </w:rPr>
        <w:t>sanitarne</w:t>
      </w:r>
      <w:r w:rsidRPr="00902648">
        <w:rPr>
          <w:rFonts w:ascii="Times New Roman" w:eastAsia="Times New Roman" w:hAnsi="Times New Roman" w:cs="Times New Roman"/>
          <w:sz w:val="24"/>
          <w:szCs w:val="24"/>
        </w:rPr>
        <w:t>j i wodociągowej (w przypadku braku takiej możliwości — przedłożyć info</w:t>
      </w:r>
      <w:r w:rsidR="00F34E56">
        <w:rPr>
          <w:rFonts w:ascii="Times New Roman" w:eastAsia="Times New Roman" w:hAnsi="Times New Roman" w:cs="Times New Roman"/>
          <w:sz w:val="24"/>
          <w:szCs w:val="24"/>
        </w:rPr>
        <w:t>rm</w:t>
      </w:r>
      <w:r w:rsidRPr="00902648">
        <w:rPr>
          <w:rFonts w:ascii="Times New Roman" w:eastAsia="Times New Roman" w:hAnsi="Times New Roman" w:cs="Times New Roman"/>
          <w:sz w:val="24"/>
          <w:szCs w:val="24"/>
        </w:rPr>
        <w:t>acj</w:t>
      </w:r>
      <w:r w:rsidR="00F34E56">
        <w:rPr>
          <w:rFonts w:ascii="Times New Roman" w:eastAsia="Times New Roman" w:hAnsi="Times New Roman" w:cs="Times New Roman"/>
          <w:sz w:val="24"/>
          <w:szCs w:val="24"/>
        </w:rPr>
        <w:t>ę</w:t>
      </w:r>
      <w:r w:rsidRPr="00902648">
        <w:rPr>
          <w:rFonts w:ascii="Times New Roman" w:eastAsia="Times New Roman" w:hAnsi="Times New Roman" w:cs="Times New Roman"/>
          <w:sz w:val="24"/>
          <w:szCs w:val="24"/>
        </w:rPr>
        <w:t xml:space="preserve"> od gestora sieci).</w:t>
      </w:r>
    </w:p>
    <w:p w14:paraId="1BDA74B1" w14:textId="77777777" w:rsidR="00902648" w:rsidRPr="00902648" w:rsidRDefault="00902648" w:rsidP="0049038F">
      <w:pPr>
        <w:spacing w:after="52" w:line="360" w:lineRule="auto"/>
        <w:ind w:left="713" w:right="-142" w:firstLine="14"/>
        <w:jc w:val="both"/>
        <w:rPr>
          <w:sz w:val="24"/>
          <w:szCs w:val="24"/>
        </w:rPr>
      </w:pPr>
      <w:r w:rsidRPr="00902648">
        <w:rPr>
          <w:rFonts w:ascii="Times New Roman" w:eastAsia="Times New Roman" w:hAnsi="Times New Roman" w:cs="Times New Roman"/>
          <w:sz w:val="24"/>
          <w:szCs w:val="24"/>
        </w:rPr>
        <w:lastRenderedPageBreak/>
        <w:t>Oceny i analizy, o których mowa powyżej należy przeprowadzić dla fazy przygotowania i eksploatacji przedsięwzięcia, uwzględniając oddziaływanie skumulowane pochodzące od przedsięwzięć sąsiadujących, również planowanych do realizacji.</w:t>
      </w:r>
    </w:p>
    <w:p w14:paraId="26BB62F3" w14:textId="77777777" w:rsidR="00902648" w:rsidRPr="00902648" w:rsidRDefault="00902648" w:rsidP="0049038F">
      <w:pPr>
        <w:spacing w:after="91" w:line="360" w:lineRule="auto"/>
        <w:ind w:left="662" w:right="-142" w:hanging="648"/>
        <w:rPr>
          <w:sz w:val="24"/>
          <w:szCs w:val="24"/>
        </w:rPr>
      </w:pPr>
      <w:r w:rsidRPr="00902648">
        <w:rPr>
          <w:rFonts w:ascii="Times New Roman" w:eastAsia="Times New Roman" w:hAnsi="Times New Roman" w:cs="Times New Roman"/>
          <w:sz w:val="24"/>
          <w:szCs w:val="24"/>
        </w:rPr>
        <w:t>IV.</w:t>
      </w:r>
      <w:r w:rsidRPr="00902648">
        <w:rPr>
          <w:rFonts w:ascii="Times New Roman" w:eastAsia="Times New Roman" w:hAnsi="Times New Roman" w:cs="Times New Roman"/>
          <w:sz w:val="24"/>
          <w:szCs w:val="24"/>
        </w:rPr>
        <w:tab/>
        <w:t xml:space="preserve">Zgodnie z treścią art. 68 ust. 2 pkt 2 lit. c uouioś wskazuję następujące zakresy i metody </w:t>
      </w:r>
      <w:r w:rsidRPr="00902648">
        <w:rPr>
          <w:noProof/>
          <w:sz w:val="24"/>
          <w:szCs w:val="24"/>
        </w:rPr>
        <w:drawing>
          <wp:inline distT="0" distB="0" distL="0" distR="0" wp14:anchorId="26754588" wp14:editId="7BF94499">
            <wp:extent cx="4572" cy="4571"/>
            <wp:effectExtent l="0" t="0" r="0" b="0"/>
            <wp:docPr id="7284" name="Picture 7284"/>
            <wp:cNvGraphicFramePr/>
            <a:graphic xmlns:a="http://schemas.openxmlformats.org/drawingml/2006/main">
              <a:graphicData uri="http://schemas.openxmlformats.org/drawingml/2006/picture">
                <pic:pic xmlns:pic="http://schemas.openxmlformats.org/drawingml/2006/picture">
                  <pic:nvPicPr>
                    <pic:cNvPr id="7284" name="Picture 7284"/>
                    <pic:cNvPicPr/>
                  </pic:nvPicPr>
                  <pic:blipFill>
                    <a:blip r:embed="rId29"/>
                    <a:stretch>
                      <a:fillRect/>
                    </a:stretch>
                  </pic:blipFill>
                  <pic:spPr>
                    <a:xfrm>
                      <a:off x="0" y="0"/>
                      <a:ext cx="4572" cy="4571"/>
                    </a:xfrm>
                    <a:prstGeom prst="rect">
                      <a:avLst/>
                    </a:prstGeom>
                  </pic:spPr>
                </pic:pic>
              </a:graphicData>
            </a:graphic>
          </wp:inline>
        </w:drawing>
      </w:r>
      <w:r w:rsidRPr="00902648">
        <w:rPr>
          <w:rFonts w:ascii="Times New Roman" w:eastAsia="Times New Roman" w:hAnsi="Times New Roman" w:cs="Times New Roman"/>
          <w:sz w:val="24"/>
          <w:szCs w:val="24"/>
        </w:rPr>
        <w:t>badań wpływu na następujące elementy środowiska:</w:t>
      </w:r>
    </w:p>
    <w:p w14:paraId="7DCFC40A" w14:textId="77777777" w:rsidR="00902648" w:rsidRPr="00902648" w:rsidRDefault="00902648" w:rsidP="0049038F">
      <w:pPr>
        <w:spacing w:line="360" w:lineRule="auto"/>
        <w:ind w:left="1144" w:right="-142" w:hanging="338"/>
        <w:rPr>
          <w:sz w:val="24"/>
          <w:szCs w:val="24"/>
        </w:rPr>
      </w:pPr>
      <w:r w:rsidRPr="00902648">
        <w:rPr>
          <w:rFonts w:ascii="Times New Roman" w:eastAsia="Times New Roman" w:hAnsi="Times New Roman" w:cs="Times New Roman"/>
          <w:sz w:val="24"/>
          <w:szCs w:val="24"/>
        </w:rPr>
        <w:t>I. W zakresie środowiska gruntowo-wodnego, wód powierzchniowych i podziemnych oraz jednolitych części wód:</w:t>
      </w:r>
    </w:p>
    <w:p w14:paraId="26A0A394" w14:textId="3E505CF9" w:rsidR="00902648" w:rsidRPr="00902648" w:rsidRDefault="00902648" w:rsidP="0049038F">
      <w:pPr>
        <w:numPr>
          <w:ilvl w:val="1"/>
          <w:numId w:val="36"/>
        </w:numPr>
        <w:spacing w:after="5" w:line="360" w:lineRule="auto"/>
        <w:ind w:right="-142" w:hanging="360"/>
        <w:jc w:val="both"/>
        <w:rPr>
          <w:sz w:val="24"/>
          <w:szCs w:val="24"/>
        </w:rPr>
      </w:pPr>
      <w:r w:rsidRPr="00902648">
        <w:rPr>
          <w:rFonts w:ascii="Times New Roman" w:eastAsia="Times New Roman" w:hAnsi="Times New Roman" w:cs="Times New Roman"/>
          <w:sz w:val="24"/>
          <w:szCs w:val="24"/>
        </w:rPr>
        <w:t>Wskazać usytuowanie przedsięwzięcia względem zlewni i jednolitych części wód oraz zidentyfikować cele środowiskowe dla wód, na które zamierzenie mogłoby oddziaływać, zgodnie z art. 56, 57, 59 i ew. 61 ustawy z dnia 20</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lipca 2017 r. Prawo wodne (Dz. U. z 202</w:t>
      </w:r>
      <w:r w:rsidR="00F34E56">
        <w:rPr>
          <w:rFonts w:ascii="Times New Roman" w:eastAsia="Times New Roman" w:hAnsi="Times New Roman" w:cs="Times New Roman"/>
          <w:sz w:val="24"/>
          <w:szCs w:val="24"/>
        </w:rPr>
        <w:t>3</w:t>
      </w:r>
      <w:r w:rsidRPr="00902648">
        <w:rPr>
          <w:rFonts w:ascii="Times New Roman" w:eastAsia="Times New Roman" w:hAnsi="Times New Roman" w:cs="Times New Roman"/>
          <w:sz w:val="24"/>
          <w:szCs w:val="24"/>
        </w:rPr>
        <w:t xml:space="preserve"> r., poz. </w:t>
      </w:r>
      <w:r w:rsidR="00F34E56">
        <w:rPr>
          <w:rFonts w:ascii="Times New Roman" w:eastAsia="Times New Roman" w:hAnsi="Times New Roman" w:cs="Times New Roman"/>
          <w:sz w:val="24"/>
          <w:szCs w:val="24"/>
        </w:rPr>
        <w:t>1478</w:t>
      </w:r>
      <w:r w:rsidRPr="00902648">
        <w:rPr>
          <w:rFonts w:ascii="Times New Roman" w:eastAsia="Times New Roman" w:hAnsi="Times New Roman" w:cs="Times New Roman"/>
          <w:sz w:val="24"/>
          <w:szCs w:val="24"/>
        </w:rPr>
        <w:t xml:space="preserve"> ze zm.) w</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kontekście art. 81 ust. 3 uouioś.</w:t>
      </w:r>
    </w:p>
    <w:p w14:paraId="7BB026A0" w14:textId="77777777" w:rsidR="00902648" w:rsidRPr="00902648" w:rsidRDefault="00902648" w:rsidP="0049038F">
      <w:pPr>
        <w:numPr>
          <w:ilvl w:val="1"/>
          <w:numId w:val="36"/>
        </w:numPr>
        <w:spacing w:after="5" w:line="360" w:lineRule="auto"/>
        <w:ind w:right="-142" w:hanging="360"/>
        <w:jc w:val="both"/>
        <w:rPr>
          <w:sz w:val="24"/>
          <w:szCs w:val="24"/>
        </w:rPr>
      </w:pPr>
      <w:r w:rsidRPr="00902648">
        <w:rPr>
          <w:rFonts w:ascii="Times New Roman" w:eastAsia="Times New Roman" w:hAnsi="Times New Roman" w:cs="Times New Roman"/>
          <w:sz w:val="24"/>
          <w:szCs w:val="24"/>
        </w:rPr>
        <w:t>Wskazać oraz uzasadnić, czy i w jaki sposób przedsięwzięcie będzie oddziaływać na ww. cele.</w:t>
      </w:r>
    </w:p>
    <w:p w14:paraId="2FC6BB5E" w14:textId="77777777" w:rsidR="00902648" w:rsidRPr="00902648" w:rsidRDefault="00902648" w:rsidP="0049038F">
      <w:pPr>
        <w:numPr>
          <w:ilvl w:val="1"/>
          <w:numId w:val="36"/>
        </w:numPr>
        <w:spacing w:after="45" w:line="360" w:lineRule="auto"/>
        <w:ind w:right="-142" w:hanging="360"/>
        <w:jc w:val="both"/>
        <w:rPr>
          <w:sz w:val="24"/>
          <w:szCs w:val="24"/>
        </w:rPr>
      </w:pPr>
      <w:r w:rsidRPr="00902648">
        <w:rPr>
          <w:rFonts w:ascii="Times New Roman" w:eastAsia="Times New Roman" w:hAnsi="Times New Roman" w:cs="Times New Roman"/>
          <w:sz w:val="24"/>
          <w:szCs w:val="24"/>
        </w:rPr>
        <w:t>Określić wpływ planowanego zadania na warunki hydrogeologiczne analizowanego terenu oraz gruntów sąsiadujących.</w:t>
      </w:r>
    </w:p>
    <w:p w14:paraId="760EC6B5" w14:textId="77777777" w:rsidR="00902648" w:rsidRPr="00902648" w:rsidRDefault="00902648" w:rsidP="0049038F">
      <w:pPr>
        <w:numPr>
          <w:ilvl w:val="0"/>
          <w:numId w:val="36"/>
        </w:numPr>
        <w:spacing w:after="91" w:line="360" w:lineRule="auto"/>
        <w:ind w:right="-142" w:hanging="360"/>
        <w:jc w:val="both"/>
        <w:rPr>
          <w:sz w:val="24"/>
          <w:szCs w:val="24"/>
        </w:rPr>
      </w:pPr>
      <w:r w:rsidRPr="00902648">
        <w:rPr>
          <w:rFonts w:ascii="Times New Roman" w:eastAsia="Times New Roman" w:hAnsi="Times New Roman" w:cs="Times New Roman"/>
          <w:sz w:val="24"/>
          <w:szCs w:val="24"/>
        </w:rPr>
        <w:t>W zakresie gospodarki odpadami:</w:t>
      </w:r>
    </w:p>
    <w:p w14:paraId="2FEA0B7C" w14:textId="77777777" w:rsidR="00902648" w:rsidRPr="00902648" w:rsidRDefault="00902648" w:rsidP="0049038F">
      <w:pPr>
        <w:numPr>
          <w:ilvl w:val="1"/>
          <w:numId w:val="36"/>
        </w:numPr>
        <w:spacing w:after="5" w:line="360" w:lineRule="auto"/>
        <w:ind w:right="-142" w:hanging="360"/>
        <w:jc w:val="both"/>
        <w:rPr>
          <w:sz w:val="24"/>
          <w:szCs w:val="24"/>
        </w:rPr>
      </w:pPr>
      <w:r w:rsidRPr="00902648">
        <w:rPr>
          <w:rFonts w:ascii="Times New Roman" w:eastAsia="Times New Roman" w:hAnsi="Times New Roman" w:cs="Times New Roman"/>
          <w:sz w:val="24"/>
          <w:szCs w:val="24"/>
        </w:rPr>
        <w:t>Podać rodzaj i szacowane ilości odpadów (według ich kodu), powstające na etapie prowadzenia prac budowlano-montażowych oraz eksploatacji zadania.</w:t>
      </w:r>
    </w:p>
    <w:p w14:paraId="40C76618" w14:textId="524CE1E5" w:rsidR="00902648" w:rsidRPr="00902648" w:rsidRDefault="00902648" w:rsidP="0049038F">
      <w:pPr>
        <w:numPr>
          <w:ilvl w:val="1"/>
          <w:numId w:val="36"/>
        </w:numPr>
        <w:spacing w:after="5" w:line="360" w:lineRule="auto"/>
        <w:ind w:right="-142" w:hanging="360"/>
        <w:jc w:val="both"/>
        <w:rPr>
          <w:sz w:val="24"/>
          <w:szCs w:val="24"/>
        </w:rPr>
      </w:pPr>
      <w:r w:rsidRPr="00902648">
        <w:rPr>
          <w:rFonts w:ascii="Times New Roman" w:eastAsia="Times New Roman" w:hAnsi="Times New Roman" w:cs="Times New Roman"/>
          <w:sz w:val="24"/>
          <w:szCs w:val="24"/>
        </w:rPr>
        <w:t>Wskazać sposób (np. kontener, pojemnik itp.) oraz miejsce ich magazynowania, wraz z określeniem zabezpieczeń, jakie będą stosowane w</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celu wyeliminowania ich negatywnego oddziaływania na środowisko (np. szczelne podłoże, inne zabezpieczenia przed niekorzystnymi warunkami pogodowymi, niekontrolowanym rozprzestrzenianiem się odpadów itp.).</w:t>
      </w:r>
    </w:p>
    <w:p w14:paraId="3CA47C96" w14:textId="77777777" w:rsidR="00902648" w:rsidRPr="00902648" w:rsidRDefault="00902648" w:rsidP="0049038F">
      <w:pPr>
        <w:numPr>
          <w:ilvl w:val="1"/>
          <w:numId w:val="36"/>
        </w:numPr>
        <w:spacing w:after="123" w:line="360" w:lineRule="auto"/>
        <w:ind w:right="-142" w:hanging="360"/>
        <w:jc w:val="both"/>
        <w:rPr>
          <w:sz w:val="24"/>
          <w:szCs w:val="24"/>
        </w:rPr>
      </w:pPr>
      <w:r w:rsidRPr="00902648">
        <w:rPr>
          <w:rFonts w:ascii="Times New Roman" w:eastAsia="Times New Roman" w:hAnsi="Times New Roman" w:cs="Times New Roman"/>
          <w:sz w:val="24"/>
          <w:szCs w:val="24"/>
        </w:rPr>
        <w:t>Określić sposób dalszego postępowania z wytworzonymi odpadami.</w:t>
      </w:r>
    </w:p>
    <w:p w14:paraId="0D4C667B" w14:textId="77777777" w:rsidR="00902648" w:rsidRPr="00902648" w:rsidRDefault="00902648" w:rsidP="0049038F">
      <w:pPr>
        <w:numPr>
          <w:ilvl w:val="0"/>
          <w:numId w:val="36"/>
        </w:numPr>
        <w:spacing w:after="126" w:line="360" w:lineRule="auto"/>
        <w:ind w:right="-142" w:hanging="360"/>
        <w:jc w:val="both"/>
        <w:rPr>
          <w:sz w:val="24"/>
          <w:szCs w:val="24"/>
        </w:rPr>
      </w:pPr>
      <w:r w:rsidRPr="00902648">
        <w:rPr>
          <w:rFonts w:ascii="Times New Roman" w:eastAsia="Times New Roman" w:hAnsi="Times New Roman" w:cs="Times New Roman"/>
          <w:sz w:val="24"/>
          <w:szCs w:val="24"/>
        </w:rPr>
        <w:t>W zakresie ochrony przyrody:</w:t>
      </w:r>
    </w:p>
    <w:p w14:paraId="470423F2" w14:textId="7E240470" w:rsidR="00902648" w:rsidRPr="00902648" w:rsidRDefault="00902648" w:rsidP="002C5D57">
      <w:pPr>
        <w:numPr>
          <w:ilvl w:val="1"/>
          <w:numId w:val="36"/>
        </w:numPr>
        <w:spacing w:after="5" w:line="360" w:lineRule="auto"/>
        <w:ind w:left="426" w:right="-142" w:hanging="360"/>
        <w:jc w:val="both"/>
        <w:rPr>
          <w:sz w:val="24"/>
          <w:szCs w:val="24"/>
        </w:rPr>
      </w:pPr>
      <w:r w:rsidRPr="00902648">
        <w:rPr>
          <w:rFonts w:ascii="Times New Roman" w:eastAsia="Times New Roman" w:hAnsi="Times New Roman" w:cs="Times New Roman"/>
          <w:sz w:val="24"/>
          <w:szCs w:val="24"/>
        </w:rPr>
        <w:t>Przeprowadzić badania terenowe w celu rozpoznania występowania siedlisk gatunków zwierząt, roślin i grzybów oraz siedlisk przyrodniczych. Metody oraz terminy badań dostosować do biologii i ekologii gatunków oraz siedlisk potencjalnie występujących w</w:t>
      </w:r>
      <w:r w:rsidR="002C5D57">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zasięgu inwestycji oraz uwzględniając dobre praktyki w tym zakresie, np. określone w</w:t>
      </w:r>
      <w:r w:rsidR="002C5D57">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 xml:space="preserve">ramach </w:t>
      </w:r>
      <w:r w:rsidRPr="00902648">
        <w:rPr>
          <w:noProof/>
          <w:sz w:val="24"/>
          <w:szCs w:val="24"/>
        </w:rPr>
        <w:drawing>
          <wp:inline distT="0" distB="0" distL="0" distR="0" wp14:anchorId="24C9ABC0" wp14:editId="67CEBC7D">
            <wp:extent cx="4572" cy="4572"/>
            <wp:effectExtent l="0" t="0" r="0" b="0"/>
            <wp:docPr id="9140" name="Picture 9140"/>
            <wp:cNvGraphicFramePr/>
            <a:graphic xmlns:a="http://schemas.openxmlformats.org/drawingml/2006/main">
              <a:graphicData uri="http://schemas.openxmlformats.org/drawingml/2006/picture">
                <pic:pic xmlns:pic="http://schemas.openxmlformats.org/drawingml/2006/picture">
                  <pic:nvPicPr>
                    <pic:cNvPr id="9140" name="Picture 9140"/>
                    <pic:cNvPicPr/>
                  </pic:nvPicPr>
                  <pic:blipFill>
                    <a:blip r:embed="rId20"/>
                    <a:stretch>
                      <a:fillRect/>
                    </a:stretch>
                  </pic:blipFill>
                  <pic:spPr>
                    <a:xfrm>
                      <a:off x="0" y="0"/>
                      <a:ext cx="4572" cy="4572"/>
                    </a:xfrm>
                    <a:prstGeom prst="rect">
                      <a:avLst/>
                    </a:prstGeom>
                  </pic:spPr>
                </pic:pic>
              </a:graphicData>
            </a:graphic>
          </wp:inline>
        </w:drawing>
      </w:r>
      <w:r w:rsidRPr="00902648">
        <w:rPr>
          <w:rFonts w:ascii="Times New Roman" w:eastAsia="Times New Roman" w:hAnsi="Times New Roman" w:cs="Times New Roman"/>
          <w:sz w:val="24"/>
          <w:szCs w:val="24"/>
        </w:rPr>
        <w:t>Państwowego Monitoringu Środowiska Głoś.</w:t>
      </w:r>
    </w:p>
    <w:p w14:paraId="4BDED8A0" w14:textId="77777777" w:rsidR="002C5D57" w:rsidRDefault="00902648" w:rsidP="002C5D57">
      <w:pPr>
        <w:spacing w:line="360" w:lineRule="auto"/>
        <w:ind w:left="426" w:right="-142" w:firstLine="7"/>
        <w:jc w:val="both"/>
        <w:rPr>
          <w:rFonts w:ascii="Times New Roman" w:eastAsia="Times New Roman" w:hAnsi="Times New Roman" w:cs="Times New Roman"/>
          <w:sz w:val="24"/>
          <w:szCs w:val="24"/>
        </w:rPr>
      </w:pPr>
      <w:r w:rsidRPr="00902648">
        <w:rPr>
          <w:rFonts w:ascii="Times New Roman" w:eastAsia="Times New Roman" w:hAnsi="Times New Roman" w:cs="Times New Roman"/>
          <w:sz w:val="24"/>
          <w:szCs w:val="24"/>
        </w:rPr>
        <w:lastRenderedPageBreak/>
        <w:t>Zebranie wyników powinno być przeprowadzone w sezonach zgodnych z</w:t>
      </w:r>
      <w:r w:rsidR="00F34E56">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 xml:space="preserve">wymaganiami </w:t>
      </w:r>
      <w:r w:rsidRPr="002C5D57">
        <w:rPr>
          <w:rFonts w:ascii="Times New Roman" w:eastAsia="Times New Roman" w:hAnsi="Times New Roman" w:cs="Times New Roman"/>
          <w:sz w:val="24"/>
          <w:szCs w:val="24"/>
        </w:rPr>
        <w:t>ekologicznymi poszczególnych grup gatunków i siedlisk przyrodniczych.</w:t>
      </w:r>
    </w:p>
    <w:p w14:paraId="1EB1BD63" w14:textId="5CEA4483" w:rsidR="002C5D57" w:rsidRPr="002C5D57" w:rsidRDefault="002C5D57" w:rsidP="002C5D57">
      <w:pPr>
        <w:pStyle w:val="Akapitzlist"/>
        <w:numPr>
          <w:ilvl w:val="1"/>
          <w:numId w:val="36"/>
        </w:numPr>
        <w:spacing w:line="360" w:lineRule="auto"/>
        <w:ind w:left="851" w:right="-142" w:hanging="425"/>
        <w:jc w:val="both"/>
        <w:rPr>
          <w:rFonts w:ascii="Times New Roman" w:eastAsia="Times New Roman" w:hAnsi="Times New Roman" w:cs="Times New Roman"/>
          <w:sz w:val="24"/>
          <w:szCs w:val="24"/>
        </w:rPr>
      </w:pPr>
      <w:r w:rsidRPr="002C5D57">
        <w:rPr>
          <w:rFonts w:ascii="Times New Roman" w:eastAsia="Times New Roman" w:hAnsi="Times New Roman" w:cs="Times New Roman"/>
          <w:sz w:val="24"/>
          <w:szCs w:val="24"/>
        </w:rPr>
        <w:t>Zgodnie z rozporządzeniem Ministra Klimatu i Środowiska z dnia 17 marca 2022 r. w sprawie formatu dokumentu zawierającego wyniki inwentaryzacji przyrodniczej oraz formatu raportu o oddziaływaniu przedsięwzięcia na środowisko (Dz. U. z 2022 r., poz. 652) wyniki inwentaryzacji przyrodniczej przedstawić w postaci:</w:t>
      </w:r>
    </w:p>
    <w:p w14:paraId="23BB4793" w14:textId="77777777" w:rsidR="002C5D57" w:rsidRPr="00902648" w:rsidRDefault="002C5D57" w:rsidP="002C5D57">
      <w:pPr>
        <w:numPr>
          <w:ilvl w:val="2"/>
          <w:numId w:val="36"/>
        </w:numPr>
        <w:spacing w:after="5" w:line="360" w:lineRule="auto"/>
        <w:ind w:left="1134" w:right="-142" w:hanging="567"/>
        <w:jc w:val="both"/>
        <w:rPr>
          <w:sz w:val="24"/>
          <w:szCs w:val="24"/>
        </w:rPr>
      </w:pPr>
      <w:r w:rsidRPr="00902648">
        <w:rPr>
          <w:rFonts w:ascii="Times New Roman" w:eastAsia="Times New Roman" w:hAnsi="Times New Roman" w:cs="Times New Roman"/>
          <w:sz w:val="24"/>
          <w:szCs w:val="24"/>
        </w:rPr>
        <w:t>tekstowej — w formacie PDF z możliwością przeszukiwania tekstu oraz w formacie RTF, DOCX, DOC albo ODT,</w:t>
      </w:r>
    </w:p>
    <w:p w14:paraId="62B58640" w14:textId="4F021C2F" w:rsidR="002C5D57" w:rsidRPr="00902648" w:rsidRDefault="002C5D57" w:rsidP="002C5D57">
      <w:pPr>
        <w:numPr>
          <w:ilvl w:val="2"/>
          <w:numId w:val="36"/>
        </w:numPr>
        <w:spacing w:after="27" w:line="360" w:lineRule="auto"/>
        <w:ind w:left="1134" w:right="-142" w:hanging="567"/>
        <w:jc w:val="both"/>
        <w:rPr>
          <w:sz w:val="24"/>
          <w:szCs w:val="24"/>
        </w:rPr>
      </w:pPr>
      <w:r w:rsidRPr="00902648">
        <w:rPr>
          <w:rFonts w:ascii="Times New Roman" w:eastAsia="Times New Roman" w:hAnsi="Times New Roman" w:cs="Times New Roman"/>
          <w:sz w:val="24"/>
          <w:szCs w:val="24"/>
        </w:rPr>
        <w:t xml:space="preserve">tabelarycznej — w formacie PDF z możliwością przeszukiwania </w:t>
      </w:r>
      <w:r w:rsidRPr="00902648">
        <w:rPr>
          <w:noProof/>
          <w:sz w:val="24"/>
          <w:szCs w:val="24"/>
        </w:rPr>
        <w:drawing>
          <wp:inline distT="0" distB="0" distL="0" distR="0" wp14:anchorId="09413203" wp14:editId="2528573C">
            <wp:extent cx="4572" cy="4572"/>
            <wp:effectExtent l="0" t="0" r="0" b="0"/>
            <wp:docPr id="9141" name="Picture 9141"/>
            <wp:cNvGraphicFramePr/>
            <a:graphic xmlns:a="http://schemas.openxmlformats.org/drawingml/2006/main">
              <a:graphicData uri="http://schemas.openxmlformats.org/drawingml/2006/picture">
                <pic:pic xmlns:pic="http://schemas.openxmlformats.org/drawingml/2006/picture">
                  <pic:nvPicPr>
                    <pic:cNvPr id="9141" name="Picture 9141"/>
                    <pic:cNvPicPr/>
                  </pic:nvPicPr>
                  <pic:blipFill>
                    <a:blip r:embed="rId22"/>
                    <a:stretch>
                      <a:fillRect/>
                    </a:stretch>
                  </pic:blipFill>
                  <pic:spPr>
                    <a:xfrm>
                      <a:off x="0" y="0"/>
                      <a:ext cx="4572" cy="4572"/>
                    </a:xfrm>
                    <a:prstGeom prst="rect">
                      <a:avLst/>
                    </a:prstGeom>
                  </pic:spPr>
                </pic:pic>
              </a:graphicData>
            </a:graphic>
          </wp:inline>
        </w:drawing>
      </w:r>
      <w:r w:rsidRPr="00902648">
        <w:rPr>
          <w:rFonts w:ascii="Times New Roman" w:eastAsia="Times New Roman" w:hAnsi="Times New Roman" w:cs="Times New Roman"/>
          <w:sz w:val="24"/>
          <w:szCs w:val="24"/>
        </w:rPr>
        <w:t>tekstu oraz w</w:t>
      </w:r>
      <w:r>
        <w:rPr>
          <w:rFonts w:ascii="Times New Roman" w:eastAsia="Times New Roman" w:hAnsi="Times New Roman" w:cs="Times New Roman"/>
          <w:sz w:val="24"/>
          <w:szCs w:val="24"/>
        </w:rPr>
        <w:t> </w:t>
      </w:r>
      <w:r w:rsidRPr="00902648">
        <w:rPr>
          <w:rFonts w:ascii="Times New Roman" w:eastAsia="Times New Roman" w:hAnsi="Times New Roman" w:cs="Times New Roman"/>
          <w:sz w:val="24"/>
          <w:szCs w:val="24"/>
        </w:rPr>
        <w:t>formacie XML, XLSX, XLS albo ODS,</w:t>
      </w:r>
    </w:p>
    <w:p w14:paraId="68EC39C3" w14:textId="77777777" w:rsidR="002C5D57" w:rsidRPr="00902648" w:rsidRDefault="002C5D57" w:rsidP="002C5D57">
      <w:pPr>
        <w:numPr>
          <w:ilvl w:val="2"/>
          <w:numId w:val="36"/>
        </w:numPr>
        <w:spacing w:after="86" w:line="360" w:lineRule="auto"/>
        <w:ind w:left="1134" w:right="-142" w:hanging="567"/>
        <w:jc w:val="both"/>
        <w:rPr>
          <w:sz w:val="24"/>
          <w:szCs w:val="24"/>
        </w:rPr>
      </w:pPr>
      <w:r w:rsidRPr="00902648">
        <w:rPr>
          <w:rFonts w:ascii="Times New Roman" w:eastAsia="Times New Roman" w:hAnsi="Times New Roman" w:cs="Times New Roman"/>
          <w:sz w:val="24"/>
          <w:szCs w:val="24"/>
        </w:rPr>
        <w:t xml:space="preserve">graficznej i kartograficznej — w </w:t>
      </w:r>
      <w:r>
        <w:rPr>
          <w:rFonts w:ascii="Times New Roman" w:eastAsia="Times New Roman" w:hAnsi="Times New Roman" w:cs="Times New Roman"/>
          <w:sz w:val="24"/>
          <w:szCs w:val="24"/>
        </w:rPr>
        <w:t>formacie</w:t>
      </w:r>
      <w:r w:rsidRPr="00902648">
        <w:rPr>
          <w:rFonts w:ascii="Times New Roman" w:eastAsia="Times New Roman" w:hAnsi="Times New Roman" w:cs="Times New Roman"/>
          <w:sz w:val="24"/>
          <w:szCs w:val="24"/>
        </w:rPr>
        <w:t xml:space="preserve"> PDF,</w:t>
      </w:r>
    </w:p>
    <w:p w14:paraId="754CCF18" w14:textId="75B8A09D" w:rsidR="002C5D57" w:rsidRPr="002C5D57" w:rsidRDefault="002C5D57" w:rsidP="002C5D57">
      <w:pPr>
        <w:numPr>
          <w:ilvl w:val="2"/>
          <w:numId w:val="36"/>
        </w:numPr>
        <w:spacing w:after="252" w:line="360" w:lineRule="auto"/>
        <w:ind w:left="1134" w:right="-142" w:hanging="567"/>
        <w:jc w:val="both"/>
        <w:rPr>
          <w:sz w:val="24"/>
          <w:szCs w:val="24"/>
        </w:rPr>
      </w:pPr>
      <w:r w:rsidRPr="00902648">
        <w:rPr>
          <w:rFonts w:ascii="Times New Roman" w:eastAsia="Times New Roman" w:hAnsi="Times New Roman" w:cs="Times New Roman"/>
          <w:sz w:val="24"/>
          <w:szCs w:val="24"/>
        </w:rPr>
        <w:t xml:space="preserve">wektorowej (danych geoprzestrzennych GIS) — w formacie </w:t>
      </w:r>
      <w:r w:rsidRPr="00902648">
        <w:rPr>
          <w:noProof/>
          <w:sz w:val="24"/>
          <w:szCs w:val="24"/>
        </w:rPr>
        <w:drawing>
          <wp:inline distT="0" distB="0" distL="0" distR="0" wp14:anchorId="17A770D7" wp14:editId="0DA0ABFE">
            <wp:extent cx="4573" cy="4572"/>
            <wp:effectExtent l="0" t="0" r="0" b="0"/>
            <wp:docPr id="9142" name="Picture 9142"/>
            <wp:cNvGraphicFramePr/>
            <a:graphic xmlns:a="http://schemas.openxmlformats.org/drawingml/2006/main">
              <a:graphicData uri="http://schemas.openxmlformats.org/drawingml/2006/picture">
                <pic:pic xmlns:pic="http://schemas.openxmlformats.org/drawingml/2006/picture">
                  <pic:nvPicPr>
                    <pic:cNvPr id="9142" name="Picture 9142"/>
                    <pic:cNvPicPr/>
                  </pic:nvPicPr>
                  <pic:blipFill>
                    <a:blip r:embed="rId30"/>
                    <a:stretch>
                      <a:fillRect/>
                    </a:stretch>
                  </pic:blipFill>
                  <pic:spPr>
                    <a:xfrm>
                      <a:off x="0" y="0"/>
                      <a:ext cx="4573" cy="4572"/>
                    </a:xfrm>
                    <a:prstGeom prst="rect">
                      <a:avLst/>
                    </a:prstGeom>
                  </pic:spPr>
                </pic:pic>
              </a:graphicData>
            </a:graphic>
          </wp:inline>
        </w:drawing>
      </w:r>
      <w:r w:rsidRPr="00902648">
        <w:rPr>
          <w:rFonts w:ascii="Times New Roman" w:eastAsia="Times New Roman" w:hAnsi="Times New Roman" w:cs="Times New Roman"/>
          <w:sz w:val="24"/>
          <w:szCs w:val="24"/>
        </w:rPr>
        <w:t>ShapeFile (SHP) lub GeoPackage (GPKG).</w:t>
      </w:r>
    </w:p>
    <w:p w14:paraId="1E123B54" w14:textId="77777777" w:rsid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t>Plac budowy, zaplecze oraz bazę sprzętową zlokalizować na uszczelnionym podłożu, aby zabezpieczyć przed zanieczyszczeniami środowisko gruntowo - wodne.</w:t>
      </w:r>
    </w:p>
    <w:p w14:paraId="2FBC756C" w14:textId="77777777" w:rsid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t>Tereny zajęte na czas realizacji inwestycji oraz tereny wokół inwestycji utrzymać w należytej czystości.</w:t>
      </w:r>
    </w:p>
    <w:p w14:paraId="6101FCD2" w14:textId="77777777" w:rsid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t>Należy używać tylko sprawnego i sprawdzonego sprzętu w celu uniknięcia substancji ropopochodnych do środowiska gruntowo - wodnego.</w:t>
      </w:r>
    </w:p>
    <w:p w14:paraId="3D7F3885" w14:textId="77777777" w:rsidR="002C5D57" w:rsidRP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t>Wszelkie naprawy maszyn i pojazdów, związane z funkcjonowaniem sprzętu pow</w:t>
      </w:r>
      <w:r>
        <w:rPr>
          <w:rFonts w:ascii="Times New Roman" w:hAnsi="Times New Roman" w:cs="Times New Roman"/>
          <w:sz w:val="24"/>
          <w:szCs w:val="24"/>
        </w:rPr>
        <w:t>in</w:t>
      </w:r>
      <w:r w:rsidRPr="002C5D57">
        <w:rPr>
          <w:rFonts w:ascii="Times New Roman" w:hAnsi="Times New Roman" w:cs="Times New Roman"/>
          <w:sz w:val="24"/>
          <w:szCs w:val="24"/>
        </w:rPr>
        <w:t>ny odbywać się tylko w wyznaczonych miejscach.</w:t>
      </w:r>
    </w:p>
    <w:p w14:paraId="0BBAFD36" w14:textId="77777777" w:rsid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t>Wyposażyć plac budowy w sorbenty do neutralizacji substancji szkodliwych, w tym ropopochodnych ze sprzętu lub pojazdów.</w:t>
      </w:r>
    </w:p>
    <w:p w14:paraId="5A8138CD" w14:textId="77777777" w:rsidR="002C5D57" w:rsidRP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t>W sytuacjach awaryjnych związanych z wyciekiem substancji ropopochodnych podjąć natychmiastowe działania związane z usunięciem skutków awarii wpływających na jakość środowiska gruntowo - wodnego.</w:t>
      </w:r>
    </w:p>
    <w:p w14:paraId="626A52F6" w14:textId="77777777" w:rsidR="002C5D57" w:rsidRP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t>Odpady wytwarzane podczas realizacji przedsięwzięcia magazynowa</w:t>
      </w:r>
      <w:r>
        <w:rPr>
          <w:rFonts w:ascii="Times New Roman" w:hAnsi="Times New Roman" w:cs="Times New Roman"/>
          <w:sz w:val="24"/>
          <w:szCs w:val="24"/>
        </w:rPr>
        <w:t xml:space="preserve">ć </w:t>
      </w:r>
      <w:r w:rsidRPr="002C5D57">
        <w:rPr>
          <w:rFonts w:ascii="Times New Roman" w:hAnsi="Times New Roman" w:cs="Times New Roman"/>
          <w:sz w:val="24"/>
          <w:szCs w:val="24"/>
        </w:rPr>
        <w:t>selektywnie; odpady niebezpieczne gromadzić w atestowanych pojemnikach na podłożu odpowiednio zabezpieczonym przed przenikaniem zanieczyszczeń do środowiska gruntowo - wodnego i zapewnić ich sukcesywny wywóz przez firmy posiadające odpowiednie zezwolenia na ich zagospodarowanie.</w:t>
      </w:r>
    </w:p>
    <w:p w14:paraId="0E8C9FC3" w14:textId="77777777" w:rsidR="002C5D57" w:rsidRP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lastRenderedPageBreak/>
        <w:t>Na etapie budowy zapewnić pracownikom zaplecze s</w:t>
      </w:r>
      <w:r>
        <w:rPr>
          <w:rFonts w:ascii="Times New Roman" w:hAnsi="Times New Roman" w:cs="Times New Roman"/>
          <w:sz w:val="24"/>
          <w:szCs w:val="24"/>
        </w:rPr>
        <w:t>ocjaln</w:t>
      </w:r>
      <w:r w:rsidRPr="002C5D57">
        <w:rPr>
          <w:rFonts w:ascii="Times New Roman" w:hAnsi="Times New Roman" w:cs="Times New Roman"/>
          <w:sz w:val="24"/>
          <w:szCs w:val="24"/>
        </w:rPr>
        <w:t xml:space="preserve">o - bytowe; przenośne toalety ze szczelnym zbiornikiem oraz zapewnić </w:t>
      </w:r>
      <w:r>
        <w:rPr>
          <w:rFonts w:ascii="Times New Roman" w:hAnsi="Times New Roman" w:cs="Times New Roman"/>
          <w:sz w:val="24"/>
          <w:szCs w:val="24"/>
        </w:rPr>
        <w:t>systematyczny</w:t>
      </w:r>
      <w:r w:rsidRPr="002C5D57">
        <w:rPr>
          <w:rFonts w:ascii="Times New Roman" w:hAnsi="Times New Roman" w:cs="Times New Roman"/>
          <w:sz w:val="24"/>
          <w:szCs w:val="24"/>
        </w:rPr>
        <w:t xml:space="preserve"> wywóz nieczystości przez wyspecjalizowaną firmę.</w:t>
      </w:r>
    </w:p>
    <w:p w14:paraId="767A2093" w14:textId="77777777" w:rsidR="002C5D57" w:rsidRP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t>W przypadku odprowadzania wód z wykopów budowlanych oraz w</w:t>
      </w:r>
      <w:r>
        <w:rPr>
          <w:rFonts w:ascii="Times New Roman" w:hAnsi="Times New Roman" w:cs="Times New Roman"/>
          <w:sz w:val="24"/>
          <w:szCs w:val="24"/>
        </w:rPr>
        <w:t> </w:t>
      </w:r>
      <w:r w:rsidRPr="002C5D57">
        <w:rPr>
          <w:rFonts w:ascii="Times New Roman" w:hAnsi="Times New Roman" w:cs="Times New Roman"/>
          <w:sz w:val="24"/>
          <w:szCs w:val="24"/>
        </w:rPr>
        <w:t>przypadku konieczności odwadniania wykopów budowlanych za pomocą pomp zatapialnych wymagane jest uzyskanie odpowiedniej zgody wodnoprawnej, zgodnie z ustawą Prawo wodne.</w:t>
      </w:r>
    </w:p>
    <w:p w14:paraId="002BC37E" w14:textId="77777777" w:rsidR="002C5D57" w:rsidRP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t>Ścieki socjalno - bytowe z projektowanych budynków mieszkalnych jednorodzinnych odprowadzać do szczelnych zbiorników bezodpływowych (szamb) wykonanych zgodnie z normami określonymi w art. 35 Rozporządzenia Ministra Infrastruktury z dnia 12 kwietnia 2002 r. w sprawie warunków technicznych, jakim powinny odpowiadać budynki i ich usytuowanie (Dz. U. z 2022. poz. 1225) do czasu możliwości przyłączenia posesji do gm</w:t>
      </w:r>
      <w:r>
        <w:rPr>
          <w:rFonts w:ascii="Times New Roman" w:hAnsi="Times New Roman" w:cs="Times New Roman"/>
          <w:sz w:val="24"/>
          <w:szCs w:val="24"/>
        </w:rPr>
        <w:t>i</w:t>
      </w:r>
      <w:r w:rsidRPr="002C5D57">
        <w:rPr>
          <w:rFonts w:ascii="Times New Roman" w:hAnsi="Times New Roman" w:cs="Times New Roman"/>
          <w:sz w:val="24"/>
          <w:szCs w:val="24"/>
        </w:rPr>
        <w:t>nnej sieci kanalizacji sanitarnej.</w:t>
      </w:r>
    </w:p>
    <w:p w14:paraId="123CE903" w14:textId="435DCA6E" w:rsidR="002C5D57" w:rsidRPr="002C5D57" w:rsidRDefault="002C5D57" w:rsidP="002C5D57">
      <w:pPr>
        <w:pStyle w:val="Akapitzlist"/>
        <w:numPr>
          <w:ilvl w:val="0"/>
          <w:numId w:val="36"/>
        </w:numPr>
        <w:spacing w:line="360" w:lineRule="auto"/>
        <w:ind w:right="-142" w:hanging="625"/>
        <w:jc w:val="both"/>
        <w:rPr>
          <w:rFonts w:ascii="Times New Roman" w:eastAsia="Times New Roman" w:hAnsi="Times New Roman" w:cs="Times New Roman"/>
          <w:sz w:val="24"/>
          <w:szCs w:val="24"/>
        </w:rPr>
      </w:pPr>
      <w:r w:rsidRPr="002C5D57">
        <w:rPr>
          <w:rFonts w:ascii="Times New Roman" w:hAnsi="Times New Roman" w:cs="Times New Roman"/>
          <w:sz w:val="24"/>
          <w:szCs w:val="24"/>
        </w:rPr>
        <w:t>Planowane urządzenia infrastruktury technicznej (sieci, przyłącza i instalacje) należy wykonać na podstawie warunków przyłączenia wydanych przez gestorów poszczególnych mediów.</w:t>
      </w:r>
    </w:p>
    <w:p w14:paraId="2A51582A" w14:textId="77777777" w:rsidR="00F34E56" w:rsidRPr="00F34E56" w:rsidRDefault="00F34E56" w:rsidP="002C5D57">
      <w:pPr>
        <w:spacing w:after="252" w:line="276" w:lineRule="auto"/>
        <w:ind w:right="-142" w:hanging="625"/>
        <w:jc w:val="both"/>
        <w:rPr>
          <w:sz w:val="24"/>
          <w:szCs w:val="24"/>
        </w:rPr>
      </w:pPr>
    </w:p>
    <w:p w14:paraId="218C26DC" w14:textId="1FFFFF92" w:rsidR="00352246" w:rsidRPr="008B3490" w:rsidRDefault="00352246" w:rsidP="00156A1A">
      <w:pPr>
        <w:spacing w:after="0"/>
        <w:jc w:val="center"/>
        <w:rPr>
          <w:rFonts w:ascii="Times New Roman" w:hAnsi="Times New Roman" w:cs="Times New Roman"/>
          <w:b/>
          <w:bCs/>
          <w:sz w:val="28"/>
          <w:szCs w:val="28"/>
        </w:rPr>
      </w:pPr>
      <w:r w:rsidRPr="008B3490">
        <w:rPr>
          <w:rFonts w:ascii="Times New Roman" w:hAnsi="Times New Roman" w:cs="Times New Roman"/>
          <w:b/>
          <w:bCs/>
          <w:sz w:val="28"/>
          <w:szCs w:val="28"/>
        </w:rPr>
        <w:t>UZASADNIENIE</w:t>
      </w:r>
    </w:p>
    <w:p w14:paraId="1A9B903A" w14:textId="77777777" w:rsidR="00352246" w:rsidRPr="00533411" w:rsidRDefault="00352246" w:rsidP="00156A1A">
      <w:pPr>
        <w:spacing w:after="0"/>
        <w:jc w:val="both"/>
        <w:rPr>
          <w:rFonts w:ascii="Times New Roman" w:hAnsi="Times New Roman" w:cs="Times New Roman"/>
          <w:sz w:val="24"/>
          <w:szCs w:val="24"/>
        </w:rPr>
      </w:pPr>
    </w:p>
    <w:p w14:paraId="36C3F3B9" w14:textId="5E7654A9" w:rsidR="00443FE5" w:rsidRPr="00533411" w:rsidRDefault="00F5539D" w:rsidP="004903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Pani Barbara Kuta reprezentowana przez Jędrzeja Dobrowolskiego</w:t>
      </w:r>
      <w:r w:rsidR="00124BA2" w:rsidRPr="00533411">
        <w:rPr>
          <w:rFonts w:ascii="Times New Roman" w:hAnsi="Times New Roman" w:cs="Times New Roman"/>
          <w:sz w:val="24"/>
          <w:szCs w:val="24"/>
        </w:rPr>
        <w:t xml:space="preserve"> złożył</w:t>
      </w:r>
      <w:r>
        <w:rPr>
          <w:rFonts w:ascii="Times New Roman" w:hAnsi="Times New Roman" w:cs="Times New Roman"/>
          <w:sz w:val="24"/>
          <w:szCs w:val="24"/>
        </w:rPr>
        <w:t>a</w:t>
      </w:r>
      <w:r w:rsidR="00124BA2" w:rsidRPr="00533411">
        <w:rPr>
          <w:rFonts w:ascii="Times New Roman" w:hAnsi="Times New Roman" w:cs="Times New Roman"/>
          <w:sz w:val="24"/>
          <w:szCs w:val="24"/>
        </w:rPr>
        <w:t xml:space="preserve"> do Urzędu Gminy Osielsko </w:t>
      </w:r>
      <w:r w:rsidR="00443FE5" w:rsidRPr="00533411">
        <w:rPr>
          <w:rFonts w:ascii="Times New Roman" w:hAnsi="Times New Roman" w:cs="Times New Roman"/>
          <w:sz w:val="24"/>
          <w:szCs w:val="24"/>
        </w:rPr>
        <w:t xml:space="preserve">wniosek z dnia </w:t>
      </w:r>
      <w:r w:rsidR="0049038F">
        <w:rPr>
          <w:rFonts w:ascii="Times New Roman" w:hAnsi="Times New Roman" w:cs="Times New Roman"/>
          <w:sz w:val="24"/>
          <w:szCs w:val="24"/>
        </w:rPr>
        <w:t>7</w:t>
      </w:r>
      <w:r w:rsidR="008B3490">
        <w:rPr>
          <w:rFonts w:ascii="Times New Roman" w:hAnsi="Times New Roman" w:cs="Times New Roman"/>
          <w:sz w:val="24"/>
          <w:szCs w:val="24"/>
        </w:rPr>
        <w:t xml:space="preserve"> kwietnia 2023</w:t>
      </w:r>
      <w:r w:rsidR="00443FE5" w:rsidRPr="00533411">
        <w:rPr>
          <w:rFonts w:ascii="Times New Roman" w:hAnsi="Times New Roman" w:cs="Times New Roman"/>
          <w:sz w:val="24"/>
          <w:szCs w:val="24"/>
        </w:rPr>
        <w:t xml:space="preserve"> r. (data wpływu do Urzędu Gminy Osielsko: </w:t>
      </w:r>
      <w:r w:rsidR="0049038F">
        <w:rPr>
          <w:rFonts w:ascii="Times New Roman" w:hAnsi="Times New Roman" w:cs="Times New Roman"/>
          <w:sz w:val="24"/>
          <w:szCs w:val="24"/>
        </w:rPr>
        <w:t>11</w:t>
      </w:r>
      <w:r w:rsidR="003C0964">
        <w:rPr>
          <w:rFonts w:ascii="Times New Roman" w:hAnsi="Times New Roman" w:cs="Times New Roman"/>
          <w:sz w:val="24"/>
          <w:szCs w:val="24"/>
        </w:rPr>
        <w:t> </w:t>
      </w:r>
      <w:r w:rsidR="008B3490">
        <w:rPr>
          <w:rFonts w:ascii="Times New Roman" w:hAnsi="Times New Roman" w:cs="Times New Roman"/>
          <w:sz w:val="24"/>
          <w:szCs w:val="24"/>
        </w:rPr>
        <w:t>kwietnia 2023</w:t>
      </w:r>
      <w:r w:rsidR="00443FE5" w:rsidRPr="00533411">
        <w:rPr>
          <w:rFonts w:ascii="Times New Roman" w:hAnsi="Times New Roman" w:cs="Times New Roman"/>
          <w:sz w:val="24"/>
          <w:szCs w:val="24"/>
        </w:rPr>
        <w:t xml:space="preserve"> r.) o wydanie decyzji o środowiskowych uwarunkowaniach dla planowanego przedsięwzięcia polegającego na </w:t>
      </w:r>
      <w:r w:rsidR="003C0964">
        <w:rPr>
          <w:rFonts w:ascii="Times New Roman" w:hAnsi="Times New Roman" w:cs="Times New Roman"/>
          <w:sz w:val="24"/>
          <w:szCs w:val="24"/>
        </w:rPr>
        <w:t>b</w:t>
      </w:r>
      <w:r w:rsidR="003C0964" w:rsidRPr="003C0964">
        <w:rPr>
          <w:rFonts w:ascii="Times New Roman" w:hAnsi="Times New Roman" w:cs="Times New Roman"/>
          <w:sz w:val="24"/>
          <w:szCs w:val="24"/>
        </w:rPr>
        <w:t>udow</w:t>
      </w:r>
      <w:r w:rsidR="003C0964">
        <w:rPr>
          <w:rFonts w:ascii="Times New Roman" w:hAnsi="Times New Roman" w:cs="Times New Roman"/>
          <w:sz w:val="24"/>
          <w:szCs w:val="24"/>
        </w:rPr>
        <w:t>ie</w:t>
      </w:r>
      <w:r w:rsidR="003C0964" w:rsidRPr="003C0964">
        <w:rPr>
          <w:rFonts w:ascii="Times New Roman" w:hAnsi="Times New Roman" w:cs="Times New Roman"/>
          <w:sz w:val="24"/>
          <w:szCs w:val="24"/>
        </w:rPr>
        <w:t xml:space="preserve"> </w:t>
      </w:r>
      <w:r w:rsidR="0049038F" w:rsidRPr="0049038F">
        <w:rPr>
          <w:rFonts w:ascii="Times New Roman" w:hAnsi="Times New Roman" w:cs="Times New Roman"/>
          <w:sz w:val="24"/>
          <w:szCs w:val="24"/>
        </w:rPr>
        <w:t>9 budynków mieszkalnych jednorodzinnych wraz z</w:t>
      </w:r>
      <w:r w:rsidR="0049038F">
        <w:rPr>
          <w:rFonts w:ascii="Times New Roman" w:hAnsi="Times New Roman" w:cs="Times New Roman"/>
          <w:sz w:val="24"/>
          <w:szCs w:val="24"/>
        </w:rPr>
        <w:t> </w:t>
      </w:r>
      <w:r w:rsidR="0049038F" w:rsidRPr="0049038F">
        <w:rPr>
          <w:rFonts w:ascii="Times New Roman" w:hAnsi="Times New Roman" w:cs="Times New Roman"/>
          <w:sz w:val="24"/>
          <w:szCs w:val="24"/>
        </w:rPr>
        <w:t>instalacjami i urządzeniami technicznymi oraz pozostałą niezbędną infrastrukturą techniczną na terenie działek nr ewid.: 93/68, 93/69 obręb Bożenkowo, gmina Osielsko, powiat bydgoski</w:t>
      </w:r>
      <w:r w:rsidR="003C0964">
        <w:rPr>
          <w:rFonts w:ascii="Times New Roman" w:hAnsi="Times New Roman" w:cs="Times New Roman"/>
          <w:sz w:val="24"/>
          <w:szCs w:val="24"/>
        </w:rPr>
        <w:t>.</w:t>
      </w:r>
    </w:p>
    <w:p w14:paraId="3F73D6BD" w14:textId="6095B758" w:rsidR="00F006A4" w:rsidRDefault="00443FE5" w:rsidP="0049038F">
      <w:pPr>
        <w:spacing w:after="0" w:line="360" w:lineRule="auto"/>
        <w:ind w:firstLine="709"/>
        <w:jc w:val="both"/>
        <w:rPr>
          <w:rFonts w:ascii="Times New Roman" w:eastAsia="Times New Roman" w:hAnsi="Times New Roman" w:cs="Times New Roman"/>
          <w:sz w:val="24"/>
          <w:szCs w:val="24"/>
        </w:rPr>
      </w:pPr>
      <w:r w:rsidRPr="0049038F">
        <w:rPr>
          <w:rFonts w:ascii="Times New Roman" w:hAnsi="Times New Roman" w:cs="Times New Roman"/>
          <w:sz w:val="24"/>
          <w:szCs w:val="24"/>
        </w:rPr>
        <w:t xml:space="preserve">Po zapoznaniu się z załączoną do wniosku Kartą Informacyjną Przedsięwzięcia, zwaną dalej KIP, stwierdzono, że jest to przedsięwzięcie mogące </w:t>
      </w:r>
      <w:r w:rsidR="00A23666" w:rsidRPr="0049038F">
        <w:rPr>
          <w:rFonts w:ascii="Times New Roman" w:hAnsi="Times New Roman" w:cs="Times New Roman"/>
          <w:sz w:val="24"/>
          <w:szCs w:val="24"/>
        </w:rPr>
        <w:t>potencjalnie znacząco oddziaływać na środowisko, wymienione w § 3 ust. 1 pkt 5</w:t>
      </w:r>
      <w:r w:rsidR="0049038F" w:rsidRPr="0049038F">
        <w:rPr>
          <w:rFonts w:ascii="Times New Roman" w:hAnsi="Times New Roman" w:cs="Times New Roman"/>
          <w:sz w:val="24"/>
          <w:szCs w:val="24"/>
        </w:rPr>
        <w:t>5</w:t>
      </w:r>
      <w:r w:rsidR="00A23666" w:rsidRPr="0049038F">
        <w:rPr>
          <w:rFonts w:ascii="Times New Roman" w:hAnsi="Times New Roman" w:cs="Times New Roman"/>
          <w:sz w:val="24"/>
          <w:szCs w:val="24"/>
        </w:rPr>
        <w:t xml:space="preserve"> lit. b</w:t>
      </w:r>
      <w:r w:rsidR="002F1E85" w:rsidRPr="0049038F">
        <w:rPr>
          <w:rFonts w:ascii="Times New Roman" w:hAnsi="Times New Roman" w:cs="Times New Roman"/>
          <w:sz w:val="24"/>
          <w:szCs w:val="24"/>
        </w:rPr>
        <w:t>)</w:t>
      </w:r>
      <w:r w:rsidR="0049038F" w:rsidRPr="0049038F">
        <w:rPr>
          <w:rFonts w:ascii="Times New Roman" w:hAnsi="Times New Roman" w:cs="Times New Roman"/>
          <w:sz w:val="24"/>
          <w:szCs w:val="24"/>
        </w:rPr>
        <w:t xml:space="preserve"> tiret pierwsze</w:t>
      </w:r>
      <w:r w:rsidR="00A23666" w:rsidRPr="0049038F">
        <w:rPr>
          <w:rFonts w:ascii="Times New Roman" w:hAnsi="Times New Roman" w:cs="Times New Roman"/>
          <w:sz w:val="24"/>
          <w:szCs w:val="24"/>
        </w:rPr>
        <w:t xml:space="preserve"> rozporządzenia Rady Ministrów z dnia 10</w:t>
      </w:r>
      <w:r w:rsidR="003C0964" w:rsidRPr="0049038F">
        <w:rPr>
          <w:rFonts w:ascii="Times New Roman" w:hAnsi="Times New Roman" w:cs="Times New Roman"/>
          <w:sz w:val="24"/>
          <w:szCs w:val="24"/>
        </w:rPr>
        <w:t> </w:t>
      </w:r>
      <w:r w:rsidR="00A23666" w:rsidRPr="0049038F">
        <w:rPr>
          <w:rFonts w:ascii="Times New Roman" w:hAnsi="Times New Roman" w:cs="Times New Roman"/>
          <w:sz w:val="24"/>
          <w:szCs w:val="24"/>
        </w:rPr>
        <w:t>września 2019 r. w sprawie przedsięwzięć mogących znacząco oddziaływać na środowisko (</w:t>
      </w:r>
      <w:r w:rsidR="003C0964" w:rsidRPr="0049038F">
        <w:rPr>
          <w:rFonts w:ascii="Times New Roman" w:hAnsi="Times New Roman" w:cs="Times New Roman"/>
          <w:sz w:val="24"/>
          <w:szCs w:val="24"/>
        </w:rPr>
        <w:t>t.j. </w:t>
      </w:r>
      <w:r w:rsidR="00A23666" w:rsidRPr="0049038F">
        <w:rPr>
          <w:rFonts w:ascii="Times New Roman" w:hAnsi="Times New Roman" w:cs="Times New Roman"/>
          <w:sz w:val="24"/>
          <w:szCs w:val="24"/>
        </w:rPr>
        <w:t>Dz. U. z 2019 r.</w:t>
      </w:r>
      <w:r w:rsidR="003C0964" w:rsidRPr="0049038F">
        <w:rPr>
          <w:rFonts w:ascii="Times New Roman" w:hAnsi="Times New Roman" w:cs="Times New Roman"/>
          <w:sz w:val="24"/>
          <w:szCs w:val="24"/>
        </w:rPr>
        <w:t>,</w:t>
      </w:r>
      <w:r w:rsidR="00A23666" w:rsidRPr="0049038F">
        <w:rPr>
          <w:rFonts w:ascii="Times New Roman" w:hAnsi="Times New Roman" w:cs="Times New Roman"/>
          <w:sz w:val="24"/>
          <w:szCs w:val="24"/>
        </w:rPr>
        <w:t xml:space="preserve"> poz. 1839</w:t>
      </w:r>
      <w:r w:rsidR="003C0964" w:rsidRPr="0049038F">
        <w:rPr>
          <w:rFonts w:ascii="Times New Roman" w:hAnsi="Times New Roman" w:cs="Times New Roman"/>
          <w:sz w:val="24"/>
          <w:szCs w:val="24"/>
        </w:rPr>
        <w:t xml:space="preserve"> ze zm.</w:t>
      </w:r>
      <w:r w:rsidR="00A23666" w:rsidRPr="0049038F">
        <w:rPr>
          <w:rFonts w:ascii="Times New Roman" w:hAnsi="Times New Roman" w:cs="Times New Roman"/>
          <w:sz w:val="24"/>
          <w:szCs w:val="24"/>
        </w:rPr>
        <w:t xml:space="preserve">): </w:t>
      </w:r>
      <w:r w:rsidR="0049038F" w:rsidRPr="0049038F">
        <w:rPr>
          <w:rFonts w:ascii="Times New Roman" w:eastAsia="Times New Roman" w:hAnsi="Times New Roman" w:cs="Times New Roman"/>
          <w:sz w:val="24"/>
          <w:szCs w:val="24"/>
        </w:rPr>
        <w:t xml:space="preserve">„zabudowa mieszkaniowa wraz z towarzyszącą jej infrastrukturą nieobjęta ustaleniami miejscowego planu zagospodarowania przestrzennego albo miejscowego planu odbudowy, o powierzchni zabudowy nie mniejszej niż 0,5 ha na obszarach objętych formami ochrony przyrody, o których </w:t>
      </w:r>
      <w:r w:rsidR="0049038F" w:rsidRPr="0049038F">
        <w:rPr>
          <w:rFonts w:ascii="Times New Roman" w:eastAsia="Times New Roman" w:hAnsi="Times New Roman" w:cs="Times New Roman"/>
          <w:sz w:val="24"/>
          <w:szCs w:val="24"/>
        </w:rPr>
        <w:lastRenderedPageBreak/>
        <w:t>mowa w art. 6 ust. I pkt 1-5, 8 i 9 ustawy z dnia 16 kwietnia 2004 r. o ochronie przyrody, lub w</w:t>
      </w:r>
      <w:r w:rsidR="0049038F">
        <w:rPr>
          <w:rFonts w:ascii="Times New Roman" w:eastAsia="Times New Roman" w:hAnsi="Times New Roman" w:cs="Times New Roman"/>
          <w:sz w:val="24"/>
          <w:szCs w:val="24"/>
        </w:rPr>
        <w:t> </w:t>
      </w:r>
      <w:r w:rsidR="0049038F" w:rsidRPr="0049038F">
        <w:rPr>
          <w:rFonts w:ascii="Times New Roman" w:eastAsia="Times New Roman" w:hAnsi="Times New Roman" w:cs="Times New Roman"/>
          <w:sz w:val="24"/>
          <w:szCs w:val="24"/>
        </w:rPr>
        <w:t>otulinach form ochrony przyrody, o których mowa w art. 6 ust. I pkt 1-3 tej ustawy”.</w:t>
      </w:r>
    </w:p>
    <w:p w14:paraId="54D326AF" w14:textId="7070F161" w:rsidR="0049038F" w:rsidRPr="0049038F" w:rsidRDefault="0049038F" w:rsidP="0049038F">
      <w:pPr>
        <w:spacing w:after="0" w:line="360" w:lineRule="auto"/>
        <w:ind w:left="14" w:right="144" w:firstLine="694"/>
        <w:jc w:val="both"/>
        <w:rPr>
          <w:sz w:val="24"/>
          <w:szCs w:val="24"/>
        </w:rPr>
      </w:pPr>
      <w:r w:rsidRPr="0049038F">
        <w:rPr>
          <w:rFonts w:ascii="Times New Roman" w:eastAsia="Times New Roman" w:hAnsi="Times New Roman" w:cs="Times New Roman"/>
          <w:sz w:val="24"/>
          <w:szCs w:val="24"/>
        </w:rPr>
        <w:t>Uzasadnieniem powyższego jest fakt, iż zamierzenie będzie realizowane w granicach formy ochrony przyrody, o której mowa w art. 6 ust. 1 pkt 4 ww. ustawy z dnia 16 kwietnia 2004 r. o ochronie przyrody, tj. Obszar Chronionego Krajobrazu Zalewu Koronowskiego, na terenie nieobjętym ustaleniami miejscowego planu zagospodarowania przestrzennego, planowana powierzchnia zabudowy wyniesie do 0,6706 ha.</w:t>
      </w:r>
    </w:p>
    <w:p w14:paraId="47F24C2E" w14:textId="34968002" w:rsidR="0049038F" w:rsidRDefault="0049038F" w:rsidP="0049038F">
      <w:pPr>
        <w:spacing w:after="0" w:line="360" w:lineRule="auto"/>
        <w:ind w:firstLine="709"/>
        <w:jc w:val="both"/>
        <w:rPr>
          <w:rFonts w:ascii="Times New Roman" w:hAnsi="Times New Roman" w:cs="Times New Roman"/>
          <w:sz w:val="24"/>
          <w:szCs w:val="24"/>
        </w:rPr>
      </w:pPr>
      <w:r w:rsidRPr="0049038F">
        <w:rPr>
          <w:rFonts w:ascii="Times New Roman" w:hAnsi="Times New Roman" w:cs="Times New Roman"/>
          <w:sz w:val="24"/>
          <w:szCs w:val="24"/>
        </w:rPr>
        <w:t>Ponadto, w Kip wskazano, że w ramach przedsięwzięcia przewiduje się realizację garaży o powierzchni do 50 m2 w bryle budynków. Stąd, konieczne jest wskazanie planowanej  powierzchni użytkowej parkingów i garaży wraz z towarzyszącą im infrastrukturą, w</w:t>
      </w:r>
      <w:r>
        <w:rPr>
          <w:rFonts w:ascii="Times New Roman" w:hAnsi="Times New Roman" w:cs="Times New Roman"/>
          <w:sz w:val="24"/>
          <w:szCs w:val="24"/>
        </w:rPr>
        <w:t> </w:t>
      </w:r>
      <w:r w:rsidRPr="0049038F">
        <w:rPr>
          <w:rFonts w:ascii="Times New Roman" w:hAnsi="Times New Roman" w:cs="Times New Roman"/>
          <w:sz w:val="24"/>
          <w:szCs w:val="24"/>
        </w:rPr>
        <w:t xml:space="preserve">rozumieniu </w:t>
      </w:r>
      <w:r w:rsidRPr="00901498">
        <w:rPr>
          <w:rFonts w:ascii="Times New Roman" w:hAnsi="Times New Roman" w:cs="Times New Roman"/>
          <w:sz w:val="24"/>
          <w:szCs w:val="24"/>
        </w:rPr>
        <w:t>§</w:t>
      </w:r>
      <w:r w:rsidRPr="0049038F">
        <w:rPr>
          <w:rFonts w:ascii="Times New Roman" w:hAnsi="Times New Roman" w:cs="Times New Roman"/>
          <w:sz w:val="24"/>
          <w:szCs w:val="24"/>
        </w:rPr>
        <w:t xml:space="preserve"> 1 ust. 2 pkt 1 ww. rozporządzenia Rady Ministrów z dnia 10 września 2019 r. w sprawie przedsięwzięć mogących znacząco oddziaływać na środowisko oraz zweryfikowanie kwalifikacji zamierzenia jako przedsięwzięcia mogącego potencjalnie znacząco oddziaływać na środowisko, wymienionego w </w:t>
      </w:r>
      <w:r w:rsidRPr="00901498">
        <w:rPr>
          <w:rFonts w:ascii="Times New Roman" w:hAnsi="Times New Roman" w:cs="Times New Roman"/>
          <w:sz w:val="24"/>
          <w:szCs w:val="24"/>
        </w:rPr>
        <w:t>§</w:t>
      </w:r>
      <w:r w:rsidRPr="0049038F">
        <w:rPr>
          <w:rFonts w:ascii="Times New Roman" w:hAnsi="Times New Roman" w:cs="Times New Roman"/>
          <w:sz w:val="24"/>
          <w:szCs w:val="24"/>
        </w:rPr>
        <w:t xml:space="preserve"> 3 ust. 1 pkt 58 lit a ww. rozporządzenia Rady Ministrów z</w:t>
      </w:r>
      <w:r>
        <w:rPr>
          <w:rFonts w:ascii="Times New Roman" w:hAnsi="Times New Roman" w:cs="Times New Roman"/>
          <w:sz w:val="24"/>
          <w:szCs w:val="24"/>
        </w:rPr>
        <w:t> </w:t>
      </w:r>
      <w:r w:rsidRPr="0049038F">
        <w:rPr>
          <w:rFonts w:ascii="Times New Roman" w:hAnsi="Times New Roman" w:cs="Times New Roman"/>
          <w:sz w:val="24"/>
          <w:szCs w:val="24"/>
        </w:rPr>
        <w:t>dnia 10 września 2019 r. w sprawie przedsięwzięć mogących znacząco oddziaływać na środowisko.</w:t>
      </w:r>
    </w:p>
    <w:p w14:paraId="75C287BB" w14:textId="7BE281C1" w:rsidR="00F006A4" w:rsidRPr="00F006A4" w:rsidRDefault="00C8497A" w:rsidP="0049038F">
      <w:pPr>
        <w:spacing w:after="0" w:line="360" w:lineRule="auto"/>
        <w:ind w:firstLine="709"/>
        <w:jc w:val="both"/>
        <w:rPr>
          <w:rFonts w:ascii="Times New Roman" w:hAnsi="Times New Roman" w:cs="Times New Roman"/>
          <w:sz w:val="24"/>
          <w:szCs w:val="24"/>
        </w:rPr>
      </w:pPr>
      <w:r w:rsidRPr="00C8497A">
        <w:rPr>
          <w:rFonts w:ascii="Times New Roman" w:hAnsi="Times New Roman" w:cs="Times New Roman"/>
          <w:sz w:val="24"/>
          <w:szCs w:val="24"/>
        </w:rPr>
        <w:t>Przedsięwzięcie polega na budowie 9 budynków mieszkalnych wraz z instalacjami i</w:t>
      </w:r>
      <w:r>
        <w:rPr>
          <w:rFonts w:ascii="Times New Roman" w:hAnsi="Times New Roman" w:cs="Times New Roman"/>
          <w:sz w:val="24"/>
          <w:szCs w:val="24"/>
        </w:rPr>
        <w:t> </w:t>
      </w:r>
      <w:r w:rsidRPr="00C8497A">
        <w:rPr>
          <w:rFonts w:ascii="Times New Roman" w:hAnsi="Times New Roman" w:cs="Times New Roman"/>
          <w:sz w:val="24"/>
          <w:szCs w:val="24"/>
        </w:rPr>
        <w:t>urządzeniami technicznymi oraz pozostałą niezbędną infrastrukturą techniczną na terenie działek nr ewid.: 93/68, 93/69 obręb Bożenkowo, gmina Osielsko, powiat bydgoski. Zgodnie z</w:t>
      </w:r>
      <w:r>
        <w:rPr>
          <w:rFonts w:ascii="Times New Roman" w:hAnsi="Times New Roman" w:cs="Times New Roman"/>
          <w:sz w:val="24"/>
          <w:szCs w:val="24"/>
        </w:rPr>
        <w:t> </w:t>
      </w:r>
      <w:r w:rsidRPr="00C8497A">
        <w:rPr>
          <w:rFonts w:ascii="Times New Roman" w:hAnsi="Times New Roman" w:cs="Times New Roman"/>
          <w:sz w:val="24"/>
          <w:szCs w:val="24"/>
        </w:rPr>
        <w:t xml:space="preserve">wypisem z rejestru gruntów, powierzchnia działki nr ewid. 93/68 obręb Bożenkowo wynosi 0,3121 ha (RV — grunty orne V klasy bonitacyjnej), z kolei powierzchnia działki nr ewid. 93/69 obręb Bożenkowo wynosi 0,3585 ha (RV i RVI — grunty orne V i Vi klasy bonitacyjnej). Od strony zachodniej obszar inwestycyjny posiada dostęp do drogi publicznej (działka nr ewid. 93/66 obręb Bożenkowo — ul. Kąpielowa) poprzez projektowane </w:t>
      </w:r>
      <w:r>
        <w:rPr>
          <w:rFonts w:ascii="Times New Roman" w:hAnsi="Times New Roman" w:cs="Times New Roman"/>
          <w:sz w:val="24"/>
          <w:szCs w:val="24"/>
        </w:rPr>
        <w:t xml:space="preserve">zjazdy. </w:t>
      </w:r>
      <w:r w:rsidR="00F006A4" w:rsidRPr="00F006A4">
        <w:rPr>
          <w:rFonts w:ascii="Times New Roman" w:hAnsi="Times New Roman" w:cs="Times New Roman"/>
          <w:sz w:val="24"/>
          <w:szCs w:val="24"/>
        </w:rPr>
        <w:t>Inwestycja zlokalizowana zostanie w terenie o małej gęstości zaludnienia.</w:t>
      </w:r>
    </w:p>
    <w:p w14:paraId="6367A569" w14:textId="3A6D6581" w:rsidR="00BC7255" w:rsidRPr="00F006A4" w:rsidRDefault="00F006A4" w:rsidP="0049038F">
      <w:pPr>
        <w:spacing w:after="0" w:line="360" w:lineRule="auto"/>
        <w:ind w:firstLine="709"/>
        <w:jc w:val="both"/>
        <w:rPr>
          <w:rFonts w:ascii="Times New Roman" w:hAnsi="Times New Roman" w:cs="Times New Roman"/>
          <w:sz w:val="24"/>
          <w:szCs w:val="24"/>
        </w:rPr>
      </w:pPr>
      <w:r w:rsidRPr="00F006A4">
        <w:rPr>
          <w:rFonts w:ascii="Times New Roman" w:hAnsi="Times New Roman" w:cs="Times New Roman"/>
          <w:sz w:val="24"/>
          <w:szCs w:val="24"/>
        </w:rPr>
        <w:t>Teren przeznaczony pod zamierzenie nie jest objęty ustaleniami miejscowego planu zagospodarowania przestrzennego.</w:t>
      </w:r>
    </w:p>
    <w:p w14:paraId="05B58808"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Zgodnie z informacjami zawartymi w Kip najbliżej położony obszary zabudowy mieszkaniowej znajduje się w odległości około 29 m od granicy terenu zamierzenia i jest zlokalizowany na działce o nr ewid. 93/56 obręb Bożenkowo.</w:t>
      </w:r>
    </w:p>
    <w:p w14:paraId="20305760"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W ramach zamierzenia planowane są obiekty wolnostojące, składające się maksymalnie do 2 kondygnacji nadziemnych (w tym poddasze użytkowe), z dopuszczeniem garażu zespolonego lub wbudowanego w bryłę budynku. Maksymalna powierzchnia jednego domu  wynosi do 250 m2.</w:t>
      </w:r>
    </w:p>
    <w:p w14:paraId="7994C7C0"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lastRenderedPageBreak/>
        <w:t>Obiekty przeznaczone do wybudowania będą wykonane ze standardowych materiałów,   takich jak beton, stal, drewno itd. W trakcie realizacji inwestycji przewiduje się zapotrzebowanie na wodę i energię elektryczną.</w:t>
      </w:r>
    </w:p>
    <w:p w14:paraId="5BC014B3"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Na etapie eksploatacji przewiduje się wykorzystanie wody (z indywidualnych studni), energii cieplnej (pompy ciepła zintegrowane z panelami fotowoltaicznymi) oraz elektrycznej.</w:t>
      </w:r>
    </w:p>
    <w:p w14:paraId="72E6EBEB" w14:textId="5AB75810"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Planowane do realizacji przedsięwzięcie nie jest zaliczane do zakładów o zwiększonym lub dużym ryzyku wystąpienia poważnej awarii przemysłowej, zgodnie z rozporządzeniem Ministra Rozwoju z dnia 29 stycznia 2016 r. w sprawie rodzajów i ilości znajdujących się w</w:t>
      </w:r>
      <w:r>
        <w:rPr>
          <w:rFonts w:ascii="Times New Roman" w:hAnsi="Times New Roman" w:cs="Times New Roman"/>
          <w:sz w:val="24"/>
          <w:szCs w:val="24"/>
        </w:rPr>
        <w:t> </w:t>
      </w:r>
      <w:r w:rsidRPr="00C8497A">
        <w:rPr>
          <w:rFonts w:ascii="Times New Roman" w:hAnsi="Times New Roman" w:cs="Times New Roman"/>
          <w:sz w:val="24"/>
          <w:szCs w:val="24"/>
        </w:rPr>
        <w:t>zakładzie substancji niebezpiecznych, decydujących o zaliczeniu zakładu do zakładu  o</w:t>
      </w:r>
      <w:r>
        <w:rPr>
          <w:rFonts w:ascii="Times New Roman" w:hAnsi="Times New Roman" w:cs="Times New Roman"/>
          <w:sz w:val="24"/>
          <w:szCs w:val="24"/>
        </w:rPr>
        <w:t> </w:t>
      </w:r>
      <w:r w:rsidRPr="00C8497A">
        <w:rPr>
          <w:rFonts w:ascii="Times New Roman" w:hAnsi="Times New Roman" w:cs="Times New Roman"/>
          <w:sz w:val="24"/>
          <w:szCs w:val="24"/>
        </w:rPr>
        <w:t>zwiększonym lub dużym ryzyku wystąpienia poważnej awarii przemysłowej (</w:t>
      </w:r>
      <w:r>
        <w:rPr>
          <w:rFonts w:ascii="Times New Roman" w:hAnsi="Times New Roman" w:cs="Times New Roman"/>
          <w:sz w:val="24"/>
          <w:szCs w:val="24"/>
        </w:rPr>
        <w:t xml:space="preserve">t.j. </w:t>
      </w:r>
      <w:r w:rsidRPr="00C8497A">
        <w:rPr>
          <w:rFonts w:ascii="Times New Roman" w:hAnsi="Times New Roman" w:cs="Times New Roman"/>
          <w:sz w:val="24"/>
          <w:szCs w:val="24"/>
        </w:rPr>
        <w:t>Dz. U. z</w:t>
      </w:r>
      <w:r>
        <w:rPr>
          <w:rFonts w:ascii="Times New Roman" w:hAnsi="Times New Roman" w:cs="Times New Roman"/>
          <w:sz w:val="24"/>
          <w:szCs w:val="24"/>
        </w:rPr>
        <w:t> </w:t>
      </w:r>
      <w:r w:rsidRPr="00C8497A">
        <w:rPr>
          <w:rFonts w:ascii="Times New Roman" w:hAnsi="Times New Roman" w:cs="Times New Roman"/>
          <w:sz w:val="24"/>
          <w:szCs w:val="24"/>
        </w:rPr>
        <w:t>2016 r., poz. 138).</w:t>
      </w:r>
    </w:p>
    <w:p w14:paraId="1FF58EDC" w14:textId="46BA4DAE"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W Kip wskazano, że na etapie realizacji zamierzenia szczególną uwagę przykładać będzie się do utrzymania reżimów technologicznych, stałej kontroli maszyn i sprzętu, kontroli jakości wykonywanych robót oraz kontroli w zakresie bezpieczeństwa i higieny pracy, aby wyeliminować ryzyko związane z możliwością wystąpienia awarii, katastrofy naturalnej lub budowlanej. Na etapie eksploatacji inwestycja, biorąc pod uwagę jej charakter oraz zastosowane rozwiązania techniczne, technologiczne i organizacyjne, minimalizuje  potencjalne ryzyko wystąpienia poważnej awarii lub katastrofy naturalnej i budowlanej.</w:t>
      </w:r>
    </w:p>
    <w:p w14:paraId="2A764465"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Analizując wpływ zamierzenia w kontekście adaptacji do skutków zmian klimatu należy wskazać, iż inwestycja z uwagi na swój rodzaj i charakter nie wpłynie na zmiany  klimatu. Należy także zaznaczyć, iż zamierzenie zostanie zlokalizowane poza terenami osuwisk  oraz zagrożonymi powodzią i podtopieniami. Zatem nie przewiduje się ekstremalnych sytuacji klimatycznych w obrębie analizowanej inwestycji.</w:t>
      </w:r>
    </w:p>
    <w:p w14:paraId="162AB28E" w14:textId="469725DA"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W ramach przeprowadzanego postępowania, przeanalizowano całą zgromadzoną  w</w:t>
      </w:r>
      <w:r>
        <w:rPr>
          <w:rFonts w:ascii="Times New Roman" w:hAnsi="Times New Roman" w:cs="Times New Roman"/>
          <w:sz w:val="24"/>
          <w:szCs w:val="24"/>
        </w:rPr>
        <w:t> </w:t>
      </w:r>
      <w:r w:rsidRPr="00C8497A">
        <w:rPr>
          <w:rFonts w:ascii="Times New Roman" w:hAnsi="Times New Roman" w:cs="Times New Roman"/>
          <w:sz w:val="24"/>
          <w:szCs w:val="24"/>
        </w:rPr>
        <w:t>przedmiotowej sprawie dokumentację, zwłaszcza w kontekście uwarunkowań wymienionych w art. 63 ust. I uouioś, w tym rodzaj, charakter i usytuowanie planowanej inwestycji, zważywszy na możliwe zagrożenia dla środowiska, jak również rodzaj i skalę możliwego jej oddziaływania.</w:t>
      </w:r>
    </w:p>
    <w:p w14:paraId="4092BAB4" w14:textId="3E887058"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Na terenie projektowanego zadania nie występują obszary wodno-błotne, inne obszary o płytkim zaleganiu wód podziemnych, w tym siedliska łęgowe oraz ujścia rzek, obszary  wybrzeży i środowisko morskie, górskie lub leśne, a także obszary o krajobrazie mającym znaczenie historyczne, kulturowe lub archeologiczne, przylegające do jezior, uzdrowiska i</w:t>
      </w:r>
      <w:r>
        <w:rPr>
          <w:rFonts w:ascii="Times New Roman" w:hAnsi="Times New Roman" w:cs="Times New Roman"/>
          <w:sz w:val="24"/>
          <w:szCs w:val="24"/>
        </w:rPr>
        <w:t> </w:t>
      </w:r>
      <w:r w:rsidRPr="00C8497A">
        <w:rPr>
          <w:rFonts w:ascii="Times New Roman" w:hAnsi="Times New Roman" w:cs="Times New Roman"/>
          <w:sz w:val="24"/>
          <w:szCs w:val="24"/>
        </w:rPr>
        <w:t xml:space="preserve">obszary ochrony uzdrowiskowej. Zamierzenie zlokalizowane jest na terenie strefy ochrony  pośredniej ujęcia wody Czyżkówko, ustanowionej rozporządzeniem nr 10/2012 Dyrektora </w:t>
      </w:r>
      <w:r w:rsidRPr="00C8497A">
        <w:rPr>
          <w:rFonts w:ascii="Times New Roman" w:hAnsi="Times New Roman" w:cs="Times New Roman"/>
          <w:sz w:val="24"/>
          <w:szCs w:val="24"/>
        </w:rPr>
        <w:lastRenderedPageBreak/>
        <w:t>Regionalnego Zarządu Gospodarki Wodnej w Gdańsku z dnia 4 grudnia 2012 r.</w:t>
      </w:r>
      <w:r>
        <w:rPr>
          <w:rFonts w:ascii="Times New Roman" w:hAnsi="Times New Roman" w:cs="Times New Roman"/>
          <w:sz w:val="24"/>
          <w:szCs w:val="24"/>
        </w:rPr>
        <w:t xml:space="preserve"> </w:t>
      </w:r>
      <w:r w:rsidRPr="00C8497A">
        <w:rPr>
          <w:rFonts w:ascii="Times New Roman" w:hAnsi="Times New Roman" w:cs="Times New Roman"/>
          <w:sz w:val="24"/>
          <w:szCs w:val="24"/>
        </w:rPr>
        <w:t>(Dz. Urz. Woj. Kuj.-Pom. z 2012 r., poz. 3483).</w:t>
      </w:r>
    </w:p>
    <w:p w14:paraId="581163BB" w14:textId="3456F0EA"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Inwestycja znajduje się na obszarze Głównego Zbiornika Wód Podziemnych nr 140  „Subzbiornik Bydgoszcz”, poza terenami szczególnie zagrożonymi powodzią oraz w terenie o</w:t>
      </w:r>
      <w:r>
        <w:rPr>
          <w:rFonts w:ascii="Times New Roman" w:hAnsi="Times New Roman" w:cs="Times New Roman"/>
          <w:sz w:val="24"/>
          <w:szCs w:val="24"/>
        </w:rPr>
        <w:t> </w:t>
      </w:r>
      <w:r w:rsidRPr="00C8497A">
        <w:rPr>
          <w:rFonts w:ascii="Times New Roman" w:hAnsi="Times New Roman" w:cs="Times New Roman"/>
          <w:sz w:val="24"/>
          <w:szCs w:val="24"/>
        </w:rPr>
        <w:t>gęstości zaludnienia wynoszącej 131 os./km2 .</w:t>
      </w:r>
    </w:p>
    <w:p w14:paraId="2E2BDCB2" w14:textId="70C95CBC"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Przedsięwzięcie zaplanowane zostało w granicach Obszaru Chronionego Krajobrazu Zalewu Koronowskiego, gdzie obowiązują uwarunkowania określone przez art. 24 ustawy z</w:t>
      </w:r>
      <w:r>
        <w:rPr>
          <w:rFonts w:ascii="Times New Roman" w:hAnsi="Times New Roman" w:cs="Times New Roman"/>
          <w:sz w:val="24"/>
          <w:szCs w:val="24"/>
        </w:rPr>
        <w:t> </w:t>
      </w:r>
      <w:r w:rsidRPr="00C8497A">
        <w:rPr>
          <w:rFonts w:ascii="Times New Roman" w:hAnsi="Times New Roman" w:cs="Times New Roman"/>
          <w:sz w:val="24"/>
          <w:szCs w:val="24"/>
        </w:rPr>
        <w:t>dnia 16 kwietnia 2004 roku o ochronie przyrody oraz uchwałę nr IX/ 182/19 Sejmiku Województwa Kujawsko-Pomorskiego z dnia 2 września 2019 r. w sprawie Obszaru  Chronionego Krajobrazu Zalewu Koronowskiego, w tym zakaz realizacji przedsięwzięć mogących znacząco oddziaływać na środowisko w rozumieniu uouioś.</w:t>
      </w:r>
    </w:p>
    <w:p w14:paraId="63BE5162" w14:textId="6C1BCC4A"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Jednocześnie zgodnie z art. 24 ust. 2 pkt 3 ww. ustawy z dnia 16 kwietnia 2004 r. o</w:t>
      </w:r>
      <w:r>
        <w:rPr>
          <w:rFonts w:ascii="Times New Roman" w:hAnsi="Times New Roman" w:cs="Times New Roman"/>
          <w:sz w:val="24"/>
          <w:szCs w:val="24"/>
        </w:rPr>
        <w:t> </w:t>
      </w:r>
      <w:r w:rsidRPr="00C8497A">
        <w:rPr>
          <w:rFonts w:ascii="Times New Roman" w:hAnsi="Times New Roman" w:cs="Times New Roman"/>
          <w:sz w:val="24"/>
          <w:szCs w:val="24"/>
        </w:rPr>
        <w:t>ochronie przyrody, powyższy zakaz, nie dotyczy realizacji przedsięwzięć mogących znacząco oddziaływać na środowisko, dla których przeprowadzona procedura oceny oddziaływania na środowisko (raport oddziaływania na środowisko) wykaże brak niekorzystnego wpływu na przyrodę i krajobraz obszaru chronionego krajobrazu.</w:t>
      </w:r>
    </w:p>
    <w:p w14:paraId="174509B3"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Obszar inwestycji stwarza warunki dla występowania gatunków chronionych roślin, zwierząt i grzybów.</w:t>
      </w:r>
    </w:p>
    <w:p w14:paraId="4CEAC67F"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Ponadto, teren inwestycji zlokalizowany jest w granicach korytarza ekologicznego ssaków o znaczeniu krajowym Pojezierze Kaszubskie — Doliny Wisły i Noteci. Sąsiedztwo terenów leśnych stwarza także sprzyjające warunki dla migracji zwierząt, w tym na poziomie lokalnym.</w:t>
      </w:r>
    </w:p>
    <w:p w14:paraId="65CDD7EB"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W związku z powyższym, konieczne jest przygotowanie raportu oddziaływania na środowisko zawierającego wyniki i analizy, pozwalające na ocenę stanu lokalnych zasobów cennych gatunków i siedlisk przyrodniczych, których rozpoznanie powinno być przeprowadzone w sezonach zgodnych z wymaganiami ekologicznymi poszczególnych grup gatunków i siedlisk przyrodniczych.</w:t>
      </w:r>
    </w:p>
    <w:p w14:paraId="24E12DC9" w14:textId="612995CD"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Przedmiotowa inwestycja zlokalizowana jest w obszarze dorzecza Wisły, zgodnie z</w:t>
      </w:r>
      <w:r>
        <w:rPr>
          <w:rFonts w:ascii="Times New Roman" w:hAnsi="Times New Roman" w:cs="Times New Roman"/>
          <w:sz w:val="24"/>
          <w:szCs w:val="24"/>
        </w:rPr>
        <w:t> </w:t>
      </w:r>
      <w:r w:rsidRPr="00C8497A">
        <w:rPr>
          <w:rFonts w:ascii="Times New Roman" w:hAnsi="Times New Roman" w:cs="Times New Roman"/>
          <w:sz w:val="24"/>
          <w:szCs w:val="24"/>
        </w:rPr>
        <w:t>Rozporządzeniem Ministra Infrastruktury z dnia 4 listopada 2022 r. w sprawie Planu gospodarowania wodami na obszarze do</w:t>
      </w:r>
      <w:r>
        <w:rPr>
          <w:rFonts w:ascii="Times New Roman" w:hAnsi="Times New Roman" w:cs="Times New Roman"/>
          <w:sz w:val="24"/>
          <w:szCs w:val="24"/>
        </w:rPr>
        <w:t>r</w:t>
      </w:r>
      <w:r w:rsidRPr="00C8497A">
        <w:rPr>
          <w:rFonts w:ascii="Times New Roman" w:hAnsi="Times New Roman" w:cs="Times New Roman"/>
          <w:sz w:val="24"/>
          <w:szCs w:val="24"/>
        </w:rPr>
        <w:t>zecza Wisły (Dz. U. z 2023 r., poz. 300).</w:t>
      </w:r>
    </w:p>
    <w:p w14:paraId="6DA64292"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 xml:space="preserve">W Kip podano, że nie istnieją techniczne możliwości przyłączenia działek do gminnej sieci wodociągowej i kanalizacyjnej. W związku z powyższym, na potrzeby funkcjonowania  projektowanego osiedla, woda będzie dostarczana ze studni (każda działka budowlana wyposażona zostanie we własne ujęcie). Natomiast ścieki bytowe planuje się kierować  do </w:t>
      </w:r>
      <w:r w:rsidRPr="00C8497A">
        <w:rPr>
          <w:rFonts w:ascii="Times New Roman" w:hAnsi="Times New Roman" w:cs="Times New Roman"/>
          <w:sz w:val="24"/>
          <w:szCs w:val="24"/>
        </w:rPr>
        <w:lastRenderedPageBreak/>
        <w:t>szczelnych zbiorników bezodpływowych. Do raportu należy załączyć informację od gestora  sieci potwierdzającą brak możliwości podłączenia do sieci wodociągowej i kanalizacyjnej.</w:t>
      </w:r>
    </w:p>
    <w:p w14:paraId="1E54D0FB"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Realizacja zadania niesie za sobą możliwość zanieczyszczenia gruntu i wód podziemnych, dlatego raport powinien określić usytuowanie przedsięwzięcia względem zlewni  i jednolitych części wód oraz zidentyfikować cele środowiskowe dla wód, na które mogłoby ono oddziaływać, zgodnie z art. 56, 57, 59 i 61 ww. ustawy z dnia 20 lipca 2017 r. Prawo  wodne. Art. 81 ust. 3 uouioś zobowiązuje organ wydający decyzję środowiskową do odmowy  wydania zgody na realizację przedsięwzięcia, jeżeli z oceny oddziaływania na środowisko wynika, że przedsięwzięcie może spowodować nieosiągnięcie celów środowiskowych zawartych w planie gospodarowania wodami na obszarze dorzecza, o ile nie zachodzą przesłanki, o których mowa w art. 68 pkt 1, 3 i 4 tej ustawy.</w:t>
      </w:r>
    </w:p>
    <w:p w14:paraId="36E1DD10" w14:textId="5E7ABF01"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Niezbędne jest również podanie podstawowych informacji na temat warunków  geologicznych i hydrogeologicznych terenu, w tym warstw wodonośnych i ich izolacji  w</w:t>
      </w:r>
      <w:r w:rsidR="00E24988">
        <w:rPr>
          <w:rFonts w:ascii="Times New Roman" w:hAnsi="Times New Roman" w:cs="Times New Roman"/>
          <w:sz w:val="24"/>
          <w:szCs w:val="24"/>
        </w:rPr>
        <w:t> </w:t>
      </w:r>
      <w:r w:rsidRPr="00C8497A">
        <w:rPr>
          <w:rFonts w:ascii="Times New Roman" w:hAnsi="Times New Roman" w:cs="Times New Roman"/>
          <w:sz w:val="24"/>
          <w:szCs w:val="24"/>
        </w:rPr>
        <w:t>miejscu realizacji zadania, a także przedstawienie planowanych rozwiązań z zakresu gospodarki wodno-ściekowej, w tym podanie źródła zaopatrzenia w wodę oraz sposobu postępowania ze ściekami bytowymi i wodami opadowymi oraz roztopowymi.</w:t>
      </w:r>
    </w:p>
    <w:p w14:paraId="11EA8B47" w14:textId="2D9D77A1"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Ponadto, w tworzonym dokumencie należy określić sposoby zabezpieczenia gruntu  i</w:t>
      </w:r>
      <w:r w:rsidR="00E24988">
        <w:rPr>
          <w:rFonts w:ascii="Times New Roman" w:hAnsi="Times New Roman" w:cs="Times New Roman"/>
          <w:sz w:val="24"/>
          <w:szCs w:val="24"/>
        </w:rPr>
        <w:t> </w:t>
      </w:r>
      <w:r w:rsidRPr="00C8497A">
        <w:rPr>
          <w:rFonts w:ascii="Times New Roman" w:hAnsi="Times New Roman" w:cs="Times New Roman"/>
          <w:sz w:val="24"/>
          <w:szCs w:val="24"/>
        </w:rPr>
        <w:t>wód podziemnych przed zanieczyszczeniami na etapie realizacji i eksploatacji przedsięwzięcia.</w:t>
      </w:r>
    </w:p>
    <w:p w14:paraId="6DEDDBD0" w14:textId="77777777"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 xml:space="preserve"> Raport winien zawierać również informacje na temat rodzaju powstałych odpadów,  sposobów oraz miejsc ich magazynowania, wraz z określeniem zabezpieczeń, jakie będą stosowane w celu wyeliminowania ich negatywnego oddziaływania na środowisko,  a także określać sposób dalszego postępowania z nimi. </w:t>
      </w:r>
    </w:p>
    <w:p w14:paraId="59169D2B" w14:textId="12586FF1" w:rsidR="00C8497A" w:rsidRP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W raporcie należy przeprowadzić analizę oddziaływań skumulowanych, która powinna obejmować wszystkie oddziaływania generowane przez przedsięwzięcie w</w:t>
      </w:r>
      <w:r>
        <w:rPr>
          <w:rFonts w:ascii="Times New Roman" w:hAnsi="Times New Roman" w:cs="Times New Roman"/>
          <w:sz w:val="24"/>
          <w:szCs w:val="24"/>
        </w:rPr>
        <w:t> </w:t>
      </w:r>
      <w:r w:rsidRPr="00C8497A">
        <w:rPr>
          <w:rFonts w:ascii="Times New Roman" w:hAnsi="Times New Roman" w:cs="Times New Roman"/>
          <w:sz w:val="24"/>
          <w:szCs w:val="24"/>
        </w:rPr>
        <w:t>połączeniu z</w:t>
      </w:r>
      <w:r w:rsidR="00E24988">
        <w:rPr>
          <w:rFonts w:ascii="Times New Roman" w:hAnsi="Times New Roman" w:cs="Times New Roman"/>
          <w:sz w:val="24"/>
          <w:szCs w:val="24"/>
        </w:rPr>
        <w:t> </w:t>
      </w:r>
      <w:r w:rsidRPr="00C8497A">
        <w:rPr>
          <w:rFonts w:ascii="Times New Roman" w:hAnsi="Times New Roman" w:cs="Times New Roman"/>
          <w:sz w:val="24"/>
          <w:szCs w:val="24"/>
        </w:rPr>
        <w:t>oddziaływaniami tego samego typu, pochodzącymi od wszystkich sąsiadujących z nim przedsięwzięć. Prognozując oddziaływania skumulowane należy brać pod uwagę zarówno fazę eksploatacji, jak i budowy. W przypadku braku występowania oddziaływań skumulowanych dla poszczególnych typów oddziaływań, fakt ten powinien  być każdorazowo opisany w</w:t>
      </w:r>
      <w:r w:rsidR="00E24988">
        <w:rPr>
          <w:rFonts w:ascii="Times New Roman" w:hAnsi="Times New Roman" w:cs="Times New Roman"/>
          <w:sz w:val="24"/>
          <w:szCs w:val="24"/>
        </w:rPr>
        <w:t> </w:t>
      </w:r>
      <w:r w:rsidRPr="00C8497A">
        <w:rPr>
          <w:rFonts w:ascii="Times New Roman" w:hAnsi="Times New Roman" w:cs="Times New Roman"/>
          <w:sz w:val="24"/>
          <w:szCs w:val="24"/>
        </w:rPr>
        <w:t>raporcie wraz z uzasadnieniem.</w:t>
      </w:r>
    </w:p>
    <w:p w14:paraId="5E544156" w14:textId="77777777" w:rsidR="00C8497A" w:rsidRDefault="00C8497A" w:rsidP="00C8497A">
      <w:pPr>
        <w:pStyle w:val="Akapitzlist"/>
        <w:spacing w:after="0" w:line="360" w:lineRule="auto"/>
        <w:ind w:left="0" w:firstLine="709"/>
        <w:jc w:val="both"/>
        <w:rPr>
          <w:rFonts w:ascii="Times New Roman" w:hAnsi="Times New Roman" w:cs="Times New Roman"/>
          <w:sz w:val="24"/>
          <w:szCs w:val="24"/>
        </w:rPr>
      </w:pPr>
      <w:r w:rsidRPr="00C8497A">
        <w:rPr>
          <w:rFonts w:ascii="Times New Roman" w:hAnsi="Times New Roman" w:cs="Times New Roman"/>
          <w:sz w:val="24"/>
          <w:szCs w:val="24"/>
        </w:rPr>
        <w:t xml:space="preserve">Na etapie oceny oddziaływania przedsięwzięcia na środowisko konieczne jest ustalenie, czy realizacja inwestycji będzie przebiegała według wariantu najkorzystniejszego zarówno  dla Inwestora, jak i dla wszystkich właścicieli sąsiednich nieruchomości. Przeprowadzić  analizę </w:t>
      </w:r>
      <w:r w:rsidRPr="00C8497A">
        <w:rPr>
          <w:rFonts w:ascii="Times New Roman" w:hAnsi="Times New Roman" w:cs="Times New Roman"/>
          <w:sz w:val="24"/>
          <w:szCs w:val="24"/>
        </w:rPr>
        <w:lastRenderedPageBreak/>
        <w:t>możliwych konfliktów społecznych (analiza ta winna stanowić obligatoryjny element raportu), a także uwzględnić w jaki sposób Inwestor zamierza przeciwdziałać konfliktom społecznym.</w:t>
      </w:r>
    </w:p>
    <w:p w14:paraId="29E8D8FE" w14:textId="088975B9" w:rsidR="001A3686" w:rsidRPr="00533411" w:rsidRDefault="001A3686" w:rsidP="00C8497A">
      <w:pPr>
        <w:pStyle w:val="Akapitzlist"/>
        <w:spacing w:after="0" w:line="360" w:lineRule="auto"/>
        <w:ind w:left="0" w:firstLine="709"/>
        <w:jc w:val="both"/>
        <w:rPr>
          <w:rFonts w:ascii="Times New Roman" w:hAnsi="Times New Roman" w:cs="Times New Roman"/>
          <w:sz w:val="24"/>
          <w:szCs w:val="24"/>
        </w:rPr>
      </w:pPr>
      <w:r w:rsidRPr="00533411">
        <w:rPr>
          <w:rFonts w:ascii="Times New Roman" w:hAnsi="Times New Roman" w:cs="Times New Roman"/>
          <w:sz w:val="24"/>
          <w:szCs w:val="24"/>
        </w:rPr>
        <w:t xml:space="preserve">Reasumując, </w:t>
      </w:r>
      <w:r w:rsidR="00C8497A">
        <w:rPr>
          <w:rFonts w:ascii="Times New Roman" w:eastAsia="Times New Roman" w:hAnsi="Times New Roman" w:cs="Times New Roman"/>
        </w:rPr>
        <w:t>biorąc pod uwagę przede wszystkim lokalizację zamierzenia w granicach Obszaru Chronionego Krajobrazu Zalewu Koronowskiego</w:t>
      </w:r>
      <w:r w:rsidR="00C8497A">
        <w:rPr>
          <w:rFonts w:ascii="Times New Roman" w:hAnsi="Times New Roman" w:cs="Times New Roman"/>
          <w:sz w:val="24"/>
          <w:szCs w:val="24"/>
        </w:rPr>
        <w:t>,</w:t>
      </w:r>
      <w:r w:rsidRPr="00533411">
        <w:rPr>
          <w:rFonts w:ascii="Times New Roman" w:hAnsi="Times New Roman" w:cs="Times New Roman"/>
          <w:sz w:val="24"/>
          <w:szCs w:val="24"/>
        </w:rPr>
        <w:t xml:space="preserve"> Wójt Gminy Osielsko, zgodnie z art. 68 uouioś ustalił powyższy zakres raportu o</w:t>
      </w:r>
      <w:r w:rsidR="008A1F65">
        <w:rPr>
          <w:rFonts w:ascii="Times New Roman" w:hAnsi="Times New Roman" w:cs="Times New Roman"/>
          <w:sz w:val="24"/>
          <w:szCs w:val="24"/>
        </w:rPr>
        <w:t> </w:t>
      </w:r>
      <w:r w:rsidRPr="00533411">
        <w:rPr>
          <w:rFonts w:ascii="Times New Roman" w:hAnsi="Times New Roman" w:cs="Times New Roman"/>
          <w:sz w:val="24"/>
          <w:szCs w:val="24"/>
        </w:rPr>
        <w:t>odziaływaniu przedsięwzięcia na środowisko.</w:t>
      </w:r>
    </w:p>
    <w:p w14:paraId="31411BF4" w14:textId="77777777" w:rsidR="00156A1A" w:rsidRDefault="00156A1A" w:rsidP="001D67B2">
      <w:pPr>
        <w:spacing w:after="0" w:line="276" w:lineRule="auto"/>
        <w:jc w:val="both"/>
        <w:rPr>
          <w:rFonts w:ascii="Times New Roman" w:hAnsi="Times New Roman" w:cs="Times New Roman"/>
          <w:sz w:val="24"/>
          <w:szCs w:val="24"/>
        </w:rPr>
      </w:pPr>
    </w:p>
    <w:p w14:paraId="1D47110A" w14:textId="77777777" w:rsidR="001A3686" w:rsidRPr="001A3686" w:rsidRDefault="001A3686" w:rsidP="001D67B2">
      <w:pPr>
        <w:spacing w:after="0" w:line="276" w:lineRule="auto"/>
        <w:jc w:val="both"/>
        <w:rPr>
          <w:rFonts w:ascii="Times New Roman" w:hAnsi="Times New Roman" w:cs="Times New Roman"/>
          <w:sz w:val="24"/>
          <w:szCs w:val="24"/>
        </w:rPr>
      </w:pPr>
    </w:p>
    <w:p w14:paraId="3B452AF8" w14:textId="77777777" w:rsidR="009520FA" w:rsidRPr="00533411" w:rsidRDefault="009520FA" w:rsidP="001D67B2">
      <w:pPr>
        <w:pStyle w:val="Akapitzlist"/>
        <w:spacing w:after="0" w:line="276" w:lineRule="auto"/>
        <w:ind w:left="0" w:firstLine="709"/>
        <w:jc w:val="center"/>
        <w:rPr>
          <w:rFonts w:ascii="Times New Roman" w:hAnsi="Times New Roman" w:cs="Times New Roman"/>
          <w:b/>
          <w:bCs/>
          <w:sz w:val="24"/>
          <w:szCs w:val="24"/>
        </w:rPr>
      </w:pPr>
      <w:r w:rsidRPr="00533411">
        <w:rPr>
          <w:rFonts w:ascii="Times New Roman" w:hAnsi="Times New Roman" w:cs="Times New Roman"/>
          <w:b/>
          <w:bCs/>
          <w:sz w:val="24"/>
          <w:szCs w:val="24"/>
        </w:rPr>
        <w:t>Pouczenie</w:t>
      </w:r>
    </w:p>
    <w:p w14:paraId="14A698F9" w14:textId="77777777" w:rsidR="009520FA" w:rsidRPr="00533411" w:rsidRDefault="009520FA" w:rsidP="001D67B2">
      <w:pPr>
        <w:pStyle w:val="Akapitzlist"/>
        <w:spacing w:after="0" w:line="276" w:lineRule="auto"/>
        <w:ind w:left="0" w:firstLine="709"/>
        <w:jc w:val="center"/>
        <w:rPr>
          <w:rFonts w:ascii="Times New Roman" w:hAnsi="Times New Roman" w:cs="Times New Roman"/>
          <w:b/>
          <w:bCs/>
          <w:sz w:val="24"/>
          <w:szCs w:val="24"/>
        </w:rPr>
      </w:pPr>
    </w:p>
    <w:p w14:paraId="15BD67A6" w14:textId="3661E555" w:rsidR="00DB67A5" w:rsidRPr="00996C5C" w:rsidRDefault="009520FA" w:rsidP="00996C5C">
      <w:pPr>
        <w:pStyle w:val="Akapitzlist"/>
        <w:spacing w:after="0" w:line="276" w:lineRule="auto"/>
        <w:ind w:left="0" w:firstLine="709"/>
        <w:jc w:val="both"/>
        <w:rPr>
          <w:rFonts w:ascii="Times New Roman" w:hAnsi="Times New Roman" w:cs="Times New Roman"/>
          <w:i/>
          <w:iCs/>
          <w:sz w:val="24"/>
          <w:szCs w:val="24"/>
        </w:rPr>
      </w:pPr>
      <w:r w:rsidRPr="00533411">
        <w:rPr>
          <w:rFonts w:ascii="Times New Roman" w:hAnsi="Times New Roman" w:cs="Times New Roman"/>
          <w:i/>
          <w:iCs/>
          <w:sz w:val="24"/>
          <w:szCs w:val="24"/>
        </w:rPr>
        <w:t>Na niniejsze postanowienie, zgodnie z art. 65 ust. 2 ustawy z dnia 3 października 2008 r. o udostępnieniu informacji o środowisku i jego ochronie, udziale społeczeństwa w ochronie środowiska oraz o ocenach oddziaływania na środowisko (tj. Dz. U. z 202</w:t>
      </w:r>
      <w:r w:rsidR="00C8497A">
        <w:rPr>
          <w:rFonts w:ascii="Times New Roman" w:hAnsi="Times New Roman" w:cs="Times New Roman"/>
          <w:i/>
          <w:iCs/>
          <w:sz w:val="24"/>
          <w:szCs w:val="24"/>
        </w:rPr>
        <w:t>3</w:t>
      </w:r>
      <w:r w:rsidRPr="00533411">
        <w:rPr>
          <w:rFonts w:ascii="Times New Roman" w:hAnsi="Times New Roman" w:cs="Times New Roman"/>
          <w:i/>
          <w:iCs/>
          <w:sz w:val="24"/>
          <w:szCs w:val="24"/>
        </w:rPr>
        <w:t xml:space="preserve"> r., poz. </w:t>
      </w:r>
      <w:r w:rsidR="003C2FA5">
        <w:rPr>
          <w:rFonts w:ascii="Times New Roman" w:hAnsi="Times New Roman" w:cs="Times New Roman"/>
          <w:i/>
          <w:iCs/>
          <w:sz w:val="24"/>
          <w:szCs w:val="24"/>
        </w:rPr>
        <w:t>10</w:t>
      </w:r>
      <w:r w:rsidR="00C8497A">
        <w:rPr>
          <w:rFonts w:ascii="Times New Roman" w:hAnsi="Times New Roman" w:cs="Times New Roman"/>
          <w:i/>
          <w:iCs/>
          <w:sz w:val="24"/>
          <w:szCs w:val="24"/>
        </w:rPr>
        <w:t>94</w:t>
      </w:r>
      <w:r w:rsidRPr="00533411">
        <w:rPr>
          <w:rFonts w:ascii="Times New Roman" w:hAnsi="Times New Roman" w:cs="Times New Roman"/>
          <w:i/>
          <w:iCs/>
          <w:sz w:val="24"/>
          <w:szCs w:val="24"/>
        </w:rPr>
        <w:t xml:space="preserve"> ze zm.) przysługuje zażalenie. Zażalenie należy wnieść do Samorządowego Kolegium Odwoławczego w Bydgoszczy za pośrednictwem Wójta Gminy Osielsko w terminie 7 dni od dnia otrzymania niniejszego postanowienia.</w:t>
      </w:r>
    </w:p>
    <w:p w14:paraId="1319086B" w14:textId="77777777" w:rsidR="00156A1A" w:rsidRPr="00533411" w:rsidRDefault="00156A1A" w:rsidP="009520FA">
      <w:pPr>
        <w:jc w:val="both"/>
        <w:rPr>
          <w:rFonts w:ascii="Times New Roman" w:hAnsi="Times New Roman" w:cs="Times New Roman"/>
          <w:sz w:val="24"/>
          <w:szCs w:val="24"/>
        </w:rPr>
      </w:pPr>
    </w:p>
    <w:p w14:paraId="01CBDF34" w14:textId="77777777" w:rsidR="0077126F" w:rsidRPr="00533411" w:rsidRDefault="0077126F" w:rsidP="009520FA">
      <w:pPr>
        <w:jc w:val="both"/>
        <w:rPr>
          <w:rFonts w:ascii="Times New Roman" w:hAnsi="Times New Roman" w:cs="Times New Roman"/>
          <w:sz w:val="24"/>
          <w:szCs w:val="24"/>
        </w:rPr>
      </w:pPr>
    </w:p>
    <w:p w14:paraId="4BB350C7" w14:textId="77777777" w:rsidR="0077126F" w:rsidRPr="00533411" w:rsidRDefault="0077126F" w:rsidP="009520FA">
      <w:pPr>
        <w:jc w:val="both"/>
        <w:rPr>
          <w:rFonts w:ascii="Times New Roman" w:hAnsi="Times New Roman" w:cs="Times New Roman"/>
          <w:sz w:val="24"/>
          <w:szCs w:val="24"/>
        </w:rPr>
      </w:pPr>
    </w:p>
    <w:p w14:paraId="71273165" w14:textId="61D1026F" w:rsidR="009520FA" w:rsidRPr="003C2FA5" w:rsidRDefault="009520FA" w:rsidP="00C35975">
      <w:pPr>
        <w:spacing w:after="0"/>
        <w:jc w:val="both"/>
        <w:rPr>
          <w:rFonts w:ascii="Times New Roman" w:hAnsi="Times New Roman" w:cs="Times New Roman"/>
          <w:sz w:val="20"/>
          <w:szCs w:val="20"/>
        </w:rPr>
      </w:pPr>
      <w:r w:rsidRPr="003C2FA5">
        <w:rPr>
          <w:rFonts w:ascii="Times New Roman" w:hAnsi="Times New Roman" w:cs="Times New Roman"/>
          <w:b/>
          <w:bCs/>
          <w:sz w:val="20"/>
          <w:szCs w:val="20"/>
          <w:u w:val="single"/>
        </w:rPr>
        <w:t>Otrzymują</w:t>
      </w:r>
      <w:r w:rsidRPr="003C2FA5">
        <w:rPr>
          <w:rFonts w:ascii="Times New Roman" w:hAnsi="Times New Roman" w:cs="Times New Roman"/>
          <w:sz w:val="20"/>
          <w:szCs w:val="20"/>
        </w:rPr>
        <w:t>:</w:t>
      </w:r>
    </w:p>
    <w:p w14:paraId="6F405335" w14:textId="5FF5A04C" w:rsidR="0067240D" w:rsidRPr="003C2FA5" w:rsidRDefault="009520FA" w:rsidP="0067240D">
      <w:pPr>
        <w:pStyle w:val="Akapitzlist"/>
        <w:numPr>
          <w:ilvl w:val="0"/>
          <w:numId w:val="20"/>
        </w:numPr>
        <w:spacing w:after="0"/>
        <w:ind w:left="357" w:hanging="357"/>
        <w:jc w:val="both"/>
        <w:rPr>
          <w:rFonts w:ascii="Times New Roman" w:hAnsi="Times New Roman" w:cs="Times New Roman"/>
          <w:sz w:val="20"/>
          <w:szCs w:val="20"/>
        </w:rPr>
      </w:pPr>
      <w:r w:rsidRPr="003C2FA5">
        <w:rPr>
          <w:rFonts w:ascii="Times New Roman" w:hAnsi="Times New Roman" w:cs="Times New Roman"/>
          <w:sz w:val="20"/>
          <w:szCs w:val="20"/>
        </w:rPr>
        <w:t xml:space="preserve">Pełnomocnik Pan </w:t>
      </w:r>
      <w:r w:rsidR="00C8497A">
        <w:rPr>
          <w:rFonts w:ascii="Times New Roman" w:hAnsi="Times New Roman" w:cs="Times New Roman"/>
          <w:sz w:val="20"/>
          <w:szCs w:val="20"/>
        </w:rPr>
        <w:t>Jędrzej Dobrowolski</w:t>
      </w:r>
    </w:p>
    <w:p w14:paraId="7D69F5E2" w14:textId="641835D6" w:rsidR="0067240D" w:rsidRPr="003C2FA5" w:rsidRDefault="00C35975" w:rsidP="0067240D">
      <w:pPr>
        <w:pStyle w:val="Akapitzlist"/>
        <w:spacing w:after="0"/>
        <w:ind w:left="357"/>
        <w:jc w:val="both"/>
        <w:rPr>
          <w:rFonts w:ascii="Times New Roman" w:hAnsi="Times New Roman" w:cs="Times New Roman"/>
          <w:sz w:val="20"/>
          <w:szCs w:val="20"/>
        </w:rPr>
      </w:pPr>
      <w:r w:rsidRPr="003C2FA5">
        <w:rPr>
          <w:rFonts w:ascii="Times New Roman" w:hAnsi="Times New Roman" w:cs="Times New Roman"/>
          <w:sz w:val="20"/>
          <w:szCs w:val="20"/>
        </w:rPr>
        <w:t>u</w:t>
      </w:r>
      <w:r w:rsidR="009520FA" w:rsidRPr="003C2FA5">
        <w:rPr>
          <w:rFonts w:ascii="Times New Roman" w:hAnsi="Times New Roman" w:cs="Times New Roman"/>
          <w:sz w:val="20"/>
          <w:szCs w:val="20"/>
        </w:rPr>
        <w:t xml:space="preserve">l. </w:t>
      </w:r>
      <w:r w:rsidR="00C8497A">
        <w:rPr>
          <w:rFonts w:ascii="Times New Roman" w:hAnsi="Times New Roman" w:cs="Times New Roman"/>
          <w:sz w:val="20"/>
          <w:szCs w:val="20"/>
        </w:rPr>
        <w:t>Trybowskiego 5/13</w:t>
      </w:r>
    </w:p>
    <w:p w14:paraId="740E2794" w14:textId="2BB78568" w:rsidR="0067240D" w:rsidRPr="003C2FA5" w:rsidRDefault="0067240D" w:rsidP="0067240D">
      <w:pPr>
        <w:spacing w:after="0"/>
        <w:ind w:left="357"/>
        <w:jc w:val="both"/>
        <w:rPr>
          <w:rFonts w:ascii="Times New Roman" w:hAnsi="Times New Roman" w:cs="Times New Roman"/>
          <w:sz w:val="20"/>
          <w:szCs w:val="20"/>
        </w:rPr>
      </w:pPr>
      <w:r w:rsidRPr="003C2FA5">
        <w:rPr>
          <w:rFonts w:ascii="Times New Roman" w:hAnsi="Times New Roman" w:cs="Times New Roman"/>
          <w:sz w:val="20"/>
          <w:szCs w:val="20"/>
        </w:rPr>
        <w:t>85-</w:t>
      </w:r>
      <w:r w:rsidR="00BF04D1" w:rsidRPr="003C2FA5">
        <w:rPr>
          <w:rFonts w:ascii="Times New Roman" w:hAnsi="Times New Roman" w:cs="Times New Roman"/>
          <w:sz w:val="20"/>
          <w:szCs w:val="20"/>
        </w:rPr>
        <w:t>79</w:t>
      </w:r>
      <w:r w:rsidR="00C8497A">
        <w:rPr>
          <w:rFonts w:ascii="Times New Roman" w:hAnsi="Times New Roman" w:cs="Times New Roman"/>
          <w:sz w:val="20"/>
          <w:szCs w:val="20"/>
        </w:rPr>
        <w:t>6</w:t>
      </w:r>
      <w:r w:rsidRPr="003C2FA5">
        <w:rPr>
          <w:rFonts w:ascii="Times New Roman" w:hAnsi="Times New Roman" w:cs="Times New Roman"/>
          <w:sz w:val="20"/>
          <w:szCs w:val="20"/>
        </w:rPr>
        <w:t xml:space="preserve"> By</w:t>
      </w:r>
      <w:r w:rsidR="009520FA" w:rsidRPr="003C2FA5">
        <w:rPr>
          <w:rFonts w:ascii="Times New Roman" w:hAnsi="Times New Roman" w:cs="Times New Roman"/>
          <w:sz w:val="20"/>
          <w:szCs w:val="20"/>
        </w:rPr>
        <w:t>dgoszcz</w:t>
      </w:r>
    </w:p>
    <w:p w14:paraId="36F9841C" w14:textId="73757FDD" w:rsidR="009520FA" w:rsidRPr="003C2FA5" w:rsidRDefault="009520FA" w:rsidP="0067240D">
      <w:pPr>
        <w:pStyle w:val="Akapitzlist"/>
        <w:numPr>
          <w:ilvl w:val="0"/>
          <w:numId w:val="20"/>
        </w:numPr>
        <w:spacing w:after="0"/>
        <w:ind w:left="357" w:hanging="357"/>
        <w:jc w:val="both"/>
        <w:rPr>
          <w:rFonts w:ascii="Times New Roman" w:hAnsi="Times New Roman" w:cs="Times New Roman"/>
          <w:sz w:val="20"/>
          <w:szCs w:val="20"/>
        </w:rPr>
      </w:pPr>
      <w:r w:rsidRPr="003C2FA5">
        <w:rPr>
          <w:rFonts w:ascii="Times New Roman" w:hAnsi="Times New Roman" w:cs="Times New Roman"/>
          <w:sz w:val="20"/>
          <w:szCs w:val="20"/>
        </w:rPr>
        <w:t xml:space="preserve">Strony postępowania obwieszczeniem z dnia </w:t>
      </w:r>
      <w:r w:rsidR="00C8497A">
        <w:rPr>
          <w:rFonts w:ascii="Times New Roman" w:hAnsi="Times New Roman" w:cs="Times New Roman"/>
          <w:sz w:val="20"/>
          <w:szCs w:val="20"/>
        </w:rPr>
        <w:t>24 listopada</w:t>
      </w:r>
      <w:r w:rsidR="00BF04D1" w:rsidRPr="003C2FA5">
        <w:rPr>
          <w:rFonts w:ascii="Times New Roman" w:hAnsi="Times New Roman" w:cs="Times New Roman"/>
          <w:sz w:val="20"/>
          <w:szCs w:val="20"/>
        </w:rPr>
        <w:t xml:space="preserve"> 2023 r.</w:t>
      </w:r>
    </w:p>
    <w:p w14:paraId="4B9E9528" w14:textId="2221F6D8" w:rsidR="009520FA" w:rsidRPr="003C2FA5" w:rsidRDefault="009520FA" w:rsidP="0067240D">
      <w:pPr>
        <w:pStyle w:val="Akapitzlist"/>
        <w:numPr>
          <w:ilvl w:val="0"/>
          <w:numId w:val="20"/>
        </w:numPr>
        <w:spacing w:after="0"/>
        <w:ind w:left="357" w:hanging="357"/>
        <w:jc w:val="both"/>
        <w:rPr>
          <w:rFonts w:ascii="Times New Roman" w:hAnsi="Times New Roman" w:cs="Times New Roman"/>
          <w:sz w:val="20"/>
          <w:szCs w:val="20"/>
        </w:rPr>
      </w:pPr>
      <w:r w:rsidRPr="003C2FA5">
        <w:rPr>
          <w:rFonts w:ascii="Times New Roman" w:hAnsi="Times New Roman" w:cs="Times New Roman"/>
          <w:sz w:val="20"/>
          <w:szCs w:val="20"/>
        </w:rPr>
        <w:t>a/a</w:t>
      </w:r>
    </w:p>
    <w:p w14:paraId="3C47E941" w14:textId="77777777" w:rsidR="003C2FA5" w:rsidRDefault="003C2FA5" w:rsidP="003C2FA5">
      <w:pPr>
        <w:spacing w:after="0"/>
        <w:jc w:val="both"/>
        <w:rPr>
          <w:rFonts w:ascii="Times New Roman" w:hAnsi="Times New Roman" w:cs="Times New Roman"/>
          <w:sz w:val="20"/>
          <w:szCs w:val="20"/>
        </w:rPr>
      </w:pPr>
    </w:p>
    <w:p w14:paraId="3BAB03CE" w14:textId="77777777" w:rsidR="00E24988" w:rsidRDefault="00E24988" w:rsidP="003C2FA5">
      <w:pPr>
        <w:spacing w:after="0"/>
        <w:jc w:val="both"/>
        <w:rPr>
          <w:rFonts w:ascii="Times New Roman" w:hAnsi="Times New Roman" w:cs="Times New Roman"/>
          <w:sz w:val="20"/>
          <w:szCs w:val="20"/>
        </w:rPr>
      </w:pPr>
    </w:p>
    <w:p w14:paraId="4C84CC29" w14:textId="77777777" w:rsidR="00E24988" w:rsidRPr="003C2FA5" w:rsidRDefault="00E24988" w:rsidP="003C2FA5">
      <w:pPr>
        <w:spacing w:after="0"/>
        <w:jc w:val="both"/>
        <w:rPr>
          <w:rFonts w:ascii="Times New Roman" w:hAnsi="Times New Roman" w:cs="Times New Roman"/>
          <w:sz w:val="20"/>
          <w:szCs w:val="20"/>
        </w:rPr>
      </w:pPr>
    </w:p>
    <w:p w14:paraId="213F2B3C" w14:textId="509A1D05" w:rsidR="003C2FA5" w:rsidRPr="00AA5E58" w:rsidRDefault="003C2FA5" w:rsidP="003C2FA5">
      <w:pPr>
        <w:spacing w:after="0"/>
        <w:jc w:val="both"/>
        <w:rPr>
          <w:rFonts w:ascii="Times New Roman" w:hAnsi="Times New Roman" w:cs="Times New Roman"/>
          <w:b/>
          <w:bCs/>
          <w:sz w:val="20"/>
          <w:szCs w:val="20"/>
          <w:u w:val="single"/>
        </w:rPr>
      </w:pPr>
      <w:r w:rsidRPr="00AA5E58">
        <w:rPr>
          <w:rFonts w:ascii="Times New Roman" w:hAnsi="Times New Roman" w:cs="Times New Roman"/>
          <w:b/>
          <w:bCs/>
          <w:sz w:val="20"/>
          <w:szCs w:val="20"/>
          <w:u w:val="single"/>
        </w:rPr>
        <w:t>Do wiadomości:</w:t>
      </w:r>
    </w:p>
    <w:p w14:paraId="5B1558E4" w14:textId="77777777" w:rsidR="003C2FA5" w:rsidRPr="003C2FA5" w:rsidRDefault="003C2FA5" w:rsidP="003C2FA5">
      <w:pPr>
        <w:spacing w:after="0"/>
        <w:jc w:val="both"/>
        <w:rPr>
          <w:rFonts w:ascii="Times New Roman" w:hAnsi="Times New Roman" w:cs="Times New Roman"/>
          <w:sz w:val="20"/>
          <w:szCs w:val="20"/>
        </w:rPr>
      </w:pPr>
      <w:r w:rsidRPr="003C2FA5">
        <w:rPr>
          <w:rFonts w:ascii="Times New Roman" w:hAnsi="Times New Roman" w:cs="Times New Roman"/>
          <w:sz w:val="20"/>
          <w:szCs w:val="20"/>
        </w:rPr>
        <w:t>1. Regionalny Dyrektor Ochrony Środowiska w Bydgoszczy</w:t>
      </w:r>
    </w:p>
    <w:p w14:paraId="5D001B03" w14:textId="77777777" w:rsidR="003C2FA5" w:rsidRPr="003C2FA5" w:rsidRDefault="003C2FA5" w:rsidP="003C2FA5">
      <w:pPr>
        <w:spacing w:after="0"/>
        <w:jc w:val="both"/>
        <w:rPr>
          <w:rFonts w:ascii="Times New Roman" w:hAnsi="Times New Roman" w:cs="Times New Roman"/>
          <w:sz w:val="20"/>
          <w:szCs w:val="20"/>
        </w:rPr>
      </w:pPr>
      <w:r w:rsidRPr="003C2FA5">
        <w:rPr>
          <w:rFonts w:ascii="Times New Roman" w:hAnsi="Times New Roman" w:cs="Times New Roman"/>
          <w:sz w:val="20"/>
          <w:szCs w:val="20"/>
        </w:rPr>
        <w:t xml:space="preserve">    ul. Dworcowa 81</w:t>
      </w:r>
    </w:p>
    <w:p w14:paraId="6819296A" w14:textId="77777777" w:rsidR="003C2FA5" w:rsidRPr="003C2FA5" w:rsidRDefault="003C2FA5" w:rsidP="003C2FA5">
      <w:pPr>
        <w:spacing w:after="0"/>
        <w:jc w:val="both"/>
        <w:rPr>
          <w:rFonts w:ascii="Times New Roman" w:hAnsi="Times New Roman" w:cs="Times New Roman"/>
          <w:sz w:val="20"/>
          <w:szCs w:val="20"/>
        </w:rPr>
      </w:pPr>
      <w:r w:rsidRPr="003C2FA5">
        <w:rPr>
          <w:rFonts w:ascii="Times New Roman" w:hAnsi="Times New Roman" w:cs="Times New Roman"/>
          <w:sz w:val="20"/>
          <w:szCs w:val="20"/>
        </w:rPr>
        <w:t xml:space="preserve">    85-059 Bydgoszcz</w:t>
      </w:r>
    </w:p>
    <w:p w14:paraId="2856B3DB" w14:textId="77777777" w:rsidR="003C2FA5" w:rsidRPr="003C2FA5" w:rsidRDefault="003C2FA5" w:rsidP="003C2FA5">
      <w:pPr>
        <w:spacing w:after="0"/>
        <w:jc w:val="both"/>
        <w:rPr>
          <w:rFonts w:ascii="Times New Roman" w:hAnsi="Times New Roman" w:cs="Times New Roman"/>
          <w:sz w:val="20"/>
          <w:szCs w:val="20"/>
        </w:rPr>
      </w:pPr>
      <w:r w:rsidRPr="003C2FA5">
        <w:rPr>
          <w:rFonts w:ascii="Times New Roman" w:hAnsi="Times New Roman" w:cs="Times New Roman"/>
          <w:sz w:val="20"/>
          <w:szCs w:val="20"/>
        </w:rPr>
        <w:t xml:space="preserve">2. Państwowy Powiatowy Inspektor Sanitarny w Bydgoszczy </w:t>
      </w:r>
    </w:p>
    <w:p w14:paraId="213EA510" w14:textId="77777777" w:rsidR="003C2FA5" w:rsidRPr="003C2FA5" w:rsidRDefault="003C2FA5" w:rsidP="003C2FA5">
      <w:pPr>
        <w:spacing w:after="0"/>
        <w:jc w:val="both"/>
        <w:rPr>
          <w:rFonts w:ascii="Times New Roman" w:hAnsi="Times New Roman" w:cs="Times New Roman"/>
          <w:sz w:val="20"/>
          <w:szCs w:val="20"/>
        </w:rPr>
      </w:pPr>
      <w:r w:rsidRPr="003C2FA5">
        <w:rPr>
          <w:rFonts w:ascii="Times New Roman" w:hAnsi="Times New Roman" w:cs="Times New Roman"/>
          <w:sz w:val="20"/>
          <w:szCs w:val="20"/>
        </w:rPr>
        <w:t xml:space="preserve">    ul. T. Kościuszki 27</w:t>
      </w:r>
    </w:p>
    <w:p w14:paraId="7B4F1BBE" w14:textId="77777777" w:rsidR="003C2FA5" w:rsidRPr="003C2FA5" w:rsidRDefault="003C2FA5" w:rsidP="003C2FA5">
      <w:pPr>
        <w:spacing w:after="0"/>
        <w:jc w:val="both"/>
        <w:rPr>
          <w:rFonts w:ascii="Times New Roman" w:hAnsi="Times New Roman" w:cs="Times New Roman"/>
          <w:sz w:val="20"/>
          <w:szCs w:val="20"/>
        </w:rPr>
      </w:pPr>
      <w:r w:rsidRPr="003C2FA5">
        <w:rPr>
          <w:rFonts w:ascii="Times New Roman" w:hAnsi="Times New Roman" w:cs="Times New Roman"/>
          <w:sz w:val="20"/>
          <w:szCs w:val="20"/>
        </w:rPr>
        <w:t xml:space="preserve">    85-079 Bydgoszcz</w:t>
      </w:r>
    </w:p>
    <w:p w14:paraId="24E84C6C" w14:textId="77777777" w:rsidR="003C2FA5" w:rsidRPr="003C2FA5" w:rsidRDefault="003C2FA5" w:rsidP="003C2FA5">
      <w:pPr>
        <w:spacing w:after="0"/>
        <w:jc w:val="both"/>
        <w:rPr>
          <w:rFonts w:ascii="Times New Roman" w:hAnsi="Times New Roman" w:cs="Times New Roman"/>
          <w:sz w:val="20"/>
          <w:szCs w:val="20"/>
        </w:rPr>
      </w:pPr>
      <w:r w:rsidRPr="003C2FA5">
        <w:rPr>
          <w:rFonts w:ascii="Times New Roman" w:hAnsi="Times New Roman" w:cs="Times New Roman"/>
          <w:sz w:val="20"/>
          <w:szCs w:val="20"/>
        </w:rPr>
        <w:t>3. Państwowe Gospodarstwo Wodne Wody Polskie</w:t>
      </w:r>
    </w:p>
    <w:p w14:paraId="7EC8A392" w14:textId="77777777" w:rsidR="003C2FA5" w:rsidRPr="003C2FA5" w:rsidRDefault="003C2FA5" w:rsidP="003C2FA5">
      <w:pPr>
        <w:spacing w:after="0"/>
        <w:jc w:val="both"/>
        <w:rPr>
          <w:rFonts w:ascii="Times New Roman" w:hAnsi="Times New Roman" w:cs="Times New Roman"/>
          <w:sz w:val="20"/>
          <w:szCs w:val="20"/>
        </w:rPr>
      </w:pPr>
      <w:r w:rsidRPr="003C2FA5">
        <w:rPr>
          <w:rFonts w:ascii="Times New Roman" w:hAnsi="Times New Roman" w:cs="Times New Roman"/>
          <w:sz w:val="20"/>
          <w:szCs w:val="20"/>
        </w:rPr>
        <w:t xml:space="preserve">    Dyrektor Zarządu Zlewni w Chojnicach </w:t>
      </w:r>
    </w:p>
    <w:p w14:paraId="72381E28" w14:textId="77777777" w:rsidR="003C2FA5" w:rsidRPr="003C2FA5" w:rsidRDefault="003C2FA5" w:rsidP="003C2FA5">
      <w:pPr>
        <w:spacing w:after="0"/>
        <w:jc w:val="both"/>
        <w:rPr>
          <w:rFonts w:ascii="Times New Roman" w:hAnsi="Times New Roman" w:cs="Times New Roman"/>
          <w:sz w:val="20"/>
          <w:szCs w:val="20"/>
        </w:rPr>
      </w:pPr>
      <w:r w:rsidRPr="003C2FA5">
        <w:rPr>
          <w:rFonts w:ascii="Times New Roman" w:hAnsi="Times New Roman" w:cs="Times New Roman"/>
          <w:sz w:val="20"/>
          <w:szCs w:val="20"/>
        </w:rPr>
        <w:t xml:space="preserve">    ul. Łużycka 1A</w:t>
      </w:r>
    </w:p>
    <w:p w14:paraId="125423F0" w14:textId="605F241C" w:rsidR="00C8497A" w:rsidRPr="003C2FA5" w:rsidRDefault="003C2FA5" w:rsidP="00C8497A">
      <w:pPr>
        <w:spacing w:after="0"/>
        <w:rPr>
          <w:rFonts w:ascii="Times New Roman" w:hAnsi="Times New Roman" w:cs="Times New Roman"/>
          <w:sz w:val="20"/>
          <w:szCs w:val="20"/>
        </w:rPr>
      </w:pPr>
      <w:r w:rsidRPr="003C2FA5">
        <w:rPr>
          <w:rFonts w:ascii="Times New Roman" w:hAnsi="Times New Roman" w:cs="Times New Roman"/>
          <w:sz w:val="20"/>
          <w:szCs w:val="20"/>
        </w:rPr>
        <w:t xml:space="preserve">    89-600</w:t>
      </w:r>
      <w:r>
        <w:rPr>
          <w:rFonts w:ascii="Times New Roman" w:hAnsi="Times New Roman" w:cs="Times New Roman"/>
          <w:sz w:val="20"/>
          <w:szCs w:val="20"/>
        </w:rPr>
        <w:t xml:space="preserve"> </w:t>
      </w:r>
      <w:r w:rsidRPr="003C2FA5">
        <w:rPr>
          <w:rFonts w:ascii="Times New Roman" w:hAnsi="Times New Roman" w:cs="Times New Roman"/>
          <w:sz w:val="20"/>
          <w:szCs w:val="20"/>
        </w:rPr>
        <w:t>Chojnice</w:t>
      </w:r>
    </w:p>
    <w:p w14:paraId="11B9B545" w14:textId="7DB744DB" w:rsidR="003C2FA5" w:rsidRDefault="003C2FA5" w:rsidP="003C2FA5">
      <w:pPr>
        <w:spacing w:after="0"/>
        <w:jc w:val="both"/>
        <w:rPr>
          <w:rFonts w:ascii="Times New Roman" w:hAnsi="Times New Roman" w:cs="Times New Roman"/>
          <w:sz w:val="20"/>
          <w:szCs w:val="20"/>
        </w:rPr>
      </w:pPr>
    </w:p>
    <w:p w14:paraId="640B1702" w14:textId="77777777" w:rsidR="00E24988" w:rsidRPr="00E24988" w:rsidRDefault="00E24988" w:rsidP="00E24988">
      <w:pPr>
        <w:rPr>
          <w:rFonts w:ascii="Times New Roman" w:hAnsi="Times New Roman" w:cs="Times New Roman"/>
          <w:sz w:val="20"/>
          <w:szCs w:val="20"/>
        </w:rPr>
      </w:pPr>
    </w:p>
    <w:p w14:paraId="38BD9D9D" w14:textId="77777777" w:rsidR="00E24988" w:rsidRDefault="00E24988" w:rsidP="00E24988">
      <w:pPr>
        <w:rPr>
          <w:rFonts w:ascii="Times New Roman" w:hAnsi="Times New Roman" w:cs="Times New Roman"/>
          <w:sz w:val="20"/>
          <w:szCs w:val="20"/>
        </w:rPr>
      </w:pPr>
    </w:p>
    <w:p w14:paraId="164FE836" w14:textId="77777777" w:rsidR="00E24988" w:rsidRDefault="00E24988" w:rsidP="00E24988">
      <w:pPr>
        <w:rPr>
          <w:rFonts w:ascii="Times New Roman" w:hAnsi="Times New Roman" w:cs="Times New Roman"/>
          <w:sz w:val="20"/>
          <w:szCs w:val="20"/>
        </w:rPr>
      </w:pPr>
    </w:p>
    <w:p w14:paraId="0BDB97A0" w14:textId="77777777" w:rsidR="00E24988" w:rsidRPr="00E24988" w:rsidRDefault="00E24988" w:rsidP="00E24988">
      <w:pPr>
        <w:rPr>
          <w:rFonts w:ascii="Times New Roman" w:hAnsi="Times New Roman" w:cs="Times New Roman"/>
          <w:sz w:val="20"/>
          <w:szCs w:val="20"/>
        </w:rPr>
      </w:pPr>
    </w:p>
    <w:p w14:paraId="6CEA955B" w14:textId="77777777" w:rsidR="00E24988" w:rsidRPr="008A3AED" w:rsidRDefault="00E24988" w:rsidP="00E24988">
      <w:pPr>
        <w:pStyle w:val="Stopka"/>
        <w:jc w:val="center"/>
        <w:rPr>
          <w:rFonts w:ascii="Times New Roman" w:hAnsi="Times New Roman" w:cs="Times New Roman"/>
          <w:sz w:val="20"/>
          <w:szCs w:val="20"/>
        </w:rPr>
      </w:pPr>
      <w:r w:rsidRPr="008A3AED">
        <w:rPr>
          <w:rFonts w:ascii="Times New Roman" w:hAnsi="Times New Roman" w:cs="Times New Roman"/>
          <w:b/>
          <w:bCs/>
          <w:sz w:val="20"/>
          <w:szCs w:val="20"/>
        </w:rPr>
        <w:t>Referat Ochrony Środowiska</w:t>
      </w:r>
      <w:r w:rsidRPr="008A3AED">
        <w:rPr>
          <w:rFonts w:ascii="Times New Roman" w:hAnsi="Times New Roman" w:cs="Times New Roman"/>
          <w:sz w:val="20"/>
          <w:szCs w:val="20"/>
        </w:rPr>
        <w:t xml:space="preserve"> ul. Szosa Gdańska 55A, 86-031 Osielsko</w:t>
      </w:r>
    </w:p>
    <w:p w14:paraId="7E70C78E" w14:textId="77777777" w:rsidR="00E24988" w:rsidRPr="008A3AED" w:rsidRDefault="00E24988" w:rsidP="00E24988">
      <w:pPr>
        <w:pStyle w:val="Stopka"/>
        <w:pBdr>
          <w:bottom w:val="single" w:sz="6" w:space="1" w:color="auto"/>
        </w:pBdr>
        <w:jc w:val="center"/>
        <w:rPr>
          <w:rFonts w:ascii="Times New Roman" w:hAnsi="Times New Roman" w:cs="Times New Roman"/>
          <w:sz w:val="20"/>
          <w:szCs w:val="20"/>
        </w:rPr>
      </w:pPr>
      <w:r w:rsidRPr="008A3AED">
        <w:rPr>
          <w:rFonts w:ascii="Times New Roman" w:hAnsi="Times New Roman" w:cs="Times New Roman"/>
          <w:sz w:val="20"/>
          <w:szCs w:val="20"/>
        </w:rPr>
        <w:t>tel. 52 324 18 00; 52 324 18 73; fax. 52 324 18 03</w:t>
      </w:r>
    </w:p>
    <w:p w14:paraId="70B8643E" w14:textId="025495DE" w:rsidR="00E24988" w:rsidRPr="00E24988" w:rsidRDefault="00E24988" w:rsidP="00E24988">
      <w:pPr>
        <w:pStyle w:val="Stopka"/>
        <w:jc w:val="center"/>
        <w:rPr>
          <w:rFonts w:ascii="Times New Roman" w:hAnsi="Times New Roman" w:cs="Times New Roman"/>
          <w:sz w:val="20"/>
          <w:szCs w:val="20"/>
        </w:rPr>
      </w:pPr>
      <w:r w:rsidRPr="008A3AED">
        <w:rPr>
          <w:rFonts w:ascii="Times New Roman" w:hAnsi="Times New Roman" w:cs="Times New Roman"/>
          <w:sz w:val="20"/>
          <w:szCs w:val="20"/>
        </w:rPr>
        <w:t>podinspektor Hanna Kupczyk tel. 52 324 18 68; e-mail: hanna.kupczyk@osielsko.pl</w:t>
      </w:r>
    </w:p>
    <w:sectPr w:rsidR="00E24988" w:rsidRPr="00E24988" w:rsidSect="00E2498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2286" w14:textId="77777777" w:rsidR="004D38FE" w:rsidRDefault="004D38FE" w:rsidP="00223D3C">
      <w:pPr>
        <w:spacing w:after="0" w:line="240" w:lineRule="auto"/>
      </w:pPr>
      <w:r>
        <w:separator/>
      </w:r>
    </w:p>
  </w:endnote>
  <w:endnote w:type="continuationSeparator" w:id="0">
    <w:p w14:paraId="1683FB89" w14:textId="77777777" w:rsidR="004D38FE" w:rsidRDefault="004D38FE" w:rsidP="0022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D1C9" w14:textId="77777777" w:rsidR="004D38FE" w:rsidRDefault="004D38FE" w:rsidP="00223D3C">
      <w:pPr>
        <w:spacing w:after="0" w:line="240" w:lineRule="auto"/>
      </w:pPr>
      <w:r>
        <w:separator/>
      </w:r>
    </w:p>
  </w:footnote>
  <w:footnote w:type="continuationSeparator" w:id="0">
    <w:p w14:paraId="0B8F71B1" w14:textId="77777777" w:rsidR="004D38FE" w:rsidRDefault="004D38FE" w:rsidP="00223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D53"/>
    <w:multiLevelType w:val="hybridMultilevel"/>
    <w:tmpl w:val="030080FE"/>
    <w:lvl w:ilvl="0" w:tplc="2A1E4A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82E7F3A"/>
    <w:multiLevelType w:val="hybridMultilevel"/>
    <w:tmpl w:val="8FF08228"/>
    <w:lvl w:ilvl="0" w:tplc="184A237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B76CCA"/>
    <w:multiLevelType w:val="hybridMultilevel"/>
    <w:tmpl w:val="1D48B02C"/>
    <w:lvl w:ilvl="0" w:tplc="1EA85B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AE3321"/>
    <w:multiLevelType w:val="hybridMultilevel"/>
    <w:tmpl w:val="AFDACB1A"/>
    <w:lvl w:ilvl="0" w:tplc="FAA2B2CC">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7490FCD"/>
    <w:multiLevelType w:val="hybridMultilevel"/>
    <w:tmpl w:val="CAEE9630"/>
    <w:lvl w:ilvl="0" w:tplc="58701B2C">
      <w:start w:val="2"/>
      <w:numFmt w:val="decimal"/>
      <w:lvlText w:val="%1."/>
      <w:lvlJc w:val="left"/>
      <w:pPr>
        <w:ind w:left="1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424244">
      <w:start w:val="1"/>
      <w:numFmt w:val="decimal"/>
      <w:lvlText w:val="%2)"/>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7A7478">
      <w:start w:val="1"/>
      <w:numFmt w:val="lowerLetter"/>
      <w:lvlText w:val="%3)"/>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23932">
      <w:start w:val="1"/>
      <w:numFmt w:val="decimal"/>
      <w:lvlText w:val="%4"/>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EDE28">
      <w:start w:val="1"/>
      <w:numFmt w:val="lowerLetter"/>
      <w:lvlText w:val="%5"/>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2E1B4">
      <w:start w:val="1"/>
      <w:numFmt w:val="lowerRoman"/>
      <w:lvlText w:val="%6"/>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0AAE6">
      <w:start w:val="1"/>
      <w:numFmt w:val="decimal"/>
      <w:lvlText w:val="%7"/>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CCB14">
      <w:start w:val="1"/>
      <w:numFmt w:val="lowerLetter"/>
      <w:lvlText w:val="%8"/>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601E">
      <w:start w:val="1"/>
      <w:numFmt w:val="lowerRoman"/>
      <w:lvlText w:val="%9"/>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9D085D"/>
    <w:multiLevelType w:val="hybridMultilevel"/>
    <w:tmpl w:val="A198D040"/>
    <w:lvl w:ilvl="0" w:tplc="AAFADDE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BF52B07"/>
    <w:multiLevelType w:val="hybridMultilevel"/>
    <w:tmpl w:val="AF84DDBA"/>
    <w:lvl w:ilvl="0" w:tplc="DA882B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CADF6">
      <w:start w:val="1"/>
      <w:numFmt w:val="lowerLetter"/>
      <w:lvlText w:val="%2"/>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8E100">
      <w:start w:val="1"/>
      <w:numFmt w:val="lowerLetter"/>
      <w:lvlRestart w:val="0"/>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E9E1A">
      <w:start w:val="1"/>
      <w:numFmt w:val="decimal"/>
      <w:lvlText w:val="%4"/>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EC166">
      <w:start w:val="1"/>
      <w:numFmt w:val="lowerLetter"/>
      <w:lvlText w:val="%5"/>
      <w:lvlJc w:val="left"/>
      <w:pPr>
        <w:ind w:left="3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C46A">
      <w:start w:val="1"/>
      <w:numFmt w:val="lowerRoman"/>
      <w:lvlText w:val="%6"/>
      <w:lvlJc w:val="left"/>
      <w:pPr>
        <w:ind w:left="3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4355C">
      <w:start w:val="1"/>
      <w:numFmt w:val="decimal"/>
      <w:lvlText w:val="%7"/>
      <w:lvlJc w:val="left"/>
      <w:pPr>
        <w:ind w:left="4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0767A">
      <w:start w:val="1"/>
      <w:numFmt w:val="lowerLetter"/>
      <w:lvlText w:val="%8"/>
      <w:lvlJc w:val="left"/>
      <w:pPr>
        <w:ind w:left="5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AA9E8">
      <w:start w:val="1"/>
      <w:numFmt w:val="lowerRoman"/>
      <w:lvlText w:val="%9"/>
      <w:lvlJc w:val="left"/>
      <w:pPr>
        <w:ind w:left="5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94138B"/>
    <w:multiLevelType w:val="hybridMultilevel"/>
    <w:tmpl w:val="95A41CA6"/>
    <w:lvl w:ilvl="0" w:tplc="311EC704">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8" w15:restartNumberingAfterBreak="0">
    <w:nsid w:val="1EC22CE2"/>
    <w:multiLevelType w:val="hybridMultilevel"/>
    <w:tmpl w:val="9FDC6336"/>
    <w:lvl w:ilvl="0" w:tplc="74A44760">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 w15:restartNumberingAfterBreak="0">
    <w:nsid w:val="23593A0B"/>
    <w:multiLevelType w:val="hybridMultilevel"/>
    <w:tmpl w:val="E2486994"/>
    <w:lvl w:ilvl="0" w:tplc="67ACD14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D92B40"/>
    <w:multiLevelType w:val="hybridMultilevel"/>
    <w:tmpl w:val="D1A41304"/>
    <w:lvl w:ilvl="0" w:tplc="F54AD724">
      <w:start w:val="1"/>
      <w:numFmt w:val="upperRoman"/>
      <w:lvlText w:val="%1."/>
      <w:lvlJc w:val="left"/>
      <w:pPr>
        <w:ind w:left="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968B6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4B898">
      <w:start w:val="1"/>
      <w:numFmt w:val="lowerRoman"/>
      <w:lvlText w:val="%3"/>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4152E">
      <w:start w:val="1"/>
      <w:numFmt w:val="decimal"/>
      <w:lvlText w:val="%4"/>
      <w:lvlJc w:val="left"/>
      <w:pPr>
        <w:ind w:left="2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201C0">
      <w:start w:val="1"/>
      <w:numFmt w:val="lowerLetter"/>
      <w:lvlText w:val="%5"/>
      <w:lvlJc w:val="left"/>
      <w:pPr>
        <w:ind w:left="3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27E18">
      <w:start w:val="1"/>
      <w:numFmt w:val="lowerRoman"/>
      <w:lvlText w:val="%6"/>
      <w:lvlJc w:val="left"/>
      <w:pPr>
        <w:ind w:left="3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AB430">
      <w:start w:val="1"/>
      <w:numFmt w:val="decimal"/>
      <w:lvlText w:val="%7"/>
      <w:lvlJc w:val="left"/>
      <w:pPr>
        <w:ind w:left="4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02A7E">
      <w:start w:val="1"/>
      <w:numFmt w:val="lowerLetter"/>
      <w:lvlText w:val="%8"/>
      <w:lvlJc w:val="left"/>
      <w:pPr>
        <w:ind w:left="5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E5A9E">
      <w:start w:val="1"/>
      <w:numFmt w:val="lowerRoman"/>
      <w:lvlText w:val="%9"/>
      <w:lvlJc w:val="left"/>
      <w:pPr>
        <w:ind w:left="6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E72CF7"/>
    <w:multiLevelType w:val="hybridMultilevel"/>
    <w:tmpl w:val="ED06B19C"/>
    <w:lvl w:ilvl="0" w:tplc="D31C73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C2AB2"/>
    <w:multiLevelType w:val="hybridMultilevel"/>
    <w:tmpl w:val="7E82D62C"/>
    <w:lvl w:ilvl="0" w:tplc="5A284D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6DD0E08"/>
    <w:multiLevelType w:val="hybridMultilevel"/>
    <w:tmpl w:val="7C7AF312"/>
    <w:lvl w:ilvl="0" w:tplc="C96A742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3C4A160E"/>
    <w:multiLevelType w:val="hybridMultilevel"/>
    <w:tmpl w:val="F1945880"/>
    <w:lvl w:ilvl="0" w:tplc="FF6A48EC">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40621FCB"/>
    <w:multiLevelType w:val="hybridMultilevel"/>
    <w:tmpl w:val="B20C1CEE"/>
    <w:lvl w:ilvl="0" w:tplc="51D601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C898A">
      <w:start w:val="1"/>
      <w:numFmt w:val="lowerLetter"/>
      <w:lvlText w:val="%2"/>
      <w:lvlJc w:val="left"/>
      <w:pPr>
        <w:ind w:left="1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8E582">
      <w:start w:val="1"/>
      <w:numFmt w:val="lowerLetter"/>
      <w:lvlRestart w:val="0"/>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DD62">
      <w:start w:val="1"/>
      <w:numFmt w:val="decimal"/>
      <w:lvlText w:val="%4"/>
      <w:lvlJc w:val="left"/>
      <w:pPr>
        <w:ind w:left="2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8E310">
      <w:start w:val="1"/>
      <w:numFmt w:val="lowerLetter"/>
      <w:lvlText w:val="%5"/>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AF092">
      <w:start w:val="1"/>
      <w:numFmt w:val="lowerRoman"/>
      <w:lvlText w:val="%6"/>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C4722">
      <w:start w:val="1"/>
      <w:numFmt w:val="decimal"/>
      <w:lvlText w:val="%7"/>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CA680">
      <w:start w:val="1"/>
      <w:numFmt w:val="lowerLetter"/>
      <w:lvlText w:val="%8"/>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2B6DC">
      <w:start w:val="1"/>
      <w:numFmt w:val="lowerRoman"/>
      <w:lvlText w:val="%9"/>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AA0993"/>
    <w:multiLevelType w:val="multilevel"/>
    <w:tmpl w:val="DE588D0A"/>
    <w:lvl w:ilvl="0">
      <w:start w:val="85"/>
      <w:numFmt w:val="decimal"/>
      <w:lvlText w:val="%1"/>
      <w:lvlJc w:val="left"/>
      <w:pPr>
        <w:ind w:left="612" w:hanging="612"/>
      </w:pPr>
      <w:rPr>
        <w:rFonts w:hint="default"/>
      </w:rPr>
    </w:lvl>
    <w:lvl w:ilvl="1">
      <w:start w:val="80"/>
      <w:numFmt w:val="decimalZero"/>
      <w:lvlText w:val="%1-%2"/>
      <w:lvlJc w:val="left"/>
      <w:pPr>
        <w:ind w:left="969" w:hanging="612"/>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4695093D"/>
    <w:multiLevelType w:val="hybridMultilevel"/>
    <w:tmpl w:val="2A1605A2"/>
    <w:lvl w:ilvl="0" w:tplc="96CED416">
      <w:start w:val="6"/>
      <w:numFmt w:val="decimal"/>
      <w:lvlText w:val="%1."/>
      <w:lvlJc w:val="left"/>
      <w:pPr>
        <w:ind w:left="1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B2F456">
      <w:start w:val="1"/>
      <w:numFmt w:val="lowerLetter"/>
      <w:lvlText w:val="%2)"/>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2DA44">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43048">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60072">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8A842">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A2330">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677CC">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41C46">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DE7C30"/>
    <w:multiLevelType w:val="hybridMultilevel"/>
    <w:tmpl w:val="BF4ECEE6"/>
    <w:lvl w:ilvl="0" w:tplc="F00A47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A2943EC"/>
    <w:multiLevelType w:val="hybridMultilevel"/>
    <w:tmpl w:val="8A4E3BD6"/>
    <w:lvl w:ilvl="0" w:tplc="D54A26E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E171A98"/>
    <w:multiLevelType w:val="hybridMultilevel"/>
    <w:tmpl w:val="7E2CFBEE"/>
    <w:lvl w:ilvl="0" w:tplc="0FEAD1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0120581"/>
    <w:multiLevelType w:val="hybridMultilevel"/>
    <w:tmpl w:val="91144378"/>
    <w:lvl w:ilvl="0" w:tplc="1C86CA9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5AB87C11"/>
    <w:multiLevelType w:val="hybridMultilevel"/>
    <w:tmpl w:val="5AAA9BBA"/>
    <w:lvl w:ilvl="0" w:tplc="13D8C9E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5D86369E"/>
    <w:multiLevelType w:val="hybridMultilevel"/>
    <w:tmpl w:val="7DFEE0C6"/>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E9C46F7"/>
    <w:multiLevelType w:val="hybridMultilevel"/>
    <w:tmpl w:val="74F412DE"/>
    <w:lvl w:ilvl="0" w:tplc="2A10F3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38F3B25"/>
    <w:multiLevelType w:val="hybridMultilevel"/>
    <w:tmpl w:val="66205800"/>
    <w:lvl w:ilvl="0" w:tplc="27D476B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685E3328"/>
    <w:multiLevelType w:val="hybridMultilevel"/>
    <w:tmpl w:val="A2008098"/>
    <w:lvl w:ilvl="0" w:tplc="F21CA5F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6AAA4259"/>
    <w:multiLevelType w:val="hybridMultilevel"/>
    <w:tmpl w:val="54D276D2"/>
    <w:lvl w:ilvl="0" w:tplc="7870BFE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BDB700C"/>
    <w:multiLevelType w:val="hybridMultilevel"/>
    <w:tmpl w:val="414ECEE4"/>
    <w:lvl w:ilvl="0" w:tplc="ECE253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05151D"/>
    <w:multiLevelType w:val="hybridMultilevel"/>
    <w:tmpl w:val="2FE83EEA"/>
    <w:lvl w:ilvl="0" w:tplc="7854B40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0397775"/>
    <w:multiLevelType w:val="hybridMultilevel"/>
    <w:tmpl w:val="B1A6ACC4"/>
    <w:lvl w:ilvl="0" w:tplc="BE2E898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7549364B"/>
    <w:multiLevelType w:val="hybridMultilevel"/>
    <w:tmpl w:val="511613C2"/>
    <w:lvl w:ilvl="0" w:tplc="6B9A8288">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9A7238"/>
    <w:multiLevelType w:val="hybridMultilevel"/>
    <w:tmpl w:val="1EE82E12"/>
    <w:lvl w:ilvl="0" w:tplc="D3424244">
      <w:start w:val="1"/>
      <w:numFmt w:val="decimal"/>
      <w:lvlText w:val="%1)"/>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5C77DD"/>
    <w:multiLevelType w:val="hybridMultilevel"/>
    <w:tmpl w:val="17045CB2"/>
    <w:lvl w:ilvl="0" w:tplc="809EA18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D4E5E72"/>
    <w:multiLevelType w:val="hybridMultilevel"/>
    <w:tmpl w:val="6C56BAA6"/>
    <w:lvl w:ilvl="0" w:tplc="B8FE99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F03F72"/>
    <w:multiLevelType w:val="hybridMultilevel"/>
    <w:tmpl w:val="BA9200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321E3B"/>
    <w:multiLevelType w:val="hybridMultilevel"/>
    <w:tmpl w:val="73060A6E"/>
    <w:lvl w:ilvl="0" w:tplc="9DE87D6E">
      <w:start w:val="1"/>
      <w:numFmt w:val="decimal"/>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37" w15:restartNumberingAfterBreak="0">
    <w:nsid w:val="7F3D0CAC"/>
    <w:multiLevelType w:val="hybridMultilevel"/>
    <w:tmpl w:val="B7244EAA"/>
    <w:lvl w:ilvl="0" w:tplc="6A8852A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754132917">
    <w:abstractNumId w:val="28"/>
  </w:num>
  <w:num w:numId="2" w16cid:durableId="299698693">
    <w:abstractNumId w:val="7"/>
  </w:num>
  <w:num w:numId="3" w16cid:durableId="1103265649">
    <w:abstractNumId w:val="11"/>
  </w:num>
  <w:num w:numId="4" w16cid:durableId="262999394">
    <w:abstractNumId w:val="12"/>
  </w:num>
  <w:num w:numId="5" w16cid:durableId="1514144611">
    <w:abstractNumId w:val="22"/>
  </w:num>
  <w:num w:numId="6" w16cid:durableId="1018383601">
    <w:abstractNumId w:val="14"/>
  </w:num>
  <w:num w:numId="7" w16cid:durableId="1969816399">
    <w:abstractNumId w:val="25"/>
  </w:num>
  <w:num w:numId="8" w16cid:durableId="328481301">
    <w:abstractNumId w:val="20"/>
  </w:num>
  <w:num w:numId="9" w16cid:durableId="1346133410">
    <w:abstractNumId w:val="5"/>
  </w:num>
  <w:num w:numId="10" w16cid:durableId="180899818">
    <w:abstractNumId w:val="2"/>
  </w:num>
  <w:num w:numId="11" w16cid:durableId="1771312992">
    <w:abstractNumId w:val="19"/>
  </w:num>
  <w:num w:numId="12" w16cid:durableId="1590113499">
    <w:abstractNumId w:val="18"/>
  </w:num>
  <w:num w:numId="13" w16cid:durableId="953292252">
    <w:abstractNumId w:val="29"/>
  </w:num>
  <w:num w:numId="14" w16cid:durableId="1679625159">
    <w:abstractNumId w:val="26"/>
  </w:num>
  <w:num w:numId="15" w16cid:durableId="2101751176">
    <w:abstractNumId w:val="13"/>
  </w:num>
  <w:num w:numId="16" w16cid:durableId="164630580">
    <w:abstractNumId w:val="27"/>
  </w:num>
  <w:num w:numId="17" w16cid:durableId="559367796">
    <w:abstractNumId w:val="9"/>
  </w:num>
  <w:num w:numId="18" w16cid:durableId="1866480494">
    <w:abstractNumId w:val="37"/>
  </w:num>
  <w:num w:numId="19" w16cid:durableId="1061638249">
    <w:abstractNumId w:val="0"/>
  </w:num>
  <w:num w:numId="20" w16cid:durableId="738400396">
    <w:abstractNumId w:val="34"/>
  </w:num>
  <w:num w:numId="21" w16cid:durableId="672342029">
    <w:abstractNumId w:val="16"/>
  </w:num>
  <w:num w:numId="22" w16cid:durableId="1437022219">
    <w:abstractNumId w:val="31"/>
  </w:num>
  <w:num w:numId="23" w16cid:durableId="456879350">
    <w:abstractNumId w:val="30"/>
  </w:num>
  <w:num w:numId="24" w16cid:durableId="1446075456">
    <w:abstractNumId w:val="8"/>
  </w:num>
  <w:num w:numId="25" w16cid:durableId="809131017">
    <w:abstractNumId w:val="3"/>
  </w:num>
  <w:num w:numId="26" w16cid:durableId="119538654">
    <w:abstractNumId w:val="21"/>
  </w:num>
  <w:num w:numId="27" w16cid:durableId="1530070772">
    <w:abstractNumId w:val="35"/>
  </w:num>
  <w:num w:numId="28" w16cid:durableId="729615747">
    <w:abstractNumId w:val="1"/>
  </w:num>
  <w:num w:numId="29" w16cid:durableId="1039277888">
    <w:abstractNumId w:val="24"/>
  </w:num>
  <w:num w:numId="30" w16cid:durableId="1770006007">
    <w:abstractNumId w:val="23"/>
  </w:num>
  <w:num w:numId="31" w16cid:durableId="687947297">
    <w:abstractNumId w:val="33"/>
  </w:num>
  <w:num w:numId="32" w16cid:durableId="701711017">
    <w:abstractNumId w:val="10"/>
  </w:num>
  <w:num w:numId="33" w16cid:durableId="863246799">
    <w:abstractNumId w:val="15"/>
  </w:num>
  <w:num w:numId="34" w16cid:durableId="1919510181">
    <w:abstractNumId w:val="17"/>
  </w:num>
  <w:num w:numId="35" w16cid:durableId="1181968723">
    <w:abstractNumId w:val="6"/>
  </w:num>
  <w:num w:numId="36" w16cid:durableId="586616572">
    <w:abstractNumId w:val="4"/>
  </w:num>
  <w:num w:numId="37" w16cid:durableId="1959024901">
    <w:abstractNumId w:val="36"/>
  </w:num>
  <w:num w:numId="38" w16cid:durableId="2308936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1B"/>
    <w:rsid w:val="00082D93"/>
    <w:rsid w:val="000D4C55"/>
    <w:rsid w:val="00116534"/>
    <w:rsid w:val="00124BA2"/>
    <w:rsid w:val="001377B5"/>
    <w:rsid w:val="001438BF"/>
    <w:rsid w:val="0015431D"/>
    <w:rsid w:val="00156A1A"/>
    <w:rsid w:val="001926EA"/>
    <w:rsid w:val="001A3686"/>
    <w:rsid w:val="001D2EDE"/>
    <w:rsid w:val="001D67B2"/>
    <w:rsid w:val="00222F66"/>
    <w:rsid w:val="00223D3C"/>
    <w:rsid w:val="00271802"/>
    <w:rsid w:val="00294876"/>
    <w:rsid w:val="002A7AC7"/>
    <w:rsid w:val="002B6A60"/>
    <w:rsid w:val="002C239F"/>
    <w:rsid w:val="002C5D57"/>
    <w:rsid w:val="002D3B5E"/>
    <w:rsid w:val="002F06D0"/>
    <w:rsid w:val="002F1E85"/>
    <w:rsid w:val="00352246"/>
    <w:rsid w:val="00370DF5"/>
    <w:rsid w:val="00382A62"/>
    <w:rsid w:val="00393CD5"/>
    <w:rsid w:val="00393E1D"/>
    <w:rsid w:val="003B6593"/>
    <w:rsid w:val="003C0964"/>
    <w:rsid w:val="003C2FA5"/>
    <w:rsid w:val="003F0CBE"/>
    <w:rsid w:val="00401284"/>
    <w:rsid w:val="00407752"/>
    <w:rsid w:val="0041393A"/>
    <w:rsid w:val="00416E27"/>
    <w:rsid w:val="00443FE5"/>
    <w:rsid w:val="00457519"/>
    <w:rsid w:val="004822EB"/>
    <w:rsid w:val="00485CD0"/>
    <w:rsid w:val="0049038F"/>
    <w:rsid w:val="004C6E7D"/>
    <w:rsid w:val="004D38FE"/>
    <w:rsid w:val="004F0584"/>
    <w:rsid w:val="00524502"/>
    <w:rsid w:val="00533411"/>
    <w:rsid w:val="00544DBC"/>
    <w:rsid w:val="005F4D0F"/>
    <w:rsid w:val="005F6F74"/>
    <w:rsid w:val="006056D0"/>
    <w:rsid w:val="006219B3"/>
    <w:rsid w:val="00635A23"/>
    <w:rsid w:val="00652AF0"/>
    <w:rsid w:val="0067240D"/>
    <w:rsid w:val="006732D5"/>
    <w:rsid w:val="00676A6E"/>
    <w:rsid w:val="00680C1B"/>
    <w:rsid w:val="006852FB"/>
    <w:rsid w:val="006D4C05"/>
    <w:rsid w:val="00740160"/>
    <w:rsid w:val="0077126F"/>
    <w:rsid w:val="007C057B"/>
    <w:rsid w:val="00812300"/>
    <w:rsid w:val="00821A1D"/>
    <w:rsid w:val="008306B8"/>
    <w:rsid w:val="008431D1"/>
    <w:rsid w:val="008479CF"/>
    <w:rsid w:val="008A1F65"/>
    <w:rsid w:val="008B3490"/>
    <w:rsid w:val="008E116B"/>
    <w:rsid w:val="008F2AEC"/>
    <w:rsid w:val="00901498"/>
    <w:rsid w:val="00902648"/>
    <w:rsid w:val="009520FA"/>
    <w:rsid w:val="009768E9"/>
    <w:rsid w:val="00996C5C"/>
    <w:rsid w:val="009C5832"/>
    <w:rsid w:val="00A039F5"/>
    <w:rsid w:val="00A1381A"/>
    <w:rsid w:val="00A23666"/>
    <w:rsid w:val="00A31262"/>
    <w:rsid w:val="00A5730E"/>
    <w:rsid w:val="00A6791A"/>
    <w:rsid w:val="00A80608"/>
    <w:rsid w:val="00AA4A2F"/>
    <w:rsid w:val="00AA5E58"/>
    <w:rsid w:val="00AF7924"/>
    <w:rsid w:val="00B3657A"/>
    <w:rsid w:val="00B85247"/>
    <w:rsid w:val="00B90C13"/>
    <w:rsid w:val="00BA62D8"/>
    <w:rsid w:val="00BB4056"/>
    <w:rsid w:val="00BC7255"/>
    <w:rsid w:val="00BF04D1"/>
    <w:rsid w:val="00C04D76"/>
    <w:rsid w:val="00C35975"/>
    <w:rsid w:val="00C8497A"/>
    <w:rsid w:val="00CA2A94"/>
    <w:rsid w:val="00CA504A"/>
    <w:rsid w:val="00CF12E3"/>
    <w:rsid w:val="00D20225"/>
    <w:rsid w:val="00D248A8"/>
    <w:rsid w:val="00D80D31"/>
    <w:rsid w:val="00D969B3"/>
    <w:rsid w:val="00DB67A5"/>
    <w:rsid w:val="00DD7972"/>
    <w:rsid w:val="00DF2819"/>
    <w:rsid w:val="00E033F9"/>
    <w:rsid w:val="00E06E23"/>
    <w:rsid w:val="00E24988"/>
    <w:rsid w:val="00E93D2F"/>
    <w:rsid w:val="00F006A4"/>
    <w:rsid w:val="00F21A60"/>
    <w:rsid w:val="00F34E56"/>
    <w:rsid w:val="00F44EA9"/>
    <w:rsid w:val="00F5539D"/>
    <w:rsid w:val="00F803D7"/>
    <w:rsid w:val="00F82DB5"/>
    <w:rsid w:val="00FC2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A26"/>
  <w15:chartTrackingRefBased/>
  <w15:docId w15:val="{C2B694E1-20EC-49A2-A287-523FD17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791A"/>
    <w:pPr>
      <w:ind w:left="720"/>
      <w:contextualSpacing/>
    </w:pPr>
  </w:style>
  <w:style w:type="paragraph" w:styleId="Tekstprzypisukocowego">
    <w:name w:val="endnote text"/>
    <w:basedOn w:val="Normalny"/>
    <w:link w:val="TekstprzypisukocowegoZnak"/>
    <w:uiPriority w:val="99"/>
    <w:semiHidden/>
    <w:unhideWhenUsed/>
    <w:rsid w:val="00223D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3D3C"/>
    <w:rPr>
      <w:sz w:val="20"/>
      <w:szCs w:val="20"/>
    </w:rPr>
  </w:style>
  <w:style w:type="character" w:styleId="Odwoanieprzypisukocowego">
    <w:name w:val="endnote reference"/>
    <w:basedOn w:val="Domylnaczcionkaakapitu"/>
    <w:uiPriority w:val="99"/>
    <w:semiHidden/>
    <w:unhideWhenUsed/>
    <w:rsid w:val="00223D3C"/>
    <w:rPr>
      <w:vertAlign w:val="superscript"/>
    </w:rPr>
  </w:style>
  <w:style w:type="paragraph" w:styleId="Nagwek">
    <w:name w:val="header"/>
    <w:basedOn w:val="Normalny"/>
    <w:link w:val="NagwekZnak"/>
    <w:uiPriority w:val="99"/>
    <w:unhideWhenUsed/>
    <w:rsid w:val="00E24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4988"/>
  </w:style>
  <w:style w:type="paragraph" w:styleId="Stopka">
    <w:name w:val="footer"/>
    <w:basedOn w:val="Normalny"/>
    <w:link w:val="StopkaZnak"/>
    <w:uiPriority w:val="99"/>
    <w:unhideWhenUsed/>
    <w:rsid w:val="00E24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F41A-B987-4434-8DA1-081A604D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3748</Words>
  <Characters>22493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 r_os</dc:creator>
  <cp:keywords/>
  <dc:description/>
  <cp:lastModifiedBy>Kupczyk Hanna</cp:lastModifiedBy>
  <cp:revision>4</cp:revision>
  <cp:lastPrinted>2023-11-24T09:26:00Z</cp:lastPrinted>
  <dcterms:created xsi:type="dcterms:W3CDTF">2023-11-23T13:49:00Z</dcterms:created>
  <dcterms:modified xsi:type="dcterms:W3CDTF">2023-11-24T09:26:00Z</dcterms:modified>
</cp:coreProperties>
</file>