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6A72" w14:textId="3F9F6B15" w:rsidR="00336B45" w:rsidRDefault="00336B45" w:rsidP="00336B45">
      <w:pPr>
        <w:tabs>
          <w:tab w:val="left" w:pos="1905"/>
        </w:tabs>
        <w:spacing w:before="240"/>
        <w:rPr>
          <w:rFonts w:ascii="Times New Roman" w:hAnsi="Times New Roman" w:cs="Times New Roman"/>
        </w:rPr>
      </w:pPr>
      <w:r>
        <w:rPr>
          <w:rFonts w:ascii="Times New Roman" w:hAnsi="Times New Roman" w:cs="Times New Roman"/>
        </w:rPr>
        <w:tab/>
      </w:r>
    </w:p>
    <w:p w14:paraId="585EBE72" w14:textId="5AD639D1" w:rsidR="00336B45" w:rsidRDefault="00336B45" w:rsidP="00336B45">
      <w:pPr>
        <w:pStyle w:val="Nagwek"/>
        <w:jc w:val="center"/>
        <w:rPr>
          <w:rFonts w:ascii="Times New Roman" w:hAnsi="Times New Roman" w:cs="Times New Roman"/>
          <w:szCs w:val="22"/>
        </w:rPr>
      </w:pPr>
      <w:r>
        <w:rPr>
          <w:noProof/>
        </w:rPr>
        <w:drawing>
          <wp:anchor distT="0" distB="0" distL="114300" distR="114300" simplePos="0" relativeHeight="251661312" behindDoc="1" locked="0" layoutInCell="1" allowOverlap="1" wp14:anchorId="26BA6919" wp14:editId="63B611D0">
            <wp:simplePos x="0" y="0"/>
            <wp:positionH relativeFrom="column">
              <wp:posOffset>-150495</wp:posOffset>
            </wp:positionH>
            <wp:positionV relativeFrom="paragraph">
              <wp:posOffset>-283210</wp:posOffset>
            </wp:positionV>
            <wp:extent cx="600075" cy="720090"/>
            <wp:effectExtent l="0" t="0" r="9525" b="3810"/>
            <wp:wrapTight wrapText="bothSides">
              <wp:wrapPolygon edited="0">
                <wp:start x="0" y="0"/>
                <wp:lineTo x="0" y="16000"/>
                <wp:lineTo x="1371" y="18286"/>
                <wp:lineTo x="5486" y="21143"/>
                <wp:lineTo x="6171" y="21143"/>
                <wp:lineTo x="15771" y="21143"/>
                <wp:lineTo x="16457" y="21143"/>
                <wp:lineTo x="20571" y="18286"/>
                <wp:lineTo x="21257" y="16571"/>
                <wp:lineTo x="21257" y="0"/>
                <wp:lineTo x="0" y="0"/>
              </wp:wrapPolygon>
            </wp:wrapTight>
            <wp:docPr id="1776856307"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659097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Cs w:val="22"/>
        </w:rPr>
        <w:t>URZĄD GMINY OSIELSKO</w:t>
      </w:r>
      <w:r>
        <w:rPr>
          <w:rFonts w:ascii="Times New Roman" w:hAnsi="Times New Roman" w:cs="Times New Roman"/>
          <w:szCs w:val="22"/>
        </w:rPr>
        <w:t xml:space="preserve"> ul. Szosa Gdańska 55A, 86-031 Osielsko</w:t>
      </w:r>
    </w:p>
    <w:p w14:paraId="794AFF16" w14:textId="61DBD3FA" w:rsidR="00336B45" w:rsidRDefault="00336B45" w:rsidP="00336B45">
      <w:pPr>
        <w:pStyle w:val="Nagwek"/>
        <w:jc w:val="center"/>
        <w:rPr>
          <w:rFonts w:ascii="Times New Roman" w:hAnsi="Times New Roman" w:cs="Times New Roman"/>
          <w:szCs w:val="22"/>
          <w:lang w:val="en-US"/>
        </w:rPr>
      </w:pPr>
      <w:r>
        <w:rPr>
          <w:rFonts w:ascii="Times New Roman" w:hAnsi="Times New Roman" w:cs="Times New Roman"/>
          <w:szCs w:val="22"/>
          <w:lang w:val="en-US"/>
        </w:rPr>
        <w:t xml:space="preserve">tel. 52 324 18 00; fax. 52 324 18 03; e-mail: </w:t>
      </w:r>
      <w:r>
        <w:rPr>
          <w:rFonts w:ascii="Times New Roman" w:hAnsi="Times New Roman" w:cs="Times New Roman"/>
          <w:color w:val="000000"/>
          <w:szCs w:val="22"/>
          <w:lang w:val="en-US"/>
        </w:rPr>
        <w:t>gmina@osielsko.pl</w:t>
      </w:r>
      <w:r>
        <w:rPr>
          <w:rFonts w:ascii="Times New Roman" w:hAnsi="Times New Roman" w:cs="Times New Roman"/>
          <w:szCs w:val="22"/>
          <w:lang w:val="en-US"/>
        </w:rPr>
        <w:t xml:space="preserve">; </w:t>
      </w:r>
      <w:hyperlink r:id="rId7" w:history="1">
        <w:r>
          <w:rPr>
            <w:rStyle w:val="Hipercze"/>
            <w:rFonts w:ascii="Times New Roman" w:hAnsi="Times New Roman" w:cs="Times New Roman"/>
            <w:szCs w:val="22"/>
            <w:lang w:val="en-US"/>
          </w:rPr>
          <w:t>www.osielsko.pl</w:t>
        </w:r>
      </w:hyperlink>
    </w:p>
    <w:p w14:paraId="01BDD212" w14:textId="77777777" w:rsidR="00336B45" w:rsidRPr="00336B45" w:rsidRDefault="00336B45" w:rsidP="00336B45">
      <w:pPr>
        <w:pStyle w:val="Nagwek"/>
        <w:jc w:val="center"/>
        <w:rPr>
          <w:rFonts w:ascii="Times New Roman" w:hAnsi="Times New Roman" w:cs="Times New Roman"/>
          <w:szCs w:val="22"/>
          <w:lang w:val="en-US"/>
        </w:rPr>
      </w:pPr>
    </w:p>
    <w:p w14:paraId="6CCBAAF3" w14:textId="30CE8B49" w:rsidR="00336B45" w:rsidRDefault="00336B45" w:rsidP="00336B45">
      <w:pPr>
        <w:spacing w:before="240"/>
        <w:jc w:val="right"/>
        <w:rPr>
          <w:rFonts w:ascii="Times New Roman" w:hAnsi="Times New Roman" w:cs="Times New Roman"/>
        </w:rPr>
      </w:pPr>
      <w:r>
        <w:rPr>
          <w:rFonts w:ascii="Times New Roman" w:hAnsi="Times New Roman" w:cs="Times New Roman"/>
        </w:rPr>
        <w:t>Osielsko, dnia 1</w:t>
      </w:r>
      <w:r w:rsidR="00463E8F">
        <w:rPr>
          <w:rFonts w:ascii="Times New Roman" w:hAnsi="Times New Roman" w:cs="Times New Roman"/>
        </w:rPr>
        <w:t>7</w:t>
      </w:r>
      <w:r>
        <w:rPr>
          <w:rFonts w:ascii="Times New Roman" w:hAnsi="Times New Roman" w:cs="Times New Roman"/>
        </w:rPr>
        <w:t xml:space="preserve"> listopada 2023 r.</w:t>
      </w:r>
    </w:p>
    <w:p w14:paraId="5C6A2C2E" w14:textId="77777777" w:rsidR="00336B45" w:rsidRDefault="00336B45" w:rsidP="00336B45">
      <w:pPr>
        <w:jc w:val="both"/>
        <w:rPr>
          <w:rFonts w:ascii="Times New Roman" w:hAnsi="Times New Roman" w:cs="Times New Roman"/>
        </w:rPr>
      </w:pPr>
      <w:r>
        <w:rPr>
          <w:rFonts w:ascii="Times New Roman" w:hAnsi="Times New Roman" w:cs="Times New Roman"/>
        </w:rPr>
        <w:t>OŚ.6220.5.2023</w:t>
      </w:r>
    </w:p>
    <w:p w14:paraId="702DBCF2" w14:textId="77777777" w:rsidR="00336B45" w:rsidRDefault="00336B45" w:rsidP="00336B45">
      <w:pPr>
        <w:rPr>
          <w:rFonts w:ascii="Times New Roman" w:hAnsi="Times New Roman" w:cs="Times New Roman"/>
        </w:rPr>
      </w:pPr>
    </w:p>
    <w:p w14:paraId="25B680C2" w14:textId="77777777" w:rsidR="00336B45" w:rsidRDefault="00336B45" w:rsidP="00336B45">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 xml:space="preserve">DECYZJA </w:t>
      </w:r>
    </w:p>
    <w:p w14:paraId="65765B3B" w14:textId="77777777" w:rsidR="00336B45" w:rsidRDefault="00336B45" w:rsidP="00336B45">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o środowiskowych uwarunkowaniach</w:t>
      </w:r>
    </w:p>
    <w:p w14:paraId="0896CE96" w14:textId="77777777" w:rsidR="00336B45" w:rsidRDefault="00336B45" w:rsidP="00336B45">
      <w:pPr>
        <w:spacing w:line="360" w:lineRule="auto"/>
        <w:jc w:val="both"/>
        <w:rPr>
          <w:rFonts w:ascii="Times New Roman" w:hAnsi="Times New Roman" w:cs="Times New Roman"/>
          <w:szCs w:val="22"/>
        </w:rPr>
      </w:pPr>
    </w:p>
    <w:p w14:paraId="1C801667" w14:textId="214DD358" w:rsidR="00336B45" w:rsidRDefault="00336B45" w:rsidP="00336B45">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Na podstawie art. 104 ustawy z dnia 14 czerwca 1960 r. – Kodeks postępowania administracyjnego (t.j. Dz. U. z 2023 r., poz. 775 ze zm.) zgodnie z art. 71 ust. 2 pkt. 2, art. 75 ust. 1 pkt. 4 oraz art. 82, art. 85 ust. 1 i ust. 2 pkt. 1 ustawy z dnia 3 października 2008 r. o udostępnianiu informacji o środowisku i jego ochronie, udziale społeczeństwa w ochronie środowiska oraz o ocenach oddziaływania na środowisko (t.j. Dz. U. z 202</w:t>
      </w:r>
      <w:r w:rsidR="00BD20C2">
        <w:rPr>
          <w:rFonts w:ascii="Times New Roman" w:hAnsi="Times New Roman" w:cs="Times New Roman"/>
          <w:sz w:val="24"/>
          <w:szCs w:val="24"/>
        </w:rPr>
        <w:t>3</w:t>
      </w:r>
      <w:r>
        <w:rPr>
          <w:rFonts w:ascii="Times New Roman" w:hAnsi="Times New Roman" w:cs="Times New Roman"/>
          <w:sz w:val="24"/>
          <w:szCs w:val="24"/>
        </w:rPr>
        <w:t xml:space="preserve"> r., poz. 1</w:t>
      </w:r>
      <w:r w:rsidR="00BD20C2">
        <w:rPr>
          <w:rFonts w:ascii="Times New Roman" w:hAnsi="Times New Roman" w:cs="Times New Roman"/>
          <w:sz w:val="24"/>
          <w:szCs w:val="24"/>
        </w:rPr>
        <w:t>094</w:t>
      </w:r>
      <w:r>
        <w:rPr>
          <w:rFonts w:ascii="Times New Roman" w:hAnsi="Times New Roman" w:cs="Times New Roman"/>
          <w:sz w:val="24"/>
          <w:szCs w:val="24"/>
        </w:rPr>
        <w:t xml:space="preserve"> ze zm.) dalej zwanej uouioś, a także na podstawie § 3 ust. 1 pkt 54 lit. b) Rozporządzenia Rady Ministrów z dnia 10 września 2019 r. w sprawie przedsięwzięć mogących znacząco oddziaływać na środowisko (t.j. Dz. U. z 2019 r., poz. 1839 ze zm.) po rozpatrzeniu wniosku z</w:t>
      </w:r>
      <w:r w:rsidR="00BD20C2">
        <w:rPr>
          <w:rFonts w:ascii="Times New Roman" w:hAnsi="Times New Roman" w:cs="Times New Roman"/>
          <w:sz w:val="24"/>
          <w:szCs w:val="24"/>
        </w:rPr>
        <w:t> </w:t>
      </w:r>
      <w:r>
        <w:rPr>
          <w:rFonts w:ascii="Times New Roman" w:hAnsi="Times New Roman" w:cs="Times New Roman"/>
          <w:sz w:val="24"/>
          <w:szCs w:val="24"/>
        </w:rPr>
        <w:t xml:space="preserve">dnia 4 kwietnia 2023 r. (data wpływu do Urzędu Gminy Osielsko: 6 kwietnia 2023 r.) złożonego przez  </w:t>
      </w:r>
      <w:r>
        <w:rPr>
          <w:rFonts w:ascii="Times New Roman" w:hAnsi="Times New Roman" w:cs="Times New Roman"/>
          <w:color w:val="000000"/>
          <w:sz w:val="24"/>
          <w:szCs w:val="24"/>
          <w:lang w:eastAsia="pl-PL"/>
        </w:rPr>
        <w:t>pełnomocnika firmy „EMSTAR” Sp. z o.o. Pana Marcina Zielińskiego</w:t>
      </w:r>
      <w:r>
        <w:rPr>
          <w:rFonts w:ascii="Times New Roman" w:hAnsi="Times New Roman" w:cs="Times New Roman"/>
          <w:sz w:val="24"/>
          <w:szCs w:val="24"/>
        </w:rPr>
        <w:t xml:space="preserve"> w sprawie wydania decyzji o środowiskowych uwarunkowaniach dla przedsięwzięcia pn.: „budowa instalacji fotowoltaicznej o mocy do 25 MW na działkach ewidencyjnych nr 338/13, 338/16, 342/8, 342/9, 342/10, 342/11, 342/12, 342/13, 344/25, 344/26, 344/27, 354/2 obręb 0013 Żołędowo, gmina Osielsko oraz na działce nr 202/55 obręb Nekla, gmina Dobrcz, powiat bydgoski, województwo kujawsko – pomorskie”</w:t>
      </w:r>
    </w:p>
    <w:p w14:paraId="78E832F3" w14:textId="77777777" w:rsidR="00336B45" w:rsidRDefault="00336B45" w:rsidP="00336B45">
      <w:pPr>
        <w:spacing w:line="360" w:lineRule="auto"/>
        <w:ind w:firstLine="777"/>
        <w:jc w:val="both"/>
        <w:rPr>
          <w:rFonts w:ascii="Times New Roman" w:hAnsi="Times New Roman" w:cs="Times New Roman"/>
          <w:sz w:val="24"/>
          <w:szCs w:val="24"/>
        </w:rPr>
      </w:pPr>
    </w:p>
    <w:p w14:paraId="7EF783B1" w14:textId="77777777" w:rsidR="00336B45" w:rsidRDefault="00336B45" w:rsidP="00336B45">
      <w:pPr>
        <w:spacing w:line="360" w:lineRule="auto"/>
        <w:jc w:val="center"/>
        <w:rPr>
          <w:rFonts w:ascii="Times New Roman" w:hAnsi="Times New Roman" w:cs="Times New Roman"/>
          <w:sz w:val="24"/>
          <w:szCs w:val="24"/>
        </w:rPr>
      </w:pPr>
      <w:r>
        <w:rPr>
          <w:rFonts w:ascii="Times New Roman" w:hAnsi="Times New Roman" w:cs="Times New Roman"/>
          <w:sz w:val="24"/>
          <w:szCs w:val="24"/>
        </w:rPr>
        <w:t>orzekam</w:t>
      </w:r>
    </w:p>
    <w:p w14:paraId="78842165" w14:textId="77777777" w:rsidR="00336B45" w:rsidRDefault="00336B45" w:rsidP="00336B45">
      <w:pPr>
        <w:pStyle w:val="Tekstpodstawowy21"/>
        <w:tabs>
          <w:tab w:val="left" w:pos="180"/>
        </w:tabs>
        <w:spacing w:line="360" w:lineRule="auto"/>
        <w:ind w:left="180" w:right="72"/>
        <w:rPr>
          <w:rFonts w:ascii="Times New Roman" w:hAnsi="Times New Roman" w:cs="Times New Roman"/>
          <w:b/>
          <w:sz w:val="24"/>
          <w:szCs w:val="24"/>
        </w:rPr>
      </w:pPr>
      <w:r>
        <w:rPr>
          <w:rFonts w:ascii="Times New Roman" w:hAnsi="Times New Roman" w:cs="Times New Roman"/>
          <w:b/>
          <w:sz w:val="24"/>
          <w:szCs w:val="24"/>
        </w:rPr>
        <w:t xml:space="preserve">określić środowiskowe uwarunkowania dla planowanego przedsięwzięcia </w:t>
      </w:r>
      <w:r>
        <w:rPr>
          <w:rFonts w:ascii="Times New Roman" w:hAnsi="Times New Roman" w:cs="Times New Roman"/>
          <w:b/>
          <w:bCs/>
          <w:sz w:val="24"/>
          <w:szCs w:val="24"/>
        </w:rPr>
        <w:t>polegającego</w:t>
      </w:r>
      <w:r>
        <w:rPr>
          <w:rFonts w:ascii="Times New Roman" w:hAnsi="Times New Roman" w:cs="Times New Roman"/>
          <w:sz w:val="24"/>
          <w:szCs w:val="24"/>
        </w:rPr>
        <w:t xml:space="preserve"> </w:t>
      </w:r>
      <w:r>
        <w:rPr>
          <w:rFonts w:ascii="Times New Roman" w:hAnsi="Times New Roman" w:cs="Times New Roman"/>
          <w:b/>
          <w:bCs/>
          <w:sz w:val="24"/>
          <w:szCs w:val="24"/>
        </w:rPr>
        <w:t xml:space="preserve">na </w:t>
      </w:r>
      <w:r>
        <w:rPr>
          <w:rFonts w:ascii="Times New Roman" w:hAnsi="Times New Roman" w:cs="Times New Roman"/>
          <w:b/>
          <w:sz w:val="24"/>
          <w:szCs w:val="24"/>
        </w:rPr>
        <w:t xml:space="preserve">budowie instalacji fotowoltaicznej o mocy do 25 MW </w:t>
      </w:r>
      <w:bookmarkStart w:id="0" w:name="_Hlk148598459"/>
      <w:r>
        <w:rPr>
          <w:rFonts w:ascii="Times New Roman" w:hAnsi="Times New Roman" w:cs="Times New Roman"/>
          <w:b/>
          <w:sz w:val="24"/>
          <w:szCs w:val="24"/>
        </w:rPr>
        <w:t>na działkach ewidencyjnych nr 338/13, 338/16, 342/8, 342/9, 342/10, 342/11, 342/12, 342/13, 344/25, 344/26, 344/27, 354/2 obręb 0013 Żołędowo, gmina Osielsko oraz na działce nr 202/55 obręb Nekla, gmina Dobrcz, powiat bydgoski, województwo kujawsko – pomorskie</w:t>
      </w:r>
      <w:bookmarkEnd w:id="0"/>
      <w:r>
        <w:rPr>
          <w:rFonts w:ascii="Times New Roman" w:hAnsi="Times New Roman" w:cs="Times New Roman"/>
          <w:b/>
          <w:bCs/>
          <w:sz w:val="24"/>
          <w:szCs w:val="24"/>
        </w:rPr>
        <w:t>:</w:t>
      </w:r>
    </w:p>
    <w:p w14:paraId="000228E4" w14:textId="77777777" w:rsidR="00336B45" w:rsidRPr="00BD20C2" w:rsidRDefault="00336B45" w:rsidP="00336B45">
      <w:pPr>
        <w:pStyle w:val="Tekstpodstawowy21"/>
        <w:tabs>
          <w:tab w:val="left" w:pos="180"/>
        </w:tabs>
        <w:spacing w:line="360" w:lineRule="auto"/>
        <w:ind w:right="72"/>
        <w:rPr>
          <w:rFonts w:ascii="Times New Roman" w:hAnsi="Times New Roman" w:cs="Times New Roman"/>
          <w:b/>
          <w:sz w:val="24"/>
          <w:szCs w:val="24"/>
        </w:rPr>
      </w:pPr>
    </w:p>
    <w:p w14:paraId="6DE7566B" w14:textId="77777777" w:rsidR="00336B45" w:rsidRPr="00BD20C2" w:rsidRDefault="00336B45" w:rsidP="00336B45">
      <w:pPr>
        <w:pStyle w:val="Tekstpodstawowy21"/>
        <w:numPr>
          <w:ilvl w:val="0"/>
          <w:numId w:val="2"/>
        </w:numPr>
        <w:spacing w:line="360" w:lineRule="auto"/>
        <w:rPr>
          <w:rFonts w:ascii="Times New Roman" w:hAnsi="Times New Roman" w:cs="Times New Roman"/>
          <w:sz w:val="24"/>
          <w:szCs w:val="24"/>
        </w:rPr>
      </w:pPr>
      <w:r w:rsidRPr="00BD20C2">
        <w:rPr>
          <w:rFonts w:ascii="Times New Roman" w:hAnsi="Times New Roman" w:cs="Times New Roman"/>
          <w:b/>
          <w:sz w:val="24"/>
          <w:szCs w:val="24"/>
        </w:rPr>
        <w:t>Rodzaj i miejsce realizacji przedsięwzięcia.</w:t>
      </w:r>
    </w:p>
    <w:p w14:paraId="5EEB2B6D" w14:textId="20CDBCA3" w:rsidR="00336B45" w:rsidRPr="00BD20C2" w:rsidRDefault="00336B45" w:rsidP="00336B45">
      <w:pPr>
        <w:pStyle w:val="Textbody"/>
        <w:ind w:firstLine="708"/>
      </w:pPr>
      <w:r w:rsidRPr="00BD20C2">
        <w:t>Planowane przedsięwzięcie będzie polegało na budowie instalacji fotowoltaicznej o</w:t>
      </w:r>
      <w:r w:rsidR="00BD20C2">
        <w:t> </w:t>
      </w:r>
      <w:r w:rsidRPr="00BD20C2">
        <w:t xml:space="preserve">mocy do 25 MW na działkach ewidencyjnych nr 338/13, 338/16, 342/8, 342/9, 342/10, </w:t>
      </w:r>
      <w:r w:rsidRPr="00BD20C2">
        <w:lastRenderedPageBreak/>
        <w:t>342/11, 342/12, 342/13, 344/25, 344/26, 344/27, 354/2 obręb 0013 Żołędowo, gmina Osielsko oraz na działce nr 202/55 obręb Nekla, gmina Dobrcz, powiat bydgoski, województwo kujawsko - pomorskie.</w:t>
      </w:r>
    </w:p>
    <w:p w14:paraId="7EEDD33B" w14:textId="77777777" w:rsidR="00336B45" w:rsidRPr="00BD20C2" w:rsidRDefault="00336B45" w:rsidP="00336B45">
      <w:pPr>
        <w:pStyle w:val="Textbody"/>
        <w:ind w:firstLine="708"/>
      </w:pPr>
      <w:r w:rsidRPr="00BD20C2">
        <w:t>Całkowita powierzchnia działek inwestycyjnych to 17,0801 ha, maksymalna powierzchnia terenu przewidziana do zabudowania infrastrukturą instalacji fotowoltaicznej będzie wynosiła do około 17 ha. Dojazd do terenu inwestycji zapewniony będzie istniejącymi ciągami komunikacyjnymi i drogą serwisową o nawierzchni żwirowej lub podobnej</w:t>
      </w:r>
    </w:p>
    <w:p w14:paraId="04CD6816" w14:textId="77777777" w:rsidR="00336B45" w:rsidRPr="00BD20C2" w:rsidRDefault="00336B45" w:rsidP="00336B45">
      <w:pPr>
        <w:pStyle w:val="Textbody"/>
        <w:ind w:firstLine="708"/>
      </w:pPr>
      <w:r w:rsidRPr="00BD20C2">
        <w:t>Przedmiotowe przedsięwzięcie zgodnie z treścią § 3 ust. 1 pkt. 54 lit. b rozporządzenia Rady Ministrów z dnia 10 września 2019 roku w sprawie przedsięwzięć mogących znacząco oddziaływać na środowisko (Dz. U. z 2019 roku, poz. 1839 ze zm.) zalicza się do grupy przedsięwzięć mogących potencjalnie znacząco oddziaływać na środowisko z uwagi na planowaną do zajęcia powierzchnię terenu przewidzianą do zabudowania infrastrukturą instalacji fotowoltaicznej tj. powyżej 2 ha.</w:t>
      </w:r>
      <w:r w:rsidRPr="00BD20C2">
        <w:tab/>
      </w:r>
    </w:p>
    <w:p w14:paraId="571ECBF6" w14:textId="77777777" w:rsidR="00336B45" w:rsidRPr="00BD20C2" w:rsidRDefault="00336B45" w:rsidP="00336B45">
      <w:pPr>
        <w:pStyle w:val="Textbody"/>
        <w:ind w:firstLine="708"/>
      </w:pPr>
      <w:r w:rsidRPr="00BD20C2">
        <w:rPr>
          <w:color w:val="000000"/>
        </w:rPr>
        <w:t>Obszar planowanej inwestycji nie jest objęty ustaleniami miejscowego planu zagospodarowania przestrzennego.</w:t>
      </w:r>
      <w:r w:rsidRPr="00BD20C2">
        <w:rPr>
          <w:rFonts w:eastAsia="Calibri"/>
          <w:color w:val="000000"/>
        </w:rPr>
        <w:t xml:space="preserve"> </w:t>
      </w:r>
    </w:p>
    <w:p w14:paraId="53839081" w14:textId="77777777" w:rsidR="00336B45" w:rsidRPr="00BD20C2" w:rsidRDefault="00336B45" w:rsidP="00336B45">
      <w:pPr>
        <w:pStyle w:val="Tekstpodstawowy21"/>
        <w:numPr>
          <w:ilvl w:val="0"/>
          <w:numId w:val="2"/>
        </w:numPr>
        <w:spacing w:line="360" w:lineRule="auto"/>
        <w:rPr>
          <w:rFonts w:ascii="Times New Roman" w:hAnsi="Times New Roman" w:cs="Times New Roman"/>
          <w:sz w:val="24"/>
          <w:szCs w:val="24"/>
        </w:rPr>
      </w:pPr>
      <w:r w:rsidRPr="00BD20C2">
        <w:rPr>
          <w:rFonts w:ascii="Times New Roman" w:hAnsi="Times New Roman" w:cs="Times New Roman"/>
          <w:b/>
          <w:sz w:val="24"/>
          <w:szCs w:val="24"/>
        </w:rPr>
        <w:t>Warunki wykorzystania terenu w fazie realizacji i eksploatacji, ze szczególnym</w:t>
      </w:r>
      <w:r w:rsidRPr="00BD20C2">
        <w:rPr>
          <w:rFonts w:ascii="Times New Roman" w:hAnsi="Times New Roman" w:cs="Times New Roman"/>
          <w:sz w:val="24"/>
          <w:szCs w:val="24"/>
        </w:rPr>
        <w:t xml:space="preserve"> </w:t>
      </w:r>
      <w:r w:rsidRPr="00BD20C2">
        <w:rPr>
          <w:rFonts w:ascii="Times New Roman" w:hAnsi="Times New Roman" w:cs="Times New Roman"/>
          <w:b/>
          <w:sz w:val="24"/>
          <w:szCs w:val="24"/>
        </w:rPr>
        <w:t>uwzględnieniem konieczności ochrony wartości przyrodniczych, zasobów naturalnych i zabytków oraz ograniczenia uciążliwości dla terenów sąsiednich.</w:t>
      </w:r>
    </w:p>
    <w:p w14:paraId="794B9387" w14:textId="77777777" w:rsidR="00336B45" w:rsidRPr="00BD20C2" w:rsidRDefault="00336B45" w:rsidP="00336B45">
      <w:pPr>
        <w:pStyle w:val="Tekstpodstawowy21"/>
        <w:spacing w:line="360" w:lineRule="auto"/>
        <w:ind w:firstLine="357"/>
        <w:rPr>
          <w:rFonts w:ascii="Times New Roman" w:hAnsi="Times New Roman" w:cs="Times New Roman"/>
          <w:sz w:val="24"/>
          <w:szCs w:val="24"/>
        </w:rPr>
      </w:pPr>
      <w:r w:rsidRPr="00BD20C2">
        <w:rPr>
          <w:rFonts w:ascii="Times New Roman" w:hAnsi="Times New Roman" w:cs="Times New Roman"/>
          <w:sz w:val="24"/>
          <w:szCs w:val="24"/>
        </w:rPr>
        <w:t>Przedsięwzięcie będzie realizowane i eksploatowane zgodnie z założeniami przyjętymi w raporcie o oddziaływaniu przedsięwzięcia na środowisko, a w szczególności zawartymi w charakterystyce przedsięwzięcia stanowiącej załącznik do niniejszej decyzji przy jednoczesnym spełnieniu poniższych warunków:</w:t>
      </w:r>
    </w:p>
    <w:p w14:paraId="6367AD1C" w14:textId="77777777" w:rsidR="00336B45" w:rsidRPr="00BD20C2" w:rsidRDefault="00336B45" w:rsidP="00336B45">
      <w:pPr>
        <w:pStyle w:val="Tekstpodstawowy21"/>
        <w:numPr>
          <w:ilvl w:val="0"/>
          <w:numId w:val="3"/>
        </w:numPr>
        <w:tabs>
          <w:tab w:val="left" w:pos="357"/>
        </w:tabs>
        <w:spacing w:line="360" w:lineRule="auto"/>
        <w:ind w:left="851" w:hanging="491"/>
        <w:rPr>
          <w:rFonts w:ascii="Times New Roman" w:hAnsi="Times New Roman" w:cs="Times New Roman"/>
          <w:b/>
          <w:sz w:val="24"/>
          <w:szCs w:val="24"/>
        </w:rPr>
      </w:pPr>
      <w:r w:rsidRPr="00BD20C2">
        <w:rPr>
          <w:rFonts w:ascii="Times New Roman" w:hAnsi="Times New Roman" w:cs="Times New Roman"/>
          <w:b/>
          <w:sz w:val="24"/>
          <w:szCs w:val="24"/>
        </w:rPr>
        <w:t>Na etapie realizacji i eksploatacji lub użytkowania przedsięwzięcia należy podjąć następujące działania:</w:t>
      </w:r>
    </w:p>
    <w:p w14:paraId="1B68E9CF" w14:textId="5B62DF6F" w:rsidR="00336B45" w:rsidRPr="00BD20C2" w:rsidRDefault="00336B45" w:rsidP="00336B45">
      <w:pPr>
        <w:pStyle w:val="Tekstpodstawowy21"/>
        <w:numPr>
          <w:ilvl w:val="1"/>
          <w:numId w:val="2"/>
        </w:numPr>
        <w:tabs>
          <w:tab w:val="left" w:pos="357"/>
        </w:tabs>
        <w:spacing w:line="360" w:lineRule="auto"/>
        <w:rPr>
          <w:rFonts w:ascii="Times New Roman" w:hAnsi="Times New Roman" w:cs="Times New Roman"/>
          <w:b/>
          <w:sz w:val="24"/>
          <w:szCs w:val="24"/>
        </w:rPr>
      </w:pPr>
      <w:r w:rsidRPr="00BD20C2">
        <w:rPr>
          <w:rFonts w:ascii="Times New Roman" w:eastAsia="Courier New" w:hAnsi="Times New Roman" w:cs="Times New Roman"/>
          <w:sz w:val="24"/>
          <w:szCs w:val="24"/>
        </w:rPr>
        <w:t xml:space="preserve">Prace budowlane rozpocząć poza okresem lęgowym ptaków oraz kluczowym okresem rozrodu gatunków dziko występujących zwierząt, przypadającym w terminie od 1 marca do 31 sierpnia. Prowadzenie przedmiotowych prac </w:t>
      </w:r>
      <w:r w:rsidRPr="00BD20C2">
        <w:rPr>
          <w:rFonts w:ascii="Times New Roman" w:hAnsi="Times New Roman" w:cs="Times New Roman"/>
          <w:noProof/>
          <w:sz w:val="24"/>
          <w:szCs w:val="24"/>
        </w:rPr>
        <w:drawing>
          <wp:inline distT="0" distB="0" distL="0" distR="0" wp14:anchorId="3C3A4682" wp14:editId="49F512E2">
            <wp:extent cx="9525" cy="9525"/>
            <wp:effectExtent l="0" t="0" r="0" b="0"/>
            <wp:docPr id="1487759763"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D20C2">
        <w:rPr>
          <w:rFonts w:ascii="Times New Roman" w:eastAsia="Courier New" w:hAnsi="Times New Roman" w:cs="Times New Roman"/>
          <w:sz w:val="24"/>
          <w:szCs w:val="24"/>
        </w:rPr>
        <w:t xml:space="preserve">w okresie lęgowym jest możliwe </w:t>
      </w:r>
      <w:r w:rsidR="00F11526">
        <w:rPr>
          <w:rFonts w:ascii="Times New Roman" w:eastAsia="Courier New" w:hAnsi="Times New Roman" w:cs="Times New Roman"/>
          <w:sz w:val="24"/>
          <w:szCs w:val="24"/>
        </w:rPr>
        <w:t>wy</w:t>
      </w:r>
      <w:r w:rsidRPr="00BD20C2">
        <w:rPr>
          <w:rFonts w:ascii="Times New Roman" w:eastAsia="Courier New" w:hAnsi="Times New Roman" w:cs="Times New Roman"/>
          <w:sz w:val="24"/>
          <w:szCs w:val="24"/>
        </w:rPr>
        <w:t>łącznie pod warunkiem potwierdzenia przez specjalistę przyrodnika - ornitologa braku zajęcia objętych planowanym zajęciem siedlisk gatunków chronionych. Kontrola zajęcia siedlisk powinna zostać przeprowadzona nie wcześniej niż 2 dni przed rozpoczęciem prac. W przypadku wykrycia lęgów gatunków chronionych prace ziemne nie mogą być przeprowadzone do czasu stwierdzenia przez nadzór ornitologiczny wyprowadzenia młodych z gniazda.</w:t>
      </w:r>
    </w:p>
    <w:p w14:paraId="22DE6D7D" w14:textId="77777777" w:rsidR="00336B45" w:rsidRPr="00BD20C2" w:rsidRDefault="00336B45" w:rsidP="00336B45">
      <w:pPr>
        <w:pStyle w:val="Tekstpodstawowy21"/>
        <w:numPr>
          <w:ilvl w:val="1"/>
          <w:numId w:val="2"/>
        </w:numPr>
        <w:tabs>
          <w:tab w:val="left" w:pos="357"/>
        </w:tabs>
        <w:spacing w:line="360" w:lineRule="auto"/>
        <w:rPr>
          <w:rFonts w:ascii="Times New Roman" w:hAnsi="Times New Roman" w:cs="Times New Roman"/>
          <w:b/>
          <w:sz w:val="24"/>
          <w:szCs w:val="24"/>
        </w:rPr>
      </w:pPr>
      <w:r w:rsidRPr="00BD20C2">
        <w:rPr>
          <w:rFonts w:ascii="Times New Roman" w:eastAsia="Courier New" w:hAnsi="Times New Roman" w:cs="Times New Roman"/>
          <w:sz w:val="24"/>
          <w:szCs w:val="24"/>
        </w:rPr>
        <w:t xml:space="preserve">Każdorazowo, przed podjęciem prac w obrębie wykopów, dokonać kontroli obecności zwierząt w ich obrębie. W przypadku obecności fauny, zwierzę lub zwierzęta odłowić, </w:t>
      </w:r>
      <w:r w:rsidRPr="00BD20C2">
        <w:rPr>
          <w:rFonts w:ascii="Times New Roman" w:eastAsia="Courier New" w:hAnsi="Times New Roman" w:cs="Times New Roman"/>
          <w:sz w:val="24"/>
          <w:szCs w:val="24"/>
        </w:rPr>
        <w:lastRenderedPageBreak/>
        <w:t>a następnie przenieść poza obszar robót, do siedliska zapewniającego możliwość dalszej wędrówki.</w:t>
      </w:r>
    </w:p>
    <w:p w14:paraId="4A1B0C3B" w14:textId="77777777" w:rsidR="00336B45" w:rsidRPr="00BD20C2" w:rsidRDefault="00336B45" w:rsidP="00336B45">
      <w:pPr>
        <w:pStyle w:val="Tekstpodstawowy21"/>
        <w:numPr>
          <w:ilvl w:val="1"/>
          <w:numId w:val="2"/>
        </w:numPr>
        <w:tabs>
          <w:tab w:val="left" w:pos="357"/>
        </w:tabs>
        <w:spacing w:line="360" w:lineRule="auto"/>
        <w:rPr>
          <w:rFonts w:ascii="Times New Roman" w:hAnsi="Times New Roman" w:cs="Times New Roman"/>
          <w:b/>
          <w:sz w:val="24"/>
          <w:szCs w:val="24"/>
        </w:rPr>
      </w:pPr>
      <w:r w:rsidRPr="00BD20C2">
        <w:rPr>
          <w:rFonts w:ascii="Times New Roman" w:eastAsia="Courier New" w:hAnsi="Times New Roman" w:cs="Times New Roman"/>
          <w:sz w:val="24"/>
          <w:szCs w:val="24"/>
        </w:rPr>
        <w:t>Po wykonaniu prac montażowych, teren przedsięwzięcia zagospodarować jako biologicznie czynny, np. poprzez pozostawienie do naturalnej sukcesji, obsianie rodzimymi gatunkami traw lub użytkowanie rolnicze.</w:t>
      </w:r>
    </w:p>
    <w:p w14:paraId="0AB119A4" w14:textId="77777777" w:rsidR="00336B45" w:rsidRPr="00BD20C2" w:rsidRDefault="00336B45" w:rsidP="00336B45">
      <w:pPr>
        <w:pStyle w:val="Tekstpodstawowy21"/>
        <w:numPr>
          <w:ilvl w:val="1"/>
          <w:numId w:val="2"/>
        </w:numPr>
        <w:tabs>
          <w:tab w:val="left" w:pos="357"/>
        </w:tabs>
        <w:spacing w:line="360" w:lineRule="auto"/>
        <w:rPr>
          <w:rFonts w:ascii="Times New Roman" w:hAnsi="Times New Roman" w:cs="Times New Roman"/>
          <w:b/>
          <w:sz w:val="24"/>
          <w:szCs w:val="24"/>
        </w:rPr>
      </w:pPr>
      <w:r w:rsidRPr="00BD20C2">
        <w:rPr>
          <w:rFonts w:ascii="Times New Roman" w:eastAsia="Courier New" w:hAnsi="Times New Roman" w:cs="Times New Roman"/>
          <w:sz w:val="24"/>
          <w:szCs w:val="24"/>
        </w:rPr>
        <w:t>W celu minimalizacji i ograniczenia oddziaływań związanych z emisją hałasu, wibracji i zanieczyszczeń do powietrza, prace realizacyjne prowadzić wyłącznie w porze dziennej, tj. w godz. 6:00-22:00.</w:t>
      </w:r>
    </w:p>
    <w:p w14:paraId="473152C3" w14:textId="77777777" w:rsidR="00336B45" w:rsidRPr="00BD20C2" w:rsidRDefault="00336B45" w:rsidP="00336B45">
      <w:pPr>
        <w:pStyle w:val="Tekstpodstawowy21"/>
        <w:numPr>
          <w:ilvl w:val="1"/>
          <w:numId w:val="2"/>
        </w:numPr>
        <w:tabs>
          <w:tab w:val="left" w:pos="357"/>
        </w:tabs>
        <w:spacing w:line="360" w:lineRule="auto"/>
        <w:rPr>
          <w:rFonts w:ascii="Times New Roman" w:hAnsi="Times New Roman" w:cs="Times New Roman"/>
          <w:b/>
          <w:sz w:val="24"/>
          <w:szCs w:val="24"/>
        </w:rPr>
      </w:pPr>
      <w:r w:rsidRPr="00BD20C2">
        <w:rPr>
          <w:rFonts w:ascii="Times New Roman" w:eastAsia="Courier New" w:hAnsi="Times New Roman" w:cs="Times New Roman"/>
          <w:sz w:val="24"/>
          <w:szCs w:val="24"/>
        </w:rPr>
        <w:t>Odpady o kodzie 16 02 13* wytwarzane w związku z prowadzeniem prac serwisowych oraz naprawą instalacji, a także wymianą paneli przekazywać niezwłocznie specjalistycznym firmom posiadającym stosowne uprawnienia w zakresie dalszego ich zagospodarowania.</w:t>
      </w:r>
    </w:p>
    <w:p w14:paraId="4A40E6CB" w14:textId="77777777" w:rsidR="00336B45" w:rsidRPr="00BD20C2" w:rsidRDefault="00336B45" w:rsidP="00336B45">
      <w:pPr>
        <w:pStyle w:val="Tekstpodstawowy21"/>
        <w:numPr>
          <w:ilvl w:val="1"/>
          <w:numId w:val="2"/>
        </w:numPr>
        <w:tabs>
          <w:tab w:val="left" w:pos="357"/>
        </w:tabs>
        <w:spacing w:line="360" w:lineRule="auto"/>
        <w:rPr>
          <w:rFonts w:ascii="Times New Roman" w:hAnsi="Times New Roman" w:cs="Times New Roman"/>
          <w:b/>
          <w:sz w:val="24"/>
          <w:szCs w:val="24"/>
        </w:rPr>
      </w:pPr>
      <w:r w:rsidRPr="00BD20C2">
        <w:rPr>
          <w:rFonts w:ascii="Times New Roman" w:eastAsia="Courier New" w:hAnsi="Times New Roman" w:cs="Times New Roman"/>
          <w:sz w:val="24"/>
          <w:szCs w:val="24"/>
        </w:rPr>
        <w:t>Zaplecze oraz bazę sprzętową zlokalizować na uszczelnionym podłożu, aby zabezpieczyć przed zanieczyszczeniami środowisko gruntowo- wodne.</w:t>
      </w:r>
    </w:p>
    <w:p w14:paraId="36E2DF6D" w14:textId="5EDA3867" w:rsidR="00336B45" w:rsidRPr="00BD20C2" w:rsidRDefault="00336B45" w:rsidP="00336B45">
      <w:pPr>
        <w:pStyle w:val="Tekstpodstawowy21"/>
        <w:numPr>
          <w:ilvl w:val="1"/>
          <w:numId w:val="2"/>
        </w:numPr>
        <w:tabs>
          <w:tab w:val="left" w:pos="357"/>
        </w:tabs>
        <w:spacing w:line="360" w:lineRule="auto"/>
        <w:rPr>
          <w:rFonts w:ascii="Times New Roman" w:hAnsi="Times New Roman" w:cs="Times New Roman"/>
          <w:b/>
          <w:sz w:val="24"/>
          <w:szCs w:val="24"/>
        </w:rPr>
      </w:pPr>
      <w:r w:rsidRPr="00BD20C2">
        <w:rPr>
          <w:rFonts w:ascii="Times New Roman" w:eastAsia="Courier New" w:hAnsi="Times New Roman" w:cs="Times New Roman"/>
          <w:sz w:val="24"/>
          <w:szCs w:val="24"/>
        </w:rPr>
        <w:t>W celu zabezpieczenia gruntu oraz wód podziemnych i powierzchniowych przed zanieczyszczeniem substancjami ropopochodnymi, podczas realizacji zamierzenia, używać wyłącznie sprawnego sprzętu i monitorować ewentualne wycieki substancji ropopochodnych, które mogą powstać w wyniku awarii oraz zapewnić dostępność sorbentów. W przypadku wycieku substancji niebezpiecznych, zanieczyszczony grunt lub zużyty sorbent zebrać i przekazać uprawnionym odbiorcom odpadów.</w:t>
      </w:r>
      <w:r w:rsidRPr="00BD20C2">
        <w:rPr>
          <w:noProof/>
          <w:sz w:val="24"/>
          <w:szCs w:val="24"/>
        </w:rPr>
        <w:drawing>
          <wp:inline distT="0" distB="0" distL="0" distR="0" wp14:anchorId="22AFBC66" wp14:editId="7A77BEA8">
            <wp:extent cx="9525" cy="9525"/>
            <wp:effectExtent l="0" t="0" r="0" b="0"/>
            <wp:docPr id="1498828914"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8A21EBB" w14:textId="77777777" w:rsidR="00336B45" w:rsidRPr="00BD20C2" w:rsidRDefault="00336B45" w:rsidP="00336B45">
      <w:pPr>
        <w:pStyle w:val="Tekstpodstawowy21"/>
        <w:numPr>
          <w:ilvl w:val="1"/>
          <w:numId w:val="2"/>
        </w:numPr>
        <w:tabs>
          <w:tab w:val="left" w:pos="357"/>
        </w:tabs>
        <w:spacing w:line="360" w:lineRule="auto"/>
        <w:rPr>
          <w:rFonts w:ascii="Times New Roman" w:hAnsi="Times New Roman" w:cs="Times New Roman"/>
          <w:sz w:val="24"/>
          <w:szCs w:val="24"/>
        </w:rPr>
      </w:pPr>
      <w:r w:rsidRPr="00BD20C2">
        <w:rPr>
          <w:rFonts w:ascii="Times New Roman" w:eastAsia="Courier New" w:hAnsi="Times New Roman" w:cs="Times New Roman"/>
          <w:sz w:val="24"/>
          <w:szCs w:val="24"/>
        </w:rPr>
        <w:t>Wszystkie awaryjne zdarzenia wiążące się z zanieczyszczeniem środowiska gruntowo –</w:t>
      </w:r>
      <w:r w:rsidRPr="00BD20C2">
        <w:rPr>
          <w:rFonts w:ascii="Times New Roman" w:hAnsi="Times New Roman" w:cs="Times New Roman"/>
          <w:sz w:val="24"/>
          <w:szCs w:val="24"/>
        </w:rPr>
        <w:t xml:space="preserve"> wodnego substancjami ropopochodnymi usunąć natychmiast po wystąpieniu zdarzenia.</w:t>
      </w:r>
    </w:p>
    <w:p w14:paraId="3E81C65F" w14:textId="77777777" w:rsidR="00336B45" w:rsidRPr="00BD20C2" w:rsidRDefault="00336B45" w:rsidP="00336B45">
      <w:pPr>
        <w:pStyle w:val="Tekstpodstawowy21"/>
        <w:numPr>
          <w:ilvl w:val="1"/>
          <w:numId w:val="2"/>
        </w:numPr>
        <w:tabs>
          <w:tab w:val="left" w:pos="357"/>
        </w:tabs>
        <w:spacing w:line="360" w:lineRule="auto"/>
        <w:rPr>
          <w:rFonts w:ascii="Times New Roman" w:hAnsi="Times New Roman" w:cs="Times New Roman"/>
          <w:b/>
          <w:sz w:val="24"/>
          <w:szCs w:val="24"/>
        </w:rPr>
      </w:pPr>
      <w:r w:rsidRPr="00BD20C2">
        <w:rPr>
          <w:rFonts w:ascii="Times New Roman" w:eastAsia="Courier New" w:hAnsi="Times New Roman" w:cs="Times New Roman"/>
          <w:sz w:val="24"/>
          <w:szCs w:val="24"/>
        </w:rPr>
        <w:t>W przypadku zastosowania transformatora olejowego, w celu zabezpieczenia środowiska gruntowo-wodnego przed ewentualnym awaryjnym wyciekiem oleju, pod transformatorem wykonać szczelną misę olejową o pojemności pozwalającej pomieścić całą objętość oleju znajdującą się w transformatorze.</w:t>
      </w:r>
    </w:p>
    <w:p w14:paraId="13A40D92" w14:textId="77777777" w:rsidR="00336B45" w:rsidRPr="00BD20C2" w:rsidRDefault="00336B45" w:rsidP="00336B45">
      <w:pPr>
        <w:pStyle w:val="Tekstpodstawowy21"/>
        <w:numPr>
          <w:ilvl w:val="1"/>
          <w:numId w:val="2"/>
        </w:numPr>
        <w:tabs>
          <w:tab w:val="left" w:pos="357"/>
        </w:tabs>
        <w:spacing w:line="360" w:lineRule="auto"/>
        <w:rPr>
          <w:rFonts w:ascii="Times New Roman" w:hAnsi="Times New Roman" w:cs="Times New Roman"/>
          <w:b/>
          <w:sz w:val="24"/>
          <w:szCs w:val="24"/>
        </w:rPr>
      </w:pPr>
      <w:r w:rsidRPr="00BD20C2">
        <w:rPr>
          <w:rFonts w:ascii="Times New Roman" w:eastAsia="Courier New" w:hAnsi="Times New Roman" w:cs="Times New Roman"/>
          <w:sz w:val="24"/>
          <w:szCs w:val="24"/>
        </w:rPr>
        <w:t>Nie wprowadzać oświetlenia stałego farmy fotowoltaicznej. Dopuszcza się zastosowanie oświetlenia włączanego tylko w przypadku detekcji ruchu, z wykorzystaniem źródła światła o niskiej emisji promieniowania UV (np. LED) oraz lampami skierowanymi w dół.</w:t>
      </w:r>
    </w:p>
    <w:p w14:paraId="17A95276" w14:textId="6497E95D" w:rsidR="00336B45" w:rsidRPr="00BD20C2" w:rsidRDefault="00336B45" w:rsidP="00336B45">
      <w:pPr>
        <w:pStyle w:val="Tekstpodstawowy21"/>
        <w:numPr>
          <w:ilvl w:val="1"/>
          <w:numId w:val="2"/>
        </w:numPr>
        <w:tabs>
          <w:tab w:val="left" w:pos="357"/>
        </w:tabs>
        <w:spacing w:line="360" w:lineRule="auto"/>
        <w:rPr>
          <w:rFonts w:ascii="Times New Roman" w:hAnsi="Times New Roman" w:cs="Times New Roman"/>
          <w:b/>
          <w:sz w:val="24"/>
          <w:szCs w:val="24"/>
        </w:rPr>
      </w:pPr>
      <w:r w:rsidRPr="00BD20C2">
        <w:rPr>
          <w:rFonts w:ascii="Times New Roman" w:hAnsi="Times New Roman" w:cs="Times New Roman"/>
          <w:sz w:val="24"/>
          <w:szCs w:val="24"/>
        </w:rPr>
        <w:t xml:space="preserve">W celu umożliwienia przemieszczania się małych zwierząt, w tym płazów przez teren farmy, zastosować ogrodzenie z pozostawieniem minimum </w:t>
      </w:r>
      <w:r w:rsidRPr="00BD20C2">
        <w:rPr>
          <w:noProof/>
          <w:sz w:val="24"/>
          <w:szCs w:val="24"/>
        </w:rPr>
        <w:drawing>
          <wp:inline distT="0" distB="0" distL="0" distR="0" wp14:anchorId="4ADB605B" wp14:editId="39253CBD">
            <wp:extent cx="9525" cy="9525"/>
            <wp:effectExtent l="0" t="0" r="0" b="0"/>
            <wp:docPr id="1143917486"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D20C2">
        <w:rPr>
          <w:rFonts w:ascii="Times New Roman" w:hAnsi="Times New Roman" w:cs="Times New Roman"/>
          <w:sz w:val="24"/>
          <w:szCs w:val="24"/>
        </w:rPr>
        <w:t>15 cm wolnej przestrzeni od poziomu gruntu.</w:t>
      </w:r>
    </w:p>
    <w:p w14:paraId="55CD4A17" w14:textId="77777777" w:rsidR="00336B45" w:rsidRPr="00BD20C2" w:rsidRDefault="00336B45" w:rsidP="00336B45">
      <w:pPr>
        <w:pStyle w:val="Tekstpodstawowy21"/>
        <w:numPr>
          <w:ilvl w:val="1"/>
          <w:numId w:val="2"/>
        </w:numPr>
        <w:tabs>
          <w:tab w:val="left" w:pos="357"/>
        </w:tabs>
        <w:spacing w:line="360" w:lineRule="auto"/>
        <w:rPr>
          <w:rFonts w:ascii="Times New Roman" w:hAnsi="Times New Roman" w:cs="Times New Roman"/>
          <w:b/>
          <w:sz w:val="24"/>
          <w:szCs w:val="24"/>
        </w:rPr>
      </w:pPr>
      <w:r w:rsidRPr="00BD20C2">
        <w:rPr>
          <w:rFonts w:ascii="Times New Roman" w:hAnsi="Times New Roman" w:cs="Times New Roman"/>
          <w:sz w:val="24"/>
          <w:szCs w:val="24"/>
        </w:rPr>
        <w:lastRenderedPageBreak/>
        <w:t>Wykaszanie roślinności na terenie farmy prowadzić poza okresem od 1 kwietnia do 31 lipca rozpoczynając od centrum farmy w kierunku jej brzegów, celem zminimalizowania zagrożenia śmiertelności dla małych zwierząt, w tym ptaków.</w:t>
      </w:r>
    </w:p>
    <w:p w14:paraId="3FA02A4C" w14:textId="0E639C10" w:rsidR="00336B45" w:rsidRPr="00BD20C2" w:rsidRDefault="00336B45" w:rsidP="00336B45">
      <w:pPr>
        <w:pStyle w:val="Tekstpodstawowy21"/>
        <w:numPr>
          <w:ilvl w:val="1"/>
          <w:numId w:val="2"/>
        </w:numPr>
        <w:tabs>
          <w:tab w:val="left" w:pos="357"/>
        </w:tabs>
        <w:spacing w:line="360" w:lineRule="auto"/>
        <w:rPr>
          <w:rFonts w:ascii="Times New Roman" w:hAnsi="Times New Roman" w:cs="Times New Roman"/>
          <w:b/>
          <w:sz w:val="24"/>
          <w:szCs w:val="24"/>
        </w:rPr>
      </w:pPr>
      <w:r w:rsidRPr="00BD20C2">
        <w:rPr>
          <w:rFonts w:ascii="Times New Roman" w:hAnsi="Times New Roman" w:cs="Times New Roman"/>
          <w:sz w:val="24"/>
          <w:szCs w:val="24"/>
        </w:rPr>
        <w:t xml:space="preserve">Wyeliminować możliwość powstawania zjawiska oślepiania ptaków w locie, poprzez zastosowanie antyrefleksyjnych powłok pokrywających panele </w:t>
      </w:r>
      <w:r w:rsidRPr="00BD20C2">
        <w:rPr>
          <w:noProof/>
          <w:sz w:val="24"/>
          <w:szCs w:val="24"/>
        </w:rPr>
        <w:drawing>
          <wp:inline distT="0" distB="0" distL="0" distR="0" wp14:anchorId="5D0C71F3" wp14:editId="242DDC27">
            <wp:extent cx="9525" cy="9525"/>
            <wp:effectExtent l="0" t="0" r="0" b="0"/>
            <wp:docPr id="250230661"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D20C2">
        <w:rPr>
          <w:rFonts w:ascii="Times New Roman" w:hAnsi="Times New Roman" w:cs="Times New Roman"/>
          <w:sz w:val="24"/>
          <w:szCs w:val="24"/>
        </w:rPr>
        <w:t>fotowoltaiczne.</w:t>
      </w:r>
    </w:p>
    <w:p w14:paraId="7E838C8F" w14:textId="77777777" w:rsidR="00336B45" w:rsidRPr="003046DD" w:rsidRDefault="00336B45" w:rsidP="00336B45">
      <w:pPr>
        <w:pStyle w:val="Tekstpodstawowy21"/>
        <w:numPr>
          <w:ilvl w:val="1"/>
          <w:numId w:val="2"/>
        </w:numPr>
        <w:tabs>
          <w:tab w:val="left" w:pos="357"/>
        </w:tabs>
        <w:spacing w:line="360" w:lineRule="auto"/>
        <w:rPr>
          <w:rFonts w:ascii="Times New Roman" w:hAnsi="Times New Roman" w:cs="Times New Roman"/>
          <w:b/>
          <w:sz w:val="24"/>
          <w:szCs w:val="24"/>
        </w:rPr>
      </w:pPr>
      <w:r w:rsidRPr="00BD20C2">
        <w:rPr>
          <w:rFonts w:ascii="Times New Roman" w:hAnsi="Times New Roman" w:cs="Times New Roman"/>
          <w:sz w:val="24"/>
          <w:szCs w:val="24"/>
        </w:rPr>
        <w:t>Odpady wytwarzane podczas realizacji przedsięwzięcia składować w szczelnych pojemnikach i zapewnić ich sukcesywny wywóz przez firmy posiadające odpowiednie zezwolenia na ich zagospodarowanie.</w:t>
      </w:r>
    </w:p>
    <w:p w14:paraId="025ABF2D" w14:textId="764E37B4" w:rsidR="003046DD" w:rsidRPr="003046DD" w:rsidRDefault="003046DD" w:rsidP="003046DD">
      <w:pPr>
        <w:pStyle w:val="Tekstpodstawowy21"/>
        <w:numPr>
          <w:ilvl w:val="1"/>
          <w:numId w:val="2"/>
        </w:numPr>
        <w:tabs>
          <w:tab w:val="left" w:pos="357"/>
        </w:tabs>
        <w:spacing w:line="360" w:lineRule="auto"/>
        <w:rPr>
          <w:rFonts w:ascii="Times New Roman" w:hAnsi="Times New Roman" w:cs="Times New Roman"/>
          <w:sz w:val="24"/>
          <w:szCs w:val="24"/>
        </w:rPr>
      </w:pPr>
      <w:r>
        <w:rPr>
          <w:rFonts w:ascii="Times New Roman" w:hAnsi="Times New Roman" w:cs="Times New Roman"/>
          <w:sz w:val="24"/>
          <w:szCs w:val="24"/>
        </w:rPr>
        <w:t xml:space="preserve">Realizacja planowanej inwestycji nie powinna wpływać na stosunki wodne na przedmiotowym terenie oraz na stan i jakość wód powierzchniowych i podziemnych </w:t>
      </w:r>
      <w:r w:rsidRPr="003046DD">
        <w:rPr>
          <w:rFonts w:ascii="Times New Roman" w:hAnsi="Times New Roman" w:cs="Times New Roman"/>
          <w:sz w:val="24"/>
          <w:szCs w:val="24"/>
        </w:rPr>
        <w:t>będących w zasięgu oddziaływania przedsięwzięcia.</w:t>
      </w:r>
    </w:p>
    <w:p w14:paraId="1083F57C" w14:textId="7F68AD9D" w:rsidR="003046DD" w:rsidRPr="003046DD" w:rsidRDefault="003046DD" w:rsidP="003046DD">
      <w:pPr>
        <w:pStyle w:val="Tekstpodstawowy21"/>
        <w:numPr>
          <w:ilvl w:val="1"/>
          <w:numId w:val="2"/>
        </w:numPr>
        <w:tabs>
          <w:tab w:val="left" w:pos="357"/>
        </w:tabs>
        <w:spacing w:line="360" w:lineRule="auto"/>
        <w:rPr>
          <w:rFonts w:ascii="Times New Roman" w:hAnsi="Times New Roman" w:cs="Times New Roman"/>
          <w:sz w:val="24"/>
          <w:szCs w:val="24"/>
        </w:rPr>
      </w:pPr>
      <w:r w:rsidRPr="003046DD">
        <w:rPr>
          <w:rFonts w:ascii="Times New Roman" w:hAnsi="Times New Roman" w:cs="Times New Roman"/>
          <w:sz w:val="24"/>
          <w:szCs w:val="24"/>
        </w:rPr>
        <w:t>Teren, na którym prowadzone będą prace budowlane oraz montażowe po ich zakończeniu należy uporządkować.</w:t>
      </w:r>
    </w:p>
    <w:p w14:paraId="44D5725C" w14:textId="3CE9C0EF" w:rsidR="003046DD" w:rsidRPr="003046DD" w:rsidRDefault="00336B45" w:rsidP="003046DD">
      <w:pPr>
        <w:pStyle w:val="Tekstpodstawowy21"/>
        <w:numPr>
          <w:ilvl w:val="1"/>
          <w:numId w:val="2"/>
        </w:numPr>
        <w:tabs>
          <w:tab w:val="left" w:pos="357"/>
        </w:tabs>
        <w:spacing w:line="360" w:lineRule="auto"/>
        <w:rPr>
          <w:rFonts w:ascii="Times New Roman" w:hAnsi="Times New Roman" w:cs="Times New Roman"/>
          <w:b/>
          <w:sz w:val="24"/>
          <w:szCs w:val="24"/>
        </w:rPr>
      </w:pPr>
      <w:r w:rsidRPr="00BD20C2">
        <w:rPr>
          <w:rFonts w:ascii="Times New Roman" w:hAnsi="Times New Roman" w:cs="Times New Roman"/>
          <w:sz w:val="24"/>
          <w:szCs w:val="24"/>
        </w:rPr>
        <w:t xml:space="preserve">Zapewnić odsunięcie instalacji (w tym ogrodzenia) na odległość min. 10 m </w:t>
      </w:r>
      <w:r w:rsidRPr="00BD20C2">
        <w:rPr>
          <w:noProof/>
          <w:sz w:val="24"/>
          <w:szCs w:val="24"/>
        </w:rPr>
        <w:drawing>
          <wp:inline distT="0" distB="0" distL="0" distR="0" wp14:anchorId="417C70E3" wp14:editId="6D73E7D9">
            <wp:extent cx="9525" cy="9525"/>
            <wp:effectExtent l="0" t="0" r="0" b="0"/>
            <wp:docPr id="1676438617"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D20C2">
        <w:rPr>
          <w:rFonts w:ascii="Times New Roman" w:hAnsi="Times New Roman" w:cs="Times New Roman"/>
          <w:sz w:val="24"/>
          <w:szCs w:val="24"/>
        </w:rPr>
        <w:t xml:space="preserve">od drzewostanów w otoczeniu. Strefa ta powinna zostać wyłączona z zajęcia </w:t>
      </w:r>
      <w:r w:rsidRPr="00BD20C2">
        <w:rPr>
          <w:noProof/>
          <w:sz w:val="24"/>
          <w:szCs w:val="24"/>
        </w:rPr>
        <w:drawing>
          <wp:inline distT="0" distB="0" distL="0" distR="0" wp14:anchorId="5E0386BC" wp14:editId="2AD33A7F">
            <wp:extent cx="9525" cy="9525"/>
            <wp:effectExtent l="0" t="0" r="0" b="0"/>
            <wp:docPr id="888804618"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D20C2">
        <w:rPr>
          <w:rFonts w:ascii="Times New Roman" w:hAnsi="Times New Roman" w:cs="Times New Roman"/>
          <w:sz w:val="24"/>
          <w:szCs w:val="24"/>
        </w:rPr>
        <w:t xml:space="preserve">na etapie realizacji (celem wykluczenia ryzyka zniszczenia i uszkodzenia drzew i krzewów), a także na etapie funkcjonowania (celem zachowania warunków </w:t>
      </w:r>
      <w:r w:rsidRPr="00BD20C2">
        <w:rPr>
          <w:noProof/>
          <w:sz w:val="24"/>
          <w:szCs w:val="24"/>
        </w:rPr>
        <w:drawing>
          <wp:inline distT="0" distB="0" distL="0" distR="0" wp14:anchorId="4854C512" wp14:editId="0E5939BF">
            <wp:extent cx="9525" cy="9525"/>
            <wp:effectExtent l="0" t="0" r="0" b="0"/>
            <wp:docPr id="2059654651"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D20C2">
        <w:rPr>
          <w:noProof/>
          <w:sz w:val="24"/>
          <w:szCs w:val="24"/>
        </w:rPr>
        <w:drawing>
          <wp:inline distT="0" distB="0" distL="0" distR="0" wp14:anchorId="77191728" wp14:editId="016D1015">
            <wp:extent cx="9525" cy="9525"/>
            <wp:effectExtent l="0" t="0" r="0" b="0"/>
            <wp:docPr id="1421053296"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D20C2">
        <w:rPr>
          <w:rFonts w:ascii="Times New Roman" w:hAnsi="Times New Roman" w:cs="Times New Roman"/>
          <w:sz w:val="24"/>
          <w:szCs w:val="24"/>
        </w:rPr>
        <w:t>lokalnej migracji fauny, w tym ssaków).</w:t>
      </w:r>
    </w:p>
    <w:p w14:paraId="781AE81B" w14:textId="11586215" w:rsidR="00336B45" w:rsidRDefault="003046DD" w:rsidP="00336B45">
      <w:pPr>
        <w:pStyle w:val="Tekstpodstawowy21"/>
        <w:numPr>
          <w:ilvl w:val="1"/>
          <w:numId w:val="2"/>
        </w:numPr>
        <w:tabs>
          <w:tab w:val="left" w:pos="357"/>
        </w:tabs>
        <w:spacing w:line="360" w:lineRule="auto"/>
        <w:rPr>
          <w:rFonts w:ascii="Times New Roman" w:hAnsi="Times New Roman" w:cs="Times New Roman"/>
          <w:b/>
          <w:sz w:val="24"/>
          <w:szCs w:val="24"/>
        </w:rPr>
      </w:pPr>
      <w:r>
        <w:rPr>
          <w:rFonts w:ascii="Times New Roman" w:hAnsi="Times New Roman" w:cs="Times New Roman"/>
          <w:sz w:val="24"/>
          <w:szCs w:val="24"/>
        </w:rPr>
        <w:t>Od strony zabudowy z funkcją mieszkalną w</w:t>
      </w:r>
      <w:r w:rsidR="00336B45" w:rsidRPr="00BD20C2">
        <w:rPr>
          <w:rFonts w:ascii="Times New Roman" w:hAnsi="Times New Roman" w:cs="Times New Roman"/>
          <w:sz w:val="24"/>
          <w:szCs w:val="24"/>
        </w:rPr>
        <w:t xml:space="preserve">prowadzić </w:t>
      </w:r>
      <w:r>
        <w:rPr>
          <w:rFonts w:ascii="Times New Roman" w:hAnsi="Times New Roman" w:cs="Times New Roman"/>
          <w:sz w:val="24"/>
          <w:szCs w:val="24"/>
        </w:rPr>
        <w:t xml:space="preserve">nakaz wykonywania </w:t>
      </w:r>
      <w:r w:rsidR="00336B45" w:rsidRPr="00BD20C2">
        <w:rPr>
          <w:rFonts w:ascii="Times New Roman" w:hAnsi="Times New Roman" w:cs="Times New Roman"/>
          <w:sz w:val="24"/>
          <w:szCs w:val="24"/>
        </w:rPr>
        <w:t>nasadze</w:t>
      </w:r>
      <w:r>
        <w:rPr>
          <w:rFonts w:ascii="Times New Roman" w:hAnsi="Times New Roman" w:cs="Times New Roman"/>
          <w:sz w:val="24"/>
          <w:szCs w:val="24"/>
        </w:rPr>
        <w:t>ń</w:t>
      </w:r>
      <w:r w:rsidR="00336B45" w:rsidRPr="00BD20C2">
        <w:rPr>
          <w:rFonts w:ascii="Times New Roman" w:hAnsi="Times New Roman" w:cs="Times New Roman"/>
          <w:sz w:val="24"/>
          <w:szCs w:val="24"/>
        </w:rPr>
        <w:t xml:space="preserve"> o charakterze izolacyjnym i biocenotycznym wzdłuż </w:t>
      </w:r>
      <w:r w:rsidR="00336B45" w:rsidRPr="00BD20C2">
        <w:rPr>
          <w:noProof/>
          <w:sz w:val="24"/>
          <w:szCs w:val="24"/>
        </w:rPr>
        <w:drawing>
          <wp:inline distT="0" distB="0" distL="0" distR="0" wp14:anchorId="189A4EA6" wp14:editId="7B46DB64">
            <wp:extent cx="19050" cy="19050"/>
            <wp:effectExtent l="0" t="0" r="0" b="0"/>
            <wp:docPr id="1019499087"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336B45" w:rsidRPr="00BD20C2">
        <w:rPr>
          <w:rFonts w:ascii="Times New Roman" w:hAnsi="Times New Roman" w:cs="Times New Roman"/>
          <w:sz w:val="24"/>
          <w:szCs w:val="24"/>
        </w:rPr>
        <w:t xml:space="preserve">wskazanych odcinków granicy przedsięwzięcia </w:t>
      </w:r>
      <w:r>
        <w:rPr>
          <w:rFonts w:ascii="Times New Roman" w:hAnsi="Times New Roman" w:cs="Times New Roman"/>
          <w:sz w:val="24"/>
          <w:szCs w:val="24"/>
        </w:rPr>
        <w:t xml:space="preserve">o różnej wysokości </w:t>
      </w:r>
      <w:r w:rsidR="00336B45" w:rsidRPr="00BD20C2">
        <w:rPr>
          <w:rFonts w:ascii="Times New Roman" w:hAnsi="Times New Roman" w:cs="Times New Roman"/>
          <w:sz w:val="24"/>
          <w:szCs w:val="24"/>
        </w:rPr>
        <w:t xml:space="preserve">(Rys. nr 1). Do nasadzeń stosować wyłącznie gatunki rodzime krzewów, np. jałowiec pospolity, dereń świdwa, bez czarny, kruszyna pospolita, głóg, szakłak pospolity, trzmielina, leszczyna </w:t>
      </w:r>
      <w:r w:rsidR="00336B45" w:rsidRPr="00BD20C2">
        <w:rPr>
          <w:noProof/>
          <w:sz w:val="24"/>
          <w:szCs w:val="24"/>
        </w:rPr>
        <w:drawing>
          <wp:inline distT="0" distB="0" distL="0" distR="0" wp14:anchorId="72C7E62E" wp14:editId="6E663A4E">
            <wp:extent cx="9525" cy="9525"/>
            <wp:effectExtent l="0" t="0" r="0" b="0"/>
            <wp:docPr id="1395528552"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36B45" w:rsidRPr="00BD20C2">
        <w:rPr>
          <w:rFonts w:ascii="Times New Roman" w:hAnsi="Times New Roman" w:cs="Times New Roman"/>
          <w:sz w:val="24"/>
          <w:szCs w:val="24"/>
        </w:rPr>
        <w:t>pospolita, czeremcha zwyczajna, głóg jednoszyjkowy, bez koralowy, kalina koralowa czy berberys</w:t>
      </w:r>
      <w:r w:rsidR="00336B45">
        <w:rPr>
          <w:rFonts w:ascii="Times New Roman" w:hAnsi="Times New Roman" w:cs="Times New Roman"/>
          <w:sz w:val="24"/>
          <w:szCs w:val="24"/>
        </w:rPr>
        <w:t xml:space="preserve"> zwyczajny, a szczegółowy skład gatunkowy i sposób </w:t>
      </w:r>
      <w:r w:rsidR="00336B45">
        <w:rPr>
          <w:noProof/>
        </w:rPr>
        <w:drawing>
          <wp:inline distT="0" distB="0" distL="0" distR="0" wp14:anchorId="79D67588" wp14:editId="0C2202BC">
            <wp:extent cx="9525" cy="38100"/>
            <wp:effectExtent l="0" t="0" r="28575" b="0"/>
            <wp:docPr id="728430913"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00336B45">
        <w:rPr>
          <w:rFonts w:ascii="Times New Roman" w:hAnsi="Times New Roman" w:cs="Times New Roman"/>
          <w:sz w:val="24"/>
          <w:szCs w:val="24"/>
        </w:rPr>
        <w:t>wykonania nasadzeń dostosować do warunków lokalnych i uzgodnić ze specjalistą przyrodnikiem.</w:t>
      </w:r>
    </w:p>
    <w:p w14:paraId="3B474434" w14:textId="38EB3C44" w:rsidR="00336B45" w:rsidRDefault="00336B45" w:rsidP="00336B45">
      <w:pPr>
        <w:spacing w:after="156" w:line="360" w:lineRule="auto"/>
        <w:ind w:left="709" w:right="-36"/>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367E84E" wp14:editId="59F25C4D">
            <wp:extent cx="4824730" cy="3186887"/>
            <wp:effectExtent l="0" t="0" r="0" b="0"/>
            <wp:docPr id="39958940"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4798" cy="3206748"/>
                    </a:xfrm>
                    <a:prstGeom prst="rect">
                      <a:avLst/>
                    </a:prstGeom>
                    <a:noFill/>
                    <a:ln>
                      <a:noFill/>
                    </a:ln>
                  </pic:spPr>
                </pic:pic>
              </a:graphicData>
            </a:graphic>
          </wp:inline>
        </w:drawing>
      </w:r>
    </w:p>
    <w:p w14:paraId="3810440D" w14:textId="7A71F8B0" w:rsidR="00336B45" w:rsidRDefault="00336B45" w:rsidP="00336B45">
      <w:pPr>
        <w:spacing w:after="84" w:line="360" w:lineRule="auto"/>
        <w:ind w:right="-142"/>
        <w:jc w:val="center"/>
        <w:rPr>
          <w:rFonts w:ascii="Times New Roman" w:hAnsi="Times New Roman" w:cs="Times New Roman"/>
          <w:sz w:val="20"/>
        </w:rPr>
      </w:pPr>
      <w:r w:rsidRPr="00336B45">
        <w:rPr>
          <w:rFonts w:ascii="Times New Roman" w:hAnsi="Times New Roman" w:cs="Times New Roman"/>
          <w:sz w:val="20"/>
        </w:rPr>
        <w:t>Rys. nr 1 Proponowana lokalizacja nasadzeń izolacyjnych (zielona linia): 1-3 od strony drzewostanu z</w:t>
      </w:r>
      <w:r>
        <w:rPr>
          <w:rFonts w:ascii="Times New Roman" w:hAnsi="Times New Roman" w:cs="Times New Roman"/>
          <w:sz w:val="20"/>
        </w:rPr>
        <w:t> </w:t>
      </w:r>
      <w:r w:rsidRPr="00336B45">
        <w:rPr>
          <w:rFonts w:ascii="Times New Roman" w:hAnsi="Times New Roman" w:cs="Times New Roman"/>
          <w:sz w:val="20"/>
        </w:rPr>
        <w:t>zachowaniem 10-metrowej strefy buforowej, 4 — przy północnej granicy działki, od strony zabudowy.</w:t>
      </w:r>
    </w:p>
    <w:p w14:paraId="513859B2" w14:textId="77777777" w:rsidR="00F11526" w:rsidRPr="00336B45" w:rsidRDefault="00F11526" w:rsidP="00336B45">
      <w:pPr>
        <w:spacing w:after="84" w:line="360" w:lineRule="auto"/>
        <w:ind w:right="-142"/>
        <w:jc w:val="center"/>
        <w:rPr>
          <w:rFonts w:ascii="Times New Roman" w:hAnsi="Times New Roman" w:cs="Times New Roman"/>
          <w:sz w:val="20"/>
        </w:rPr>
      </w:pPr>
    </w:p>
    <w:p w14:paraId="630F734C" w14:textId="6016947A" w:rsidR="00336B45" w:rsidRDefault="00336B45" w:rsidP="00336B45">
      <w:pPr>
        <w:spacing w:line="360" w:lineRule="auto"/>
        <w:ind w:left="684" w:hanging="38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47C297" wp14:editId="5A53E8CB">
            <wp:extent cx="9525" cy="9525"/>
            <wp:effectExtent l="0" t="0" r="0" b="0"/>
            <wp:docPr id="899547654"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II. W dokumentacji niezbędnej do wydania decyzji wymienionych w art. 72 ust. 1 uouioś uwzględnić następujące wymagania dotyczące ochrony środowiska:</w:t>
      </w:r>
    </w:p>
    <w:p w14:paraId="62C71CE0" w14:textId="77777777" w:rsidR="00336B45" w:rsidRDefault="00336B45" w:rsidP="00336B45">
      <w:pPr>
        <w:spacing w:line="360" w:lineRule="auto"/>
        <w:ind w:left="1245" w:right="158" w:hanging="331"/>
        <w:jc w:val="both"/>
        <w:rPr>
          <w:rFonts w:ascii="Times New Roman" w:hAnsi="Times New Roman" w:cs="Times New Roman"/>
          <w:sz w:val="24"/>
          <w:szCs w:val="24"/>
        </w:rPr>
      </w:pPr>
      <w:r>
        <w:rPr>
          <w:rFonts w:ascii="Times New Roman" w:hAnsi="Times New Roman" w:cs="Times New Roman"/>
          <w:sz w:val="24"/>
          <w:szCs w:val="24"/>
        </w:rPr>
        <w:t>l. Wszelkie otwory w drzwiach i ścianach budynków farmy zabezpieczyć przed dostępem ptaków i nietoperzy, np. zasłonić siatką o oczkach o średnicy maksymalnie 1 cm.</w:t>
      </w:r>
    </w:p>
    <w:p w14:paraId="0BAB974B" w14:textId="77777777" w:rsidR="00336B45" w:rsidRDefault="00336B45" w:rsidP="00336B45">
      <w:pPr>
        <w:spacing w:line="360" w:lineRule="auto"/>
        <w:ind w:left="1260" w:hanging="367"/>
        <w:jc w:val="both"/>
        <w:rPr>
          <w:rFonts w:ascii="Times New Roman" w:hAnsi="Times New Roman" w:cs="Times New Roman"/>
          <w:sz w:val="24"/>
          <w:szCs w:val="24"/>
        </w:rPr>
      </w:pPr>
      <w:r>
        <w:rPr>
          <w:rFonts w:ascii="Times New Roman" w:hAnsi="Times New Roman" w:cs="Times New Roman"/>
          <w:sz w:val="24"/>
          <w:szCs w:val="24"/>
        </w:rPr>
        <w:t>2. Budynki wykonać lub pomalować w kolorystyce neutralnej, np. odcieniach szarości, brązu i/lub zieleni, aby ograniczyć ich widoczność w krajobrazie.</w:t>
      </w:r>
    </w:p>
    <w:p w14:paraId="50D7CA86" w14:textId="77777777" w:rsidR="00336B45" w:rsidRDefault="00336B45" w:rsidP="00336B45">
      <w:pPr>
        <w:numPr>
          <w:ilvl w:val="0"/>
          <w:numId w:val="4"/>
        </w:numPr>
        <w:spacing w:after="47" w:line="360" w:lineRule="auto"/>
        <w:rPr>
          <w:rFonts w:ascii="Times New Roman" w:hAnsi="Times New Roman" w:cs="Times New Roman"/>
          <w:sz w:val="24"/>
          <w:szCs w:val="24"/>
        </w:rPr>
      </w:pPr>
      <w:r>
        <w:rPr>
          <w:rFonts w:ascii="Times New Roman" w:hAnsi="Times New Roman" w:cs="Times New Roman"/>
          <w:sz w:val="24"/>
          <w:szCs w:val="24"/>
        </w:rPr>
        <w:t>Obowiązek unikania, zapobiegania, ograniczania odziaływania przedsięwzięcia na środowisko, w tym:</w:t>
      </w:r>
    </w:p>
    <w:p w14:paraId="01814BF4" w14:textId="48B4D2B4" w:rsidR="00336B45" w:rsidRDefault="00336B45" w:rsidP="00336B45">
      <w:pPr>
        <w:numPr>
          <w:ilvl w:val="1"/>
          <w:numId w:val="4"/>
        </w:numPr>
        <w:spacing w:line="360" w:lineRule="auto"/>
        <w:ind w:right="180"/>
        <w:jc w:val="both"/>
        <w:rPr>
          <w:rFonts w:ascii="Times New Roman" w:hAnsi="Times New Roman" w:cs="Times New Roman"/>
          <w:sz w:val="24"/>
          <w:szCs w:val="24"/>
        </w:rPr>
      </w:pPr>
      <w:r>
        <w:rPr>
          <w:rFonts w:ascii="Times New Roman" w:hAnsi="Times New Roman" w:cs="Times New Roman"/>
          <w:sz w:val="24"/>
          <w:szCs w:val="24"/>
        </w:rPr>
        <w:t>Do czyszczenia paneli stosować czystą wodę bez dodatku sztucznych detergentów</w:t>
      </w:r>
      <w:r w:rsidR="003046DD">
        <w:rPr>
          <w:rFonts w:ascii="Times New Roman" w:hAnsi="Times New Roman" w:cs="Times New Roman"/>
          <w:sz w:val="24"/>
          <w:szCs w:val="24"/>
        </w:rPr>
        <w:t>, a w przypadku silnych zabrudzeń używać tylko środków biodegradowalnych.</w:t>
      </w:r>
    </w:p>
    <w:p w14:paraId="24E7F1D9" w14:textId="63F1D2D8" w:rsidR="003046DD" w:rsidRDefault="003046DD" w:rsidP="00336B45">
      <w:pPr>
        <w:numPr>
          <w:ilvl w:val="1"/>
          <w:numId w:val="4"/>
        </w:numPr>
        <w:spacing w:line="360" w:lineRule="auto"/>
        <w:ind w:right="180"/>
        <w:jc w:val="both"/>
        <w:rPr>
          <w:rFonts w:ascii="Times New Roman" w:hAnsi="Times New Roman" w:cs="Times New Roman"/>
          <w:sz w:val="24"/>
          <w:szCs w:val="24"/>
        </w:rPr>
      </w:pPr>
      <w:r>
        <w:rPr>
          <w:rFonts w:ascii="Times New Roman" w:hAnsi="Times New Roman" w:cs="Times New Roman"/>
          <w:sz w:val="24"/>
          <w:szCs w:val="24"/>
        </w:rPr>
        <w:t>Na etapie budowy zapewnić pracownikom zaplecze sanitarne, tj. przenośne toalety ze szczelnym zbiornikiem oraz zapewnić systematyczny wywóz nieczystości przez wyspecjalizowaną firmę.</w:t>
      </w:r>
    </w:p>
    <w:p w14:paraId="584B77E0" w14:textId="77777777" w:rsidR="00336B45" w:rsidRDefault="00336B45" w:rsidP="00336B45">
      <w:pPr>
        <w:numPr>
          <w:ilvl w:val="1"/>
          <w:numId w:val="4"/>
        </w:numPr>
        <w:spacing w:line="360" w:lineRule="auto"/>
        <w:ind w:right="180"/>
        <w:jc w:val="both"/>
        <w:rPr>
          <w:rFonts w:ascii="Times New Roman" w:hAnsi="Times New Roman" w:cs="Times New Roman"/>
          <w:sz w:val="24"/>
          <w:szCs w:val="24"/>
        </w:rPr>
      </w:pPr>
      <w:r>
        <w:rPr>
          <w:rFonts w:ascii="Times New Roman" w:hAnsi="Times New Roman" w:cs="Times New Roman"/>
          <w:sz w:val="24"/>
          <w:szCs w:val="24"/>
        </w:rPr>
        <w:t>Nie stosować środków ochrony roślin (herbicydy, pestycydy) oraz nawozów sztucznych na terenie przedmiotowej farmy.</w:t>
      </w:r>
    </w:p>
    <w:p w14:paraId="6242BAF8" w14:textId="77777777" w:rsidR="00336B45" w:rsidRDefault="00336B45" w:rsidP="00336B45">
      <w:pPr>
        <w:numPr>
          <w:ilvl w:val="1"/>
          <w:numId w:val="4"/>
        </w:numPr>
        <w:spacing w:line="360" w:lineRule="auto"/>
        <w:ind w:right="180"/>
        <w:jc w:val="both"/>
        <w:rPr>
          <w:rFonts w:ascii="Times New Roman" w:hAnsi="Times New Roman" w:cs="Times New Roman"/>
          <w:sz w:val="24"/>
          <w:szCs w:val="24"/>
        </w:rPr>
      </w:pPr>
      <w:r>
        <w:rPr>
          <w:rFonts w:ascii="Times New Roman" w:hAnsi="Times New Roman" w:cs="Times New Roman"/>
          <w:sz w:val="24"/>
          <w:szCs w:val="24"/>
        </w:rPr>
        <w:t xml:space="preserve">Prowadzić monitoring udatności wprowadzonych nasadzeń roślinności przez okres co najmniej 3 lat oraz w razie potrzeby dokonywać nasadzeń </w:t>
      </w:r>
      <w:r>
        <w:rPr>
          <w:rFonts w:ascii="Times New Roman" w:hAnsi="Times New Roman" w:cs="Times New Roman"/>
          <w:sz w:val="24"/>
          <w:szCs w:val="24"/>
        </w:rPr>
        <w:lastRenderedPageBreak/>
        <w:t>uzupełniających, w miejscach obumarłych sadzonek, zapewniając trwałość wykonanych nasadzeń.</w:t>
      </w:r>
    </w:p>
    <w:p w14:paraId="350BA54B" w14:textId="77777777" w:rsidR="00336B45" w:rsidRDefault="00336B45" w:rsidP="00336B45">
      <w:pP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Przed rozpoczęciem realizacji przedsięwzięcia nie należy przeprowadzać oceny oddziaływania na środowisko oraz postępowania w sprawie transgranicznego oddziaływania na środowisko w ramach postępowania w sprawie wydania pozwolenia na budowę.</w:t>
      </w:r>
    </w:p>
    <w:p w14:paraId="1AD108FD" w14:textId="1D09334C" w:rsidR="00336B45" w:rsidRDefault="00336B45" w:rsidP="00336B45">
      <w:pPr>
        <w:pStyle w:val="Tekstpodstawowy21"/>
        <w:numPr>
          <w:ilvl w:val="0"/>
          <w:numId w:val="5"/>
        </w:numPr>
        <w:spacing w:line="360" w:lineRule="auto"/>
        <w:rPr>
          <w:rFonts w:ascii="Times New Roman" w:hAnsi="Times New Roman" w:cs="Times New Roman"/>
          <w:b/>
          <w:sz w:val="24"/>
          <w:szCs w:val="24"/>
        </w:rPr>
      </w:pPr>
      <w:r>
        <w:rPr>
          <w:rFonts w:ascii="Times New Roman" w:hAnsi="Times New Roman" w:cs="Times New Roman"/>
          <w:b/>
          <w:bCs/>
          <w:sz w:val="24"/>
          <w:szCs w:val="24"/>
        </w:rPr>
        <w:t>Ustalić charakterystykę planowanego przedsięwzięcia zawartą w załączniku do niniejszej decyzji, stanowiącym jej integralną część.</w:t>
      </w:r>
    </w:p>
    <w:p w14:paraId="6052841C" w14:textId="77777777" w:rsidR="00336B45" w:rsidRDefault="00336B45" w:rsidP="00336B45">
      <w:pPr>
        <w:pStyle w:val="Tekstpodstawowy21"/>
        <w:spacing w:line="360" w:lineRule="auto"/>
        <w:ind w:left="60"/>
        <w:rPr>
          <w:rFonts w:ascii="Times New Roman" w:hAnsi="Times New Roman" w:cs="Times New Roman"/>
          <w:b/>
          <w:sz w:val="24"/>
          <w:szCs w:val="24"/>
        </w:rPr>
      </w:pPr>
      <w:r>
        <w:rPr>
          <w:rFonts w:ascii="Times New Roman" w:hAnsi="Times New Roman" w:cs="Times New Roman"/>
          <w:b/>
          <w:sz w:val="24"/>
          <w:szCs w:val="24"/>
        </w:rPr>
        <w:t xml:space="preserve">  </w:t>
      </w:r>
    </w:p>
    <w:p w14:paraId="58A31AD6" w14:textId="77777777" w:rsidR="00336B45" w:rsidRDefault="00336B45" w:rsidP="00336B45">
      <w:pPr>
        <w:pStyle w:val="Nagwek4"/>
        <w:spacing w:line="360" w:lineRule="auto"/>
        <w:rPr>
          <w:rFonts w:ascii="Times New Roman" w:hAnsi="Times New Roman" w:cs="Times New Roman"/>
          <w:sz w:val="24"/>
          <w:szCs w:val="24"/>
        </w:rPr>
      </w:pPr>
      <w:r>
        <w:rPr>
          <w:rFonts w:ascii="Times New Roman" w:hAnsi="Times New Roman" w:cs="Times New Roman"/>
          <w:sz w:val="24"/>
          <w:szCs w:val="24"/>
        </w:rPr>
        <w:t>UZASADNIENIE</w:t>
      </w:r>
    </w:p>
    <w:p w14:paraId="04495678" w14:textId="77777777" w:rsidR="00336B45" w:rsidRDefault="00336B45" w:rsidP="00336B45"/>
    <w:p w14:paraId="0C86DB17" w14:textId="77777777" w:rsidR="00336B45" w:rsidRDefault="00336B45" w:rsidP="00336B45">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Pan Marcin Zieliński pełnomocnik firmy „EMSTAR” Sp. z o.o. wystąpił do Wójta Gminy Osielsko z wnioskiem z dnia 4 kwietnia 2023 r. (data wpływu do Urzędu Gminy Osielsko: 6 kwietnia 2023 r.) o wydanie decyzji o środowiskowych uwarunkowaniach dla przedsięwzięcia polegającego na budowie instalacji fotowoltaicznej o mocy do 25 MW na działkach ewidencyjnych nr 338/13, 338/16, 342/8, 342/9, 342/10, 342/11, 342/12, 342/13, 344/25, 344/26, 344/27, 354/2 obręb 0013 Żołędowo, gmina Osielsko oraz na działce nr 202/55 obręb Nekla, gmina Dobrcz, powiat bydgoski, województwo kujawsko – pomorskie.</w:t>
      </w:r>
    </w:p>
    <w:p w14:paraId="2C8FBC40" w14:textId="77777777" w:rsidR="00336B45" w:rsidRDefault="00336B45" w:rsidP="00336B45">
      <w:pPr>
        <w:spacing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Na podstawie art. 75 ust. 1 pkt 4 uouioś stwierdzono, że organem właściwym </w:t>
      </w:r>
      <w:r>
        <w:rPr>
          <w:rFonts w:ascii="Times New Roman" w:hAnsi="Times New Roman" w:cs="Times New Roman"/>
          <w:sz w:val="24"/>
          <w:szCs w:val="24"/>
        </w:rPr>
        <w:br/>
        <w:t>do wydania decyzji o środowiskowych uwarunkowaniach jest Wójt Gminy Osielsko</w:t>
      </w:r>
      <w:r>
        <w:rPr>
          <w:rFonts w:ascii="Times New Roman" w:hAnsi="Times New Roman" w:cs="Times New Roman"/>
          <w:color w:val="FF0000"/>
          <w:sz w:val="24"/>
          <w:szCs w:val="24"/>
        </w:rPr>
        <w:t xml:space="preserve">. </w:t>
      </w:r>
    </w:p>
    <w:p w14:paraId="2135B440" w14:textId="77777777" w:rsidR="00336B45" w:rsidRDefault="00336B45" w:rsidP="00336B45">
      <w:pPr>
        <w:spacing w:line="360" w:lineRule="auto"/>
        <w:jc w:val="both"/>
        <w:rPr>
          <w:rFonts w:ascii="Times New Roman" w:hAnsi="Times New Roman" w:cs="Times New Roman"/>
          <w:sz w:val="24"/>
          <w:szCs w:val="24"/>
        </w:rPr>
      </w:pPr>
      <w:r>
        <w:rPr>
          <w:rFonts w:ascii="Times New Roman" w:hAnsi="Times New Roman" w:cs="Times New Roman"/>
          <w:sz w:val="24"/>
          <w:szCs w:val="24"/>
        </w:rPr>
        <w:t>Dokumentacja sprawy objęła zgodnie z art. 74 ust. 1 uouioś:</w:t>
      </w:r>
    </w:p>
    <w:p w14:paraId="2450BC4A" w14:textId="77777777" w:rsidR="00336B45" w:rsidRDefault="00336B45" w:rsidP="00336B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wniosek o wydanie decyzji o środowiskowych uwarunkowaniach z dnia 4 kwietnia 2023 r. (data wpływu do Urzędu Gminy Osielsko: 6 kwietnia 2023 r.) </w:t>
      </w:r>
    </w:p>
    <w:p w14:paraId="48542FD6" w14:textId="77777777" w:rsidR="00336B45" w:rsidRDefault="00336B45" w:rsidP="00336B45">
      <w:pPr>
        <w:spacing w:line="360" w:lineRule="auto"/>
        <w:jc w:val="both"/>
        <w:rPr>
          <w:rFonts w:ascii="Times New Roman" w:hAnsi="Times New Roman" w:cs="Times New Roman"/>
          <w:sz w:val="24"/>
          <w:szCs w:val="24"/>
        </w:rPr>
      </w:pPr>
      <w:r>
        <w:rPr>
          <w:rFonts w:ascii="Times New Roman" w:hAnsi="Times New Roman" w:cs="Times New Roman"/>
          <w:sz w:val="24"/>
          <w:szCs w:val="24"/>
        </w:rPr>
        <w:t>- kartę informacyjną przedsięwzięcia z zapisem w formie elektronicznej, zwaną dalej kip;</w:t>
      </w:r>
    </w:p>
    <w:p w14:paraId="60BBED1F" w14:textId="77777777" w:rsidR="00336B45" w:rsidRDefault="00336B45" w:rsidP="00336B45">
      <w:pPr>
        <w:spacing w:line="360" w:lineRule="auto"/>
        <w:jc w:val="both"/>
        <w:rPr>
          <w:rFonts w:ascii="Times New Roman" w:hAnsi="Times New Roman" w:cs="Times New Roman"/>
          <w:sz w:val="24"/>
          <w:szCs w:val="24"/>
        </w:rPr>
      </w:pPr>
      <w:r>
        <w:rPr>
          <w:rFonts w:ascii="Times New Roman" w:hAnsi="Times New Roman" w:cs="Times New Roman"/>
          <w:sz w:val="24"/>
          <w:szCs w:val="24"/>
        </w:rPr>
        <w:t>- poświadczoną przez właściwy organ kopię mapy ewidencyjnej obejmującej przewidywany teren, na którym będzie realizowane przedsięwzięcie oraz obejmującej przewidywany obszar, na który będzie oddziaływać to przedsięwzięcie;</w:t>
      </w:r>
    </w:p>
    <w:p w14:paraId="2484A9F0" w14:textId="77777777" w:rsidR="00336B45" w:rsidRDefault="00336B45" w:rsidP="00336B45">
      <w:pPr>
        <w:spacing w:line="360" w:lineRule="auto"/>
        <w:jc w:val="both"/>
        <w:rPr>
          <w:rFonts w:ascii="Times New Roman" w:hAnsi="Times New Roman" w:cs="Times New Roman"/>
          <w:sz w:val="24"/>
          <w:szCs w:val="24"/>
        </w:rPr>
      </w:pPr>
      <w:r>
        <w:rPr>
          <w:rFonts w:ascii="Times New Roman" w:hAnsi="Times New Roman" w:cs="Times New Roman"/>
          <w:sz w:val="24"/>
          <w:szCs w:val="24"/>
        </w:rPr>
        <w:t>- mapę w skali zapewniającej czytelność przedstawionych danych z zaznaczonym przewidywanym terenem, na którym będzie realizowane przedsięwzięcie oraz z zaznaczonym przewidywanym obszarem, na który będzie oddziaływać przedsięwzięcie, wraz z zapisem mapy w formie elektronicznej;</w:t>
      </w:r>
    </w:p>
    <w:p w14:paraId="10781057" w14:textId="3EB7CBAA" w:rsidR="00336B45" w:rsidRDefault="00336B45" w:rsidP="00336B45">
      <w:pPr>
        <w:spacing w:line="360" w:lineRule="auto"/>
        <w:jc w:val="both"/>
        <w:rPr>
          <w:rFonts w:ascii="Times New Roman" w:hAnsi="Times New Roman" w:cs="Times New Roman"/>
          <w:sz w:val="24"/>
          <w:szCs w:val="24"/>
        </w:rPr>
      </w:pPr>
      <w:r>
        <w:rPr>
          <w:rFonts w:ascii="Times New Roman" w:hAnsi="Times New Roman" w:cs="Times New Roman"/>
          <w:sz w:val="24"/>
          <w:szCs w:val="24"/>
        </w:rPr>
        <w:t>- wypis z rejestru gruntów wydany przez organ prowadzący ewidencję gruntów i budynków, pozwalający na ustalenie stron postępowania, obejmujący przewidywany teren, na którym będzie realizowane przedsięwzięcie, oraz obejmujący obszar, na który będzie oddziaływać przedsięwzięcie</w:t>
      </w:r>
      <w:r w:rsidR="007724B1">
        <w:rPr>
          <w:rFonts w:ascii="Times New Roman" w:hAnsi="Times New Roman" w:cs="Times New Roman"/>
          <w:sz w:val="24"/>
          <w:szCs w:val="24"/>
        </w:rPr>
        <w:t>;</w:t>
      </w:r>
    </w:p>
    <w:p w14:paraId="0DF69917" w14:textId="4DC78D9E" w:rsidR="007724B1" w:rsidRDefault="007724B1" w:rsidP="00336B4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dowód wniesienia opłaty skarbowej;</w:t>
      </w:r>
    </w:p>
    <w:p w14:paraId="7AA1BC09" w14:textId="7D36EC8C" w:rsidR="007724B1" w:rsidRDefault="007724B1" w:rsidP="00336B45">
      <w:pPr>
        <w:spacing w:line="360" w:lineRule="auto"/>
        <w:jc w:val="both"/>
        <w:rPr>
          <w:rFonts w:ascii="Times New Roman" w:hAnsi="Times New Roman" w:cs="Times New Roman"/>
          <w:sz w:val="24"/>
          <w:szCs w:val="24"/>
        </w:rPr>
      </w:pPr>
      <w:r>
        <w:rPr>
          <w:rFonts w:ascii="Times New Roman" w:hAnsi="Times New Roman" w:cs="Times New Roman"/>
          <w:sz w:val="24"/>
          <w:szCs w:val="24"/>
        </w:rPr>
        <w:t>- pełnomocnictwo wraz z dowodem wpłaty opłaty skarbowej.</w:t>
      </w:r>
    </w:p>
    <w:p w14:paraId="69179D43" w14:textId="2CC3D084" w:rsidR="00336B45" w:rsidRDefault="00336B45" w:rsidP="00336B45">
      <w:pPr>
        <w:pStyle w:val="Standard"/>
        <w:tabs>
          <w:tab w:val="left" w:pos="709"/>
        </w:tabs>
        <w:spacing w:line="360" w:lineRule="auto"/>
        <w:jc w:val="both"/>
        <w:rPr>
          <w:rFonts w:ascii="Times New Roman" w:hAnsi="Times New Roman" w:cs="Times New Roman"/>
          <w:color w:val="000000"/>
        </w:rPr>
      </w:pPr>
      <w:r>
        <w:rPr>
          <w:rFonts w:ascii="Times New Roman" w:hAnsi="Times New Roman" w:cs="Times New Roman"/>
        </w:rPr>
        <w:tab/>
      </w:r>
      <w:r>
        <w:rPr>
          <w:rFonts w:ascii="Times New Roman" w:hAnsi="Times New Roman" w:cs="Times New Roman"/>
          <w:color w:val="000000"/>
        </w:rPr>
        <w:t xml:space="preserve">Po zapoznaniu się z załączoną do wniosku dokumentacją stwierdzono, że inwestycja kwalifikuje się do </w:t>
      </w:r>
      <w:r>
        <w:rPr>
          <w:rFonts w:ascii="Times New Roman" w:hAnsi="Times New Roman" w:cs="Times New Roman"/>
        </w:rPr>
        <w:t xml:space="preserve">§ </w:t>
      </w:r>
      <w:r>
        <w:rPr>
          <w:rFonts w:ascii="Times New Roman" w:hAnsi="Times New Roman" w:cs="Times New Roman"/>
          <w:color w:val="000000"/>
        </w:rPr>
        <w:t xml:space="preserve">3 ust. 1 pkt 54 lit. b) rozporządzenia Rady Ministrów z dnia 10 września 2019 r. w sprawie przedsięwzięć mogących znacząco oddziaływać na środowisko </w:t>
      </w:r>
      <w:r>
        <w:rPr>
          <w:rFonts w:ascii="Times New Roman" w:hAnsi="Times New Roman" w:cs="Times New Roman"/>
        </w:rPr>
        <w:t>(t.j. Dz. U. z 2019 r., poz. 1839 ze zm.)</w:t>
      </w:r>
      <w:r>
        <w:rPr>
          <w:rFonts w:ascii="Times New Roman" w:hAnsi="Times New Roman" w:cs="Times New Roman"/>
          <w:color w:val="000000"/>
        </w:rPr>
        <w:t>, tj.: „zabudowa przemysłowa, w tym zabudowa systemami fotowoltaicznymi, lub magazynowa, wraz z towarzyszącą  jej infrastrukturą, o powierzchni zabudowy nie mniejszej niż: 1 ha na obszarach innych niż wymienione w lit. a”. Powierzchnia planowanej farmy fotowoltaicznej będzie wynosiła do 17 ha.</w:t>
      </w:r>
    </w:p>
    <w:p w14:paraId="49F9145E" w14:textId="33B7404E" w:rsidR="00336B45" w:rsidRDefault="00336B45" w:rsidP="00336B45">
      <w:pPr>
        <w:pStyle w:val="Standard"/>
        <w:tabs>
          <w:tab w:val="left" w:pos="709"/>
        </w:tabs>
        <w:spacing w:line="360" w:lineRule="auto"/>
        <w:jc w:val="both"/>
        <w:rPr>
          <w:rFonts w:ascii="Times New Roman" w:hAnsi="Times New Roman" w:cs="Times New Roman"/>
          <w:color w:val="000000"/>
        </w:rPr>
      </w:pPr>
      <w:r>
        <w:rPr>
          <w:rFonts w:ascii="Times New Roman" w:hAnsi="Times New Roman" w:cs="Times New Roman"/>
          <w:color w:val="000000"/>
        </w:rPr>
        <w:tab/>
        <w:t>W pierwszej kolejności organ prowadzący postępowanie ustalił strony postępowania w sprawie wydania niniejszej decyzji. Zgodnie z art. 28 Kpa „stroną jest każdy, czyjego interesu prawnego lub obowiązku dotyczy postępowanie albo kto żąda czynności organu ze względu na swój interes prawny lub obowiązek”, jednakże w konkretnej sprawie należy stosować odpowiedni przepis prawa materialnego. W analizowanej sprawie kręgiem stron postępowania stali się właściciele działek położonych na terenie, na którym będzie realizowane przedsięwzięcie (w granicy obszaru objętego wnioskiem i opracowaniem) oraz na obszarze znajdującym się w odległości 100 m od granic tego terenu - w granicy obszaru objętego opracowaniem. Ponadto ustalono, że w postępowaniu dotyczącym wydania decyzji o środowiskowych uwarunkowaniach liczba stron przekracza 10.</w:t>
      </w:r>
    </w:p>
    <w:p w14:paraId="738F2BBE" w14:textId="77777777" w:rsidR="00336B45" w:rsidRDefault="00336B45" w:rsidP="00336B45">
      <w:pPr>
        <w:pStyle w:val="Tekstpodstawowy"/>
        <w:spacing w:line="360" w:lineRule="auto"/>
        <w:ind w:firstLine="709"/>
        <w:rPr>
          <w:rFonts w:ascii="Times New Roman" w:hAnsi="Times New Roman" w:cs="Times New Roman"/>
          <w:color w:val="FF0000"/>
          <w:sz w:val="24"/>
          <w:szCs w:val="24"/>
        </w:rPr>
      </w:pPr>
      <w:r>
        <w:rPr>
          <w:rFonts w:ascii="Times New Roman" w:hAnsi="Times New Roman" w:cs="Times New Roman"/>
          <w:iCs/>
          <w:sz w:val="24"/>
          <w:szCs w:val="24"/>
        </w:rPr>
        <w:t xml:space="preserve">Na podstawie art. 64 ust. 1 </w:t>
      </w:r>
      <w:r>
        <w:rPr>
          <w:rFonts w:ascii="Times New Roman" w:hAnsi="Times New Roman" w:cs="Times New Roman"/>
          <w:sz w:val="24"/>
          <w:szCs w:val="24"/>
        </w:rPr>
        <w:t>uouioś</w:t>
      </w:r>
      <w:r>
        <w:rPr>
          <w:rFonts w:ascii="Times New Roman" w:hAnsi="Times New Roman" w:cs="Times New Roman"/>
          <w:iCs/>
          <w:sz w:val="24"/>
          <w:szCs w:val="24"/>
        </w:rPr>
        <w:t xml:space="preserve"> Wójt Gminy Osielsko pismem </w:t>
      </w:r>
      <w:r>
        <w:rPr>
          <w:rFonts w:ascii="Times New Roman" w:hAnsi="Times New Roman" w:cs="Times New Roman"/>
          <w:bCs/>
          <w:iCs/>
          <w:sz w:val="24"/>
          <w:szCs w:val="24"/>
        </w:rPr>
        <w:t xml:space="preserve">z dnia </w:t>
      </w:r>
      <w:r>
        <w:rPr>
          <w:rFonts w:ascii="Times New Roman" w:hAnsi="Times New Roman" w:cs="Times New Roman"/>
          <w:bCs/>
          <w:iCs/>
          <w:sz w:val="24"/>
          <w:szCs w:val="24"/>
        </w:rPr>
        <w:br/>
        <w:t xml:space="preserve">21 kwietnia 2023 r. znak: OŚ.6220.2.2023 </w:t>
      </w:r>
      <w:r>
        <w:rPr>
          <w:rFonts w:ascii="Times New Roman" w:hAnsi="Times New Roman" w:cs="Times New Roman"/>
          <w:iCs/>
          <w:sz w:val="24"/>
          <w:szCs w:val="24"/>
        </w:rPr>
        <w:t>zwrócił się do Państwowego Powiatowego Inspektora Sanitarnego w Bydgoszczy i Regionalnego Dyrektora Ochrony Środowiska w Bydgoszczy oraz Państwowego Gospodarstwa Wodnego Wody Polskie Zarząd Zlewni w Chojnicach z p</w:t>
      </w:r>
      <w:r>
        <w:rPr>
          <w:rFonts w:ascii="Times New Roman" w:hAnsi="Times New Roman" w:cs="Times New Roman"/>
          <w:sz w:val="24"/>
          <w:szCs w:val="24"/>
        </w:rPr>
        <w:t>rośbą o wydanie opinii, co do potrzeby przeprowadzenia oceny oddziaływania  na środowisko, a w przypadku stwierdzenia takiej potrzeby – co do zakresu raportu o oddziaływaniu przedsięwzięcia na środowisko. Zgodnie z art. 77 ust. 2 uouioś Wójt Gminy Osielsko przekazał kip, kserokopię wniosku o wydanie decyzji o środowiskowych uwarunkowaniach oraz kserokopię mapy ewidencyjnej z zaznaczonym obszarem, na którym będzie realizowane przedsięwzięcie, oraz obszarem, na który będzie ono oddziaływać</w:t>
      </w:r>
      <w:r>
        <w:rPr>
          <w:rFonts w:ascii="Times New Roman" w:hAnsi="Times New Roman" w:cs="Times New Roman"/>
          <w:color w:val="FF0000"/>
          <w:sz w:val="24"/>
          <w:szCs w:val="24"/>
        </w:rPr>
        <w:t>.</w:t>
      </w:r>
    </w:p>
    <w:p w14:paraId="568E10CF" w14:textId="77777777" w:rsidR="00336B45" w:rsidRDefault="00336B45" w:rsidP="00336B45">
      <w:pPr>
        <w:pStyle w:val="Tekstpodstawowy"/>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Zgodnie z art. 75 ust. 4 ustawy z dnia 3 października 2008 r. o udostępnieniu informacji o środowisku i jego ochronie, udziale społeczeństwa w ochronie środowiska oraz o ocenach oddziaływania na środowisko (t.j. Dz. U. z 2023 r., poz. 1094 ze zm.) w przypadku przedsięwzięcia, wykraczającego poza obszar jednej gminy, decyzję o środowiskowych uwarunkowaniach wydaje wójt, burmistrz, prezydent miasta, na którego obszarze właściwości znajduje się największa część terenu, na którym ma być realizowane to przedsięwzięcie, po </w:t>
      </w:r>
      <w:r>
        <w:rPr>
          <w:rFonts w:ascii="Times New Roman" w:hAnsi="Times New Roman" w:cs="Times New Roman"/>
          <w:color w:val="000000"/>
          <w:sz w:val="24"/>
          <w:szCs w:val="24"/>
        </w:rPr>
        <w:lastRenderedPageBreak/>
        <w:t xml:space="preserve">zasięgnięciu opinii wójta, burmistrza, prezydenta miasta właściwego dla pozostałego terenu, na którym ma być realizowane to przedsięwzięcie. W związku z powyższym Wójt Gminy Osielsko pismem z dnia 21 kwietnia 2023 r. znak: OŚ.6220.5.2023 zwrócił się do Wójta Gminy Dobrcz o wyrażenie opinii na temat przedmiotowego przedsięwzięcia. </w:t>
      </w:r>
    </w:p>
    <w:p w14:paraId="2327A78C" w14:textId="77777777" w:rsidR="00336B45" w:rsidRDefault="00336B45" w:rsidP="00336B45">
      <w:pPr>
        <w:pStyle w:val="Tekstpodstawowy"/>
        <w:spacing w:line="360" w:lineRule="auto"/>
        <w:ind w:firstLine="709"/>
        <w:rPr>
          <w:rFonts w:ascii="Times New Roman" w:hAnsi="Times New Roman" w:cs="Times New Roman"/>
          <w:color w:val="000000"/>
          <w:sz w:val="24"/>
          <w:szCs w:val="24"/>
        </w:rPr>
      </w:pPr>
      <w:r>
        <w:rPr>
          <w:rFonts w:ascii="Times New Roman" w:hAnsi="Times New Roman" w:cs="Times New Roman"/>
          <w:sz w:val="24"/>
          <w:szCs w:val="24"/>
        </w:rPr>
        <w:t xml:space="preserve">W toku postępowania w sprawie wydania decyzji o środowiskowych uwarunkowaniach dla planowanego przedsięwzięcia Wójt Gminy Osielsko obwieszczeniem z dnia 21 kwietnia 2023 r. znak: </w:t>
      </w:r>
      <w:r>
        <w:rPr>
          <w:rFonts w:ascii="Times New Roman" w:hAnsi="Times New Roman" w:cs="Times New Roman"/>
          <w:bCs/>
          <w:iCs/>
          <w:sz w:val="24"/>
          <w:szCs w:val="24"/>
        </w:rPr>
        <w:t xml:space="preserve">OŚ.6220.5.2023 </w:t>
      </w:r>
      <w:r>
        <w:rPr>
          <w:rFonts w:ascii="Times New Roman" w:hAnsi="Times New Roman" w:cs="Times New Roman"/>
          <w:sz w:val="24"/>
          <w:szCs w:val="24"/>
        </w:rPr>
        <w:t xml:space="preserve">zawiadomił strony o wszczęciu postępowania w sprawie wydania decyzji o środowiskowych uwarunkowaniach. </w:t>
      </w:r>
    </w:p>
    <w:p w14:paraId="4353713D" w14:textId="7063E562" w:rsidR="00336B45" w:rsidRDefault="00336B45" w:rsidP="00336B45">
      <w:pPr>
        <w:pStyle w:val="Standard"/>
        <w:widowControl w:val="0"/>
        <w:tabs>
          <w:tab w:val="left" w:pos="709"/>
        </w:tabs>
        <w:spacing w:line="360" w:lineRule="auto"/>
        <w:jc w:val="both"/>
        <w:rPr>
          <w:rFonts w:ascii="Times New Roman" w:hAnsi="Times New Roman" w:cs="Times New Roman"/>
        </w:rPr>
      </w:pPr>
      <w:r>
        <w:rPr>
          <w:rFonts w:ascii="Times New Roman" w:hAnsi="Times New Roman" w:cs="Times New Roman"/>
        </w:rPr>
        <w:tab/>
        <w:t>Państwowy Powiatowy Inspektor Sanitarny w Bydgoszczy pismem z dnia 2 maja 2023</w:t>
      </w:r>
      <w:r w:rsidR="007724B1">
        <w:rPr>
          <w:rFonts w:ascii="Times New Roman" w:hAnsi="Times New Roman" w:cs="Times New Roman"/>
        </w:rPr>
        <w:t> </w:t>
      </w:r>
      <w:r>
        <w:rPr>
          <w:rFonts w:ascii="Times New Roman" w:hAnsi="Times New Roman" w:cs="Times New Roman"/>
        </w:rPr>
        <w:t>r. (data wpływu do Urzędu Gminy Osielsko: 5 maja 2023 r.) wyraził opinię, iż dla przedsięwzięcia polegającego na budowie instalacji fotowoltaicznej o mocy do 25 MW na działkach ewidencyjnych nr 338/13, 338/16, 342/8, 342/9, 342/10, 342/11, 342/12, 342/13, 344/25, 344/26, 344/27, 354/2 obręb 0013 Żołędowo, gmina Osielsko oraz na działce nr 202/55 obręb Nekla, gmina Dobrcz, powiat bydgoski, województwo kujawsko – pomorskie, nie istnieje konieczność przeprowadzenia oceny oddziaływania przedsięwzięcia na środowisko i wskazał na konieczność uwzględnienia w decyzji o środowiskowych uwarunkowaniach następującego warunku:</w:t>
      </w:r>
    </w:p>
    <w:p w14:paraId="732C00A8" w14:textId="77777777" w:rsidR="00336B45" w:rsidRDefault="00336B45" w:rsidP="00336B45">
      <w:pPr>
        <w:pStyle w:val="Standard"/>
        <w:widowControl w:val="0"/>
        <w:tabs>
          <w:tab w:val="left" w:pos="709"/>
        </w:tabs>
        <w:spacing w:line="360" w:lineRule="auto"/>
        <w:jc w:val="both"/>
        <w:rPr>
          <w:rFonts w:ascii="Times New Roman" w:hAnsi="Times New Roman" w:cs="Times New Roman"/>
        </w:rPr>
      </w:pPr>
      <w:r>
        <w:rPr>
          <w:rFonts w:ascii="Times New Roman" w:hAnsi="Times New Roman" w:cs="Times New Roman"/>
        </w:rPr>
        <w:tab/>
        <w:t>- od strony zabudowy z funkcją mieszkalną wprowadzić nakaz wykonania nasadzeń w formie zieleni izolacyjnej o różnej wysokości z zastosowaniem gatunków rodzimych występujących w sąsiedztwie.</w:t>
      </w:r>
    </w:p>
    <w:p w14:paraId="7A222284" w14:textId="77777777" w:rsidR="00336B45" w:rsidRDefault="00336B45" w:rsidP="00336B45">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Wójt Gminy Osielsko zawiadomieniem z dnia 5 maja 2023 r. znak: </w:t>
      </w:r>
      <w:r>
        <w:rPr>
          <w:rFonts w:ascii="Times New Roman" w:hAnsi="Times New Roman" w:cs="Times New Roman"/>
          <w:bCs/>
          <w:iCs/>
          <w:sz w:val="24"/>
          <w:szCs w:val="24"/>
        </w:rPr>
        <w:t xml:space="preserve">OŚ.6220.5.2023 </w:t>
      </w:r>
      <w:r>
        <w:rPr>
          <w:rFonts w:ascii="Times New Roman" w:hAnsi="Times New Roman" w:cs="Times New Roman"/>
          <w:sz w:val="24"/>
          <w:szCs w:val="24"/>
        </w:rPr>
        <w:t xml:space="preserve"> zawiadomił o przedłużeniu terminu załatwienia sprawy.</w:t>
      </w:r>
    </w:p>
    <w:p w14:paraId="0A931AF7" w14:textId="77777777" w:rsidR="00336B45" w:rsidRDefault="00336B45" w:rsidP="00336B45">
      <w:pPr>
        <w:pStyle w:val="Tekstpodstawowy"/>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Regionalny Dyrektor Ochrony Środowiska w Bydgoszczy postanowieniem z dnia 8 maja 2023 r. (data wpływu do Urzędu Gminy Osielsko: 8 maja 2023 r.) znak: WOO.4220.372.2023.PP wyraził opinię, że dla planowanej inwestycji istnieje konieczność przeprowadzenia oceny oddziaływania przedsięwzięcia na środowisko. Jednocześnie wskazał  zakres i szczegółowość wymaganych danych pozwalających scharakteryzować przedsięwzięcie, rodzaje oddziaływań oraz elementy środowiska wymagające szczegółowej analizy. </w:t>
      </w:r>
    </w:p>
    <w:p w14:paraId="487E36B1" w14:textId="1B7C0B7D" w:rsidR="00336B45" w:rsidRDefault="00336B45" w:rsidP="00336B45">
      <w:pPr>
        <w:pStyle w:val="Standard"/>
        <w:widowControl w:val="0"/>
        <w:tabs>
          <w:tab w:val="left" w:pos="709"/>
        </w:tabs>
        <w:spacing w:line="360" w:lineRule="auto"/>
        <w:jc w:val="both"/>
        <w:rPr>
          <w:rFonts w:ascii="Times New Roman" w:hAnsi="Times New Roman" w:cs="Times New Roman"/>
        </w:rPr>
      </w:pPr>
      <w:r>
        <w:rPr>
          <w:rFonts w:ascii="Times New Roman" w:hAnsi="Times New Roman" w:cs="Times New Roman"/>
          <w:iCs/>
        </w:rPr>
        <w:tab/>
        <w:t xml:space="preserve">Państwowe Gospodarstwo Wodne Wody Polskie Zarząd Zlewni w </w:t>
      </w:r>
      <w:r w:rsidR="007724B1">
        <w:rPr>
          <w:rFonts w:ascii="Times New Roman" w:hAnsi="Times New Roman" w:cs="Times New Roman"/>
          <w:iCs/>
        </w:rPr>
        <w:t>Chojnicach</w:t>
      </w:r>
      <w:r>
        <w:rPr>
          <w:rFonts w:ascii="Times New Roman" w:hAnsi="Times New Roman" w:cs="Times New Roman"/>
          <w:iCs/>
        </w:rPr>
        <w:t xml:space="preserve"> pismem z </w:t>
      </w:r>
      <w:r>
        <w:rPr>
          <w:rFonts w:ascii="Times New Roman" w:hAnsi="Times New Roman" w:cs="Times New Roman"/>
        </w:rPr>
        <w:t xml:space="preserve">dnia </w:t>
      </w:r>
      <w:r>
        <w:rPr>
          <w:rFonts w:ascii="Times New Roman" w:hAnsi="Times New Roman" w:cs="Times New Roman"/>
          <w:color w:val="000000"/>
        </w:rPr>
        <w:t>8 maja 2023  r. (data wpływu do Urzędu Gminy Osielsko: 11 maja 2023 r.) znak: GD.ZZŚ.5.4901.102.2023.WG nie stwierdził potrzeby przeprowadzenia</w:t>
      </w:r>
      <w:r>
        <w:rPr>
          <w:rFonts w:ascii="Times New Roman" w:hAnsi="Times New Roman" w:cs="Times New Roman"/>
        </w:rPr>
        <w:t xml:space="preserve"> oceny oddziaływania ww. przedsięwzięcia na stan zasobów wodnych i zagrożenie osiągniecia przez nie celów środowiskowych oraz wskazał na konieczność uwzględnienia w decyzji o środowiskowych uwarunkowaniach następujących warunków i wymagań:</w:t>
      </w:r>
    </w:p>
    <w:p w14:paraId="2D0510A6" w14:textId="77777777" w:rsidR="00336B45" w:rsidRDefault="00336B45" w:rsidP="00336B45">
      <w:pPr>
        <w:pStyle w:val="StylaciskiTimesNewRoman12ptWyrwnanydorodkaInter"/>
        <w:numPr>
          <w:ilvl w:val="0"/>
          <w:numId w:val="6"/>
        </w:numPr>
      </w:pPr>
      <w:r>
        <w:lastRenderedPageBreak/>
        <w:t>Zaplecze oraz bazę sprzętową zlokalizować na uszczelnionym podłożu, aby zabezpieczyć przed zanieczyszczeniami środowisko gruntowo-wodne.</w:t>
      </w:r>
    </w:p>
    <w:p w14:paraId="365C7CCF" w14:textId="77777777" w:rsidR="00336B45" w:rsidRDefault="00336B45" w:rsidP="00336B45">
      <w:pPr>
        <w:pStyle w:val="StylaciskiTimesNewRoman12ptWyrwnanydorodkaInter"/>
        <w:numPr>
          <w:ilvl w:val="0"/>
          <w:numId w:val="6"/>
        </w:numPr>
      </w:pPr>
      <w:r>
        <w:t>Należy używać tylko sprawnego i sprawdzonego sprzętu w celu uniknięcia wycieku substancji ropopochodnych do środowiska gruntowo – wodnego.</w:t>
      </w:r>
    </w:p>
    <w:p w14:paraId="152CD623" w14:textId="77777777" w:rsidR="00336B45" w:rsidRDefault="00336B45" w:rsidP="00336B45">
      <w:pPr>
        <w:pStyle w:val="StylaciskiTimesNewRoman12ptWyrwnanydorodkaInter"/>
        <w:numPr>
          <w:ilvl w:val="0"/>
          <w:numId w:val="6"/>
        </w:numPr>
      </w:pPr>
      <w:r>
        <w:t>Wyposażyć plac budowy w sorbenty do neutralizacji substancji szkodliwych, w tym ropopochodnych.</w:t>
      </w:r>
    </w:p>
    <w:p w14:paraId="741FB462" w14:textId="77777777" w:rsidR="00336B45" w:rsidRDefault="00336B45" w:rsidP="00336B45">
      <w:pPr>
        <w:pStyle w:val="StylaciskiTimesNewRoman12ptWyrwnanydorodkaInter"/>
        <w:numPr>
          <w:ilvl w:val="0"/>
          <w:numId w:val="6"/>
        </w:numPr>
      </w:pPr>
      <w:r>
        <w:t>Wszystkie awaryjne zdarzenia wiążące się z zanieczyszczeniem środowiska gruntowo – wodnego substancjami ropopochodnymi usunąć natychmiast po wystąpieniu zdarzenia.</w:t>
      </w:r>
    </w:p>
    <w:p w14:paraId="7F58123A" w14:textId="77777777" w:rsidR="00336B45" w:rsidRDefault="00336B45" w:rsidP="00336B45">
      <w:pPr>
        <w:pStyle w:val="StylaciskiTimesNewRoman12ptWyrwnanydorodkaInter"/>
        <w:numPr>
          <w:ilvl w:val="0"/>
          <w:numId w:val="6"/>
        </w:numPr>
      </w:pPr>
      <w:r>
        <w:t>Odpady wytwarzane podczas realizacji przedsięwzięcia składować w szczelnych pojemnikach i zapewnić im sukcesywny wywóz przez firmy posiadające odpowiednie zezwolenia na ich zagospodarowanie.</w:t>
      </w:r>
    </w:p>
    <w:p w14:paraId="70C03A5F" w14:textId="77777777" w:rsidR="00336B45" w:rsidRDefault="00336B45" w:rsidP="00336B45">
      <w:pPr>
        <w:pStyle w:val="StylaciskiTimesNewRoman12ptWyrwnanydorodkaInter"/>
        <w:numPr>
          <w:ilvl w:val="0"/>
          <w:numId w:val="6"/>
        </w:numPr>
      </w:pPr>
      <w:r>
        <w:t>W przypadku zastosowania transformatorów olejowych, zamontować misy olejowe mieszczące cały olej znajdujący się w urządzeniu.</w:t>
      </w:r>
    </w:p>
    <w:p w14:paraId="198C3FBB" w14:textId="6341B5FF" w:rsidR="00336B45" w:rsidRDefault="00336B45" w:rsidP="00336B45">
      <w:pPr>
        <w:pStyle w:val="StylaciskiTimesNewRoman12ptWyrwnanydorodkaInter"/>
        <w:numPr>
          <w:ilvl w:val="0"/>
          <w:numId w:val="6"/>
        </w:numPr>
      </w:pPr>
      <w:r>
        <w:t>W przypadku konieczności mycia paneli fotowoltaicznych stosować tylko wodę, a w przypadku silnych zabrudzeń używać tylko środków biodegradowalnych.</w:t>
      </w:r>
    </w:p>
    <w:p w14:paraId="3475AE18" w14:textId="17DDD88E" w:rsidR="00336B45" w:rsidRDefault="00336B45" w:rsidP="00336B45">
      <w:pPr>
        <w:pStyle w:val="StylaciskiTimesNewRoman12ptWyrwnanydorodkaInter"/>
        <w:numPr>
          <w:ilvl w:val="0"/>
          <w:numId w:val="6"/>
        </w:numPr>
      </w:pPr>
      <w:r>
        <w:t>Na etapie budowy zapewnić pracownikom zaplecze sanitarne, tj. przenośne toalety ze szczelnym zbiornikiem oraz zapewnić systematyczny wywóz nieczystości przez wyspecjalizowaną firmę.</w:t>
      </w:r>
    </w:p>
    <w:p w14:paraId="21A49B4C" w14:textId="2EB4C578" w:rsidR="00336B45" w:rsidRDefault="00336B45" w:rsidP="00336B45">
      <w:pPr>
        <w:pStyle w:val="StylaciskiTimesNewRoman12ptWyrwnanydorodkaInter"/>
        <w:numPr>
          <w:ilvl w:val="0"/>
          <w:numId w:val="6"/>
        </w:numPr>
      </w:pPr>
      <w:r>
        <w:t>Realizacja planowanej inwestycji nie powinna wpływać na stosunki wodne na przedmiotowym terenie oraz na stan i jakość wód powierzchniowych i podziemnych będących w zasięgu oddziaływania przedsięwzięcia.</w:t>
      </w:r>
    </w:p>
    <w:p w14:paraId="42E67E83" w14:textId="77777777" w:rsidR="00336B45" w:rsidRDefault="00336B45" w:rsidP="00336B45">
      <w:pPr>
        <w:pStyle w:val="StylaciskiTimesNewRoman12ptWyrwnanydorodkaInter"/>
        <w:numPr>
          <w:ilvl w:val="0"/>
          <w:numId w:val="6"/>
        </w:numPr>
        <w:rPr>
          <w:szCs w:val="24"/>
        </w:rPr>
      </w:pPr>
      <w:r>
        <w:t xml:space="preserve">Teren, na którym prowadzone będą prace budowlane oraz montażowe po ich </w:t>
      </w:r>
      <w:r>
        <w:rPr>
          <w:szCs w:val="24"/>
        </w:rPr>
        <w:t>zakończeniu należy uporządkować.</w:t>
      </w:r>
    </w:p>
    <w:p w14:paraId="1F904182" w14:textId="77777777" w:rsidR="00336B45" w:rsidRDefault="00336B45" w:rsidP="00336B45">
      <w:pPr>
        <w:tabs>
          <w:tab w:val="left" w:pos="709"/>
          <w:tab w:val="left" w:pos="429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Wójt Gminy Osielsko postanowieniem z dnia 5 czerwca 2023 r. znak: </w:t>
      </w:r>
      <w:r>
        <w:rPr>
          <w:rFonts w:ascii="Times New Roman" w:hAnsi="Times New Roman" w:cs="Times New Roman"/>
          <w:bCs/>
          <w:iCs/>
          <w:sz w:val="24"/>
          <w:szCs w:val="24"/>
        </w:rPr>
        <w:t xml:space="preserve">OŚ.6220.5.2023 </w:t>
      </w:r>
      <w:r>
        <w:rPr>
          <w:rFonts w:ascii="Times New Roman" w:hAnsi="Times New Roman" w:cs="Times New Roman"/>
          <w:sz w:val="24"/>
          <w:szCs w:val="24"/>
        </w:rPr>
        <w:t xml:space="preserve">zawiadomił strony postępowania o wydaniu postanowienia Wójta Gminy Osielsko znak: </w:t>
      </w:r>
      <w:r>
        <w:rPr>
          <w:rFonts w:ascii="Times New Roman" w:hAnsi="Times New Roman" w:cs="Times New Roman"/>
          <w:bCs/>
          <w:iCs/>
          <w:sz w:val="24"/>
          <w:szCs w:val="24"/>
        </w:rPr>
        <w:t xml:space="preserve">OŚ.6220.5.2023 </w:t>
      </w:r>
      <w:r>
        <w:rPr>
          <w:rFonts w:ascii="Times New Roman" w:hAnsi="Times New Roman" w:cs="Times New Roman"/>
          <w:sz w:val="24"/>
          <w:szCs w:val="24"/>
        </w:rPr>
        <w:t>o nałożeniu na wnioskodawcę obowiązku przeprowadzenia oceny oddziaływania na środowisko planowanego przedsięwzięcia polegającego na budowie instalacji fotowoltaicznej o mocy do 25 MW na działkach ewidencyjnych nr 338/13, 338/16, 342/8, 342/9, 342/10, 342/11, 342/12, 342/13, 344/25, 344/26, 344/27, 354/2 obręb 0013 Żołędowo, gmina Osielsko oraz na działce nr 202/55 obręb Nekla, gmina Dobrcz, powiat bydgoski, województwo kujawsko – pomorskie i sporządzenia raportu o oddziaływaniu przedsięwzięcia na środowisko.</w:t>
      </w:r>
    </w:p>
    <w:p w14:paraId="7C2DCA80" w14:textId="24180FF7" w:rsidR="00336B45" w:rsidRDefault="00336B45" w:rsidP="00336B45">
      <w:pPr>
        <w:tabs>
          <w:tab w:val="left" w:pos="709"/>
          <w:tab w:val="left" w:pos="429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Wójt Gminy Osielsko obwieszczeniem z dnia 5 czerwca 2023 r. znak: OŚ.6220.5.2023 zawiadomił strony postępowania o wydaniu postanowienia Wójta Gminy Osielsko znak: </w:t>
      </w:r>
      <w:r>
        <w:rPr>
          <w:rFonts w:ascii="Times New Roman" w:hAnsi="Times New Roman" w:cs="Times New Roman"/>
          <w:bCs/>
          <w:iCs/>
          <w:sz w:val="24"/>
          <w:szCs w:val="24"/>
        </w:rPr>
        <w:lastRenderedPageBreak/>
        <w:t xml:space="preserve">OŚ.6220.5.2023 </w:t>
      </w:r>
      <w:r>
        <w:rPr>
          <w:rFonts w:ascii="Times New Roman" w:hAnsi="Times New Roman" w:cs="Times New Roman"/>
          <w:sz w:val="24"/>
          <w:szCs w:val="24"/>
        </w:rPr>
        <w:t>o zawieszeniu postępowania administracyjnego w sprawie uzyskania decyzji o środowiskowych uwarunkowaniach do czasu przedłożenia przez wnioskodawcę raportu o oddziaływaniu na środowisko dla przedsięwzięcia polegającego na budowie instalacji fotowoltaicznej o mocy do 25 MW na działkach ewidencyjnych nr 338/13, 338/16, 342/8, 342/9, 342/10, 342/11, 342/12, 342/13, 344/25, 344/26, 344/27, 354/2 obręb 0013 Żołędowo, gmina Osielsko oraz na działce nr 202/55 obręb Nekla, gmina Dobrcz, powiat bydgoski, województwo kujawsko – pomorskie i sporządzenia raportu o oddziaływaniu przedsięwzięcia na środowisko.</w:t>
      </w:r>
    </w:p>
    <w:p w14:paraId="03BE8C23" w14:textId="77777777" w:rsidR="00336B45" w:rsidRDefault="00336B45" w:rsidP="00336B45">
      <w:pPr>
        <w:tabs>
          <w:tab w:val="left" w:pos="709"/>
          <w:tab w:val="left" w:pos="4290"/>
        </w:tabs>
        <w:spacing w:line="360" w:lineRule="auto"/>
        <w:jc w:val="both"/>
        <w:rPr>
          <w:rFonts w:ascii="Times New Roman" w:hAnsi="Times New Roman" w:cs="Times New Roman"/>
          <w:sz w:val="24"/>
          <w:szCs w:val="24"/>
        </w:rPr>
      </w:pPr>
      <w:r>
        <w:rPr>
          <w:rFonts w:ascii="Times New Roman" w:hAnsi="Times New Roman" w:cs="Times New Roman"/>
          <w:sz w:val="24"/>
          <w:szCs w:val="24"/>
        </w:rPr>
        <w:tab/>
        <w:t>Inwestor  pismem z dnia 29 czerwca 2023 r. (data wpływu do Urzędu Gminy Osielsko: 29 czerwca 2023 r.) przekazał Wójtowi Gminy Osielsko raport o oddziaływaniu na środowisko dla przedsięwzięcia polegającego na budowie instalacji fotowoltaicznej o mocy do 25 MW na działkach ewidencyjnych nr 338/13, 338/16, 342/8, 342/9, 342/10, 342/11, 342/12, 342/13, 344/25, 344/26, 344/27, 354/2 obręb 0013 Żołędowo, gmina Osielsko oraz na działce nr 202/55 obręb Nekla, gmina Dobrcz, powiat bydgoski, województwo kujawsko – pomorskie.</w:t>
      </w:r>
    </w:p>
    <w:p w14:paraId="4012C31A" w14:textId="77777777" w:rsidR="00336B45" w:rsidRDefault="00336B45" w:rsidP="00336B45">
      <w:pPr>
        <w:tabs>
          <w:tab w:val="left" w:pos="709"/>
          <w:tab w:val="left" w:pos="4290"/>
        </w:tabs>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 xml:space="preserve">Wójt Gminy Osielsko postanowieniem z dnia 5 lipca 2023 r. znak: </w:t>
      </w:r>
      <w:r>
        <w:rPr>
          <w:rFonts w:ascii="Times New Roman" w:hAnsi="Times New Roman" w:cs="Times New Roman"/>
          <w:bCs/>
          <w:iCs/>
          <w:sz w:val="24"/>
          <w:szCs w:val="24"/>
        </w:rPr>
        <w:t xml:space="preserve">OŚ.6220.5.2023 </w:t>
      </w:r>
      <w:r>
        <w:rPr>
          <w:rFonts w:ascii="Times New Roman" w:hAnsi="Times New Roman" w:cs="Times New Roman"/>
          <w:sz w:val="24"/>
          <w:szCs w:val="24"/>
        </w:rPr>
        <w:t xml:space="preserve">postanowił podjąć zawieszone postępowanie w sprawie uzyskania decyzji o środowiskowych uwarunkowaniach, po przedłożeniu przez wnioskodawcę raportu o oddziaływaniu przedsięwzięcia na środowisko. </w:t>
      </w:r>
    </w:p>
    <w:p w14:paraId="2AD3929D" w14:textId="77777777" w:rsidR="00336B45" w:rsidRDefault="00336B45" w:rsidP="00336B45">
      <w:pPr>
        <w:tabs>
          <w:tab w:val="left" w:pos="709"/>
          <w:tab w:val="left" w:pos="429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Wójt Gminy Osielsko obwieszczeniem z dnia 5 lipca 2023 r. znak: </w:t>
      </w:r>
      <w:r>
        <w:rPr>
          <w:rFonts w:ascii="Times New Roman" w:hAnsi="Times New Roman" w:cs="Times New Roman"/>
          <w:bCs/>
          <w:iCs/>
          <w:sz w:val="24"/>
          <w:szCs w:val="24"/>
        </w:rPr>
        <w:t xml:space="preserve">OŚ.6220.5.2023 </w:t>
      </w:r>
      <w:r>
        <w:rPr>
          <w:rFonts w:ascii="Times New Roman" w:hAnsi="Times New Roman" w:cs="Times New Roman"/>
          <w:sz w:val="24"/>
          <w:szCs w:val="24"/>
        </w:rPr>
        <w:t xml:space="preserve">zgodnie z art. 33 ust. 1 uouioś zawiadomił strony postępowania o wydaniu postanowienia Wójta Gminy Osielsko znak: </w:t>
      </w:r>
      <w:r>
        <w:rPr>
          <w:rFonts w:ascii="Times New Roman" w:hAnsi="Times New Roman" w:cs="Times New Roman"/>
          <w:bCs/>
          <w:iCs/>
          <w:sz w:val="24"/>
          <w:szCs w:val="24"/>
        </w:rPr>
        <w:t xml:space="preserve">OŚ.6220.5.2023 </w:t>
      </w:r>
      <w:r>
        <w:rPr>
          <w:rFonts w:ascii="Times New Roman" w:hAnsi="Times New Roman" w:cs="Times New Roman"/>
          <w:sz w:val="24"/>
          <w:szCs w:val="24"/>
        </w:rPr>
        <w:t xml:space="preserve"> o podjęciu zawieszonego postępowania w sprawie uzyskania decyzji o środowiskowych uwarunkowaniach po przedłożeniu przez wnioskodawcę raportu o oddziaływaniu na środowisko dla przedsięwzięcia polegającego na budowie instalacji fotowoltaicznej o mocy do 25 MW na działkach ewidencyjnych nr 338/13, 338/16, 342/8, 342/9, 342/10, 342/11, 342/12, 342/13, 344/25, 344/26, 344/27, 354/2 obręb 0013 Żołędowo, gmina Osielsko oraz na działce nr 202/55 obręb Nekla, gmina Dobrcz, powiat bydgoski, województwo kujawsko – pomorskie.</w:t>
      </w:r>
    </w:p>
    <w:p w14:paraId="11AC6688" w14:textId="77777777" w:rsidR="00336B45" w:rsidRDefault="00336B45" w:rsidP="00336B45">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Wójt Gminy Osielsko zawiadomieniem z dnia 28 lipca 2023 r. znak: </w:t>
      </w:r>
      <w:r>
        <w:rPr>
          <w:rFonts w:ascii="Times New Roman" w:hAnsi="Times New Roman" w:cs="Times New Roman"/>
          <w:bCs/>
          <w:iCs/>
          <w:sz w:val="24"/>
          <w:szCs w:val="24"/>
        </w:rPr>
        <w:t xml:space="preserve">OŚ.6220.5.2023 </w:t>
      </w:r>
      <w:r>
        <w:rPr>
          <w:rFonts w:ascii="Times New Roman" w:hAnsi="Times New Roman" w:cs="Times New Roman"/>
          <w:sz w:val="24"/>
          <w:szCs w:val="24"/>
        </w:rPr>
        <w:t xml:space="preserve"> zawiadomił o przedłużeniu terminu załatwienia sprawy.</w:t>
      </w:r>
    </w:p>
    <w:p w14:paraId="1DE62C8D" w14:textId="77777777" w:rsidR="00336B45" w:rsidRDefault="00336B45" w:rsidP="00336B45">
      <w:pPr>
        <w:tabs>
          <w:tab w:val="left" w:pos="709"/>
          <w:tab w:val="left" w:pos="429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Wójt Gminy Osielsko pismem z dnia 8 sierpnia 2023 r. znak: </w:t>
      </w:r>
      <w:r>
        <w:rPr>
          <w:rFonts w:ascii="Times New Roman" w:hAnsi="Times New Roman" w:cs="Times New Roman"/>
          <w:bCs/>
          <w:iCs/>
          <w:sz w:val="24"/>
          <w:szCs w:val="24"/>
        </w:rPr>
        <w:t xml:space="preserve">OŚ.6220.5.2023 </w:t>
      </w:r>
      <w:r>
        <w:rPr>
          <w:rFonts w:ascii="Times New Roman" w:hAnsi="Times New Roman" w:cs="Times New Roman"/>
          <w:sz w:val="24"/>
          <w:szCs w:val="24"/>
        </w:rPr>
        <w:t xml:space="preserve">zgodnie z art. 77 ust. 1 pkt 1 uouioś  zwrócił się do Regionalnego Dyrektora Ochrony Środowiska w Bydgoszczy o wydanie uzgodnienia w sprawie wydania decyzji o środowiskowych uwarunkowaniach dla przedsięwzięcia polegającego na budowie instalacji fotowoltaicznej o mocy do 25 MW na działkach ewidencyjnych nr 338/13, 338/16, 342/8, 342/9, 342/10, 342/11, 342/12, 342/13, 344/25, 344/26, 344/27, 354/2 obręb 0013 Żołędowo, gmina Osielsko </w:t>
      </w:r>
      <w:r>
        <w:rPr>
          <w:rFonts w:ascii="Times New Roman" w:hAnsi="Times New Roman" w:cs="Times New Roman"/>
          <w:sz w:val="24"/>
          <w:szCs w:val="24"/>
        </w:rPr>
        <w:lastRenderedPageBreak/>
        <w:t>oraz na działce nr 202/55 obręb Nekla, gmina Dobrcz, powiat bydgoski, województwo kujawsko – pomorskie.</w:t>
      </w:r>
    </w:p>
    <w:p w14:paraId="2247D918" w14:textId="77777777" w:rsidR="00336B45" w:rsidRDefault="00336B45" w:rsidP="00336B45">
      <w:pPr>
        <w:pStyle w:val="Tekstpodstawowy"/>
        <w:spacing w:line="360" w:lineRule="auto"/>
        <w:ind w:firstLine="708"/>
        <w:rPr>
          <w:rFonts w:ascii="Times New Roman" w:hAnsi="Times New Roman" w:cs="Times New Roman"/>
          <w:sz w:val="24"/>
          <w:szCs w:val="24"/>
        </w:rPr>
      </w:pPr>
      <w:r>
        <w:rPr>
          <w:rFonts w:ascii="Times New Roman" w:hAnsi="Times New Roman" w:cs="Times New Roman"/>
          <w:bCs/>
          <w:iCs/>
          <w:sz w:val="24"/>
          <w:szCs w:val="24"/>
        </w:rPr>
        <w:t xml:space="preserve">  </w:t>
      </w:r>
      <w:r>
        <w:rPr>
          <w:rFonts w:ascii="Times New Roman" w:hAnsi="Times New Roman" w:cs="Times New Roman"/>
          <w:sz w:val="24"/>
          <w:szCs w:val="24"/>
        </w:rPr>
        <w:t>Regionalny Dyrektor Ochrony Środowiska w Bydgoszczy pismem z dnia 8 sierpnia 2023 r. (data wpływu do Urzędu Gminy Osielsko: 8 sierpnia 2023 r.) znak:</w:t>
      </w:r>
      <w:r>
        <w:rPr>
          <w:rFonts w:ascii="Times New Roman" w:hAnsi="Times New Roman" w:cs="Times New Roman"/>
          <w:sz w:val="24"/>
          <w:szCs w:val="24"/>
        </w:rPr>
        <w:br/>
        <w:t>WOO.4221.163.2023.PS1.3 wydał postanowienie uzgadniające warunki realizacji przedsięwzięcia, określając następujące warunki:</w:t>
      </w:r>
    </w:p>
    <w:p w14:paraId="39602637" w14:textId="77777777" w:rsidR="00336B45" w:rsidRDefault="00336B45" w:rsidP="007724B1">
      <w:pPr>
        <w:spacing w:line="360" w:lineRule="auto"/>
        <w:ind w:right="50"/>
        <w:jc w:val="both"/>
        <w:rPr>
          <w:rFonts w:ascii="Times New Roman" w:eastAsia="Courier New" w:hAnsi="Times New Roman" w:cs="Times New Roman"/>
          <w:sz w:val="24"/>
          <w:szCs w:val="24"/>
        </w:rPr>
      </w:pPr>
      <w:r>
        <w:rPr>
          <w:rFonts w:ascii="Times New Roman" w:hAnsi="Times New Roman" w:cs="Times New Roman"/>
          <w:sz w:val="24"/>
          <w:szCs w:val="24"/>
        </w:rPr>
        <w:t>,,</w:t>
      </w:r>
      <w:r>
        <w:rPr>
          <w:rFonts w:ascii="Times New Roman" w:eastAsia="Courier New" w:hAnsi="Times New Roman" w:cs="Times New Roman"/>
          <w:sz w:val="24"/>
          <w:szCs w:val="24"/>
        </w:rPr>
        <w:t xml:space="preserve"> I. Na etapie realizacji i eksploatacji lub użytkowania przedsięwzięcia należy podjąć następujące działania:</w:t>
      </w:r>
    </w:p>
    <w:p w14:paraId="38A6E42C" w14:textId="2BA91DDF" w:rsidR="00336B45" w:rsidRDefault="00336B45" w:rsidP="00336B45">
      <w:pPr>
        <w:numPr>
          <w:ilvl w:val="1"/>
          <w:numId w:val="4"/>
        </w:numPr>
        <w:spacing w:line="360" w:lineRule="auto"/>
        <w:ind w:right="50"/>
        <w:jc w:val="both"/>
        <w:rPr>
          <w:rFonts w:ascii="Times New Roman" w:hAnsi="Times New Roman" w:cs="Times New Roman"/>
          <w:sz w:val="24"/>
          <w:szCs w:val="24"/>
        </w:rPr>
      </w:pPr>
      <w:r>
        <w:rPr>
          <w:rFonts w:ascii="Times New Roman" w:eastAsia="Courier New" w:hAnsi="Times New Roman" w:cs="Times New Roman"/>
          <w:sz w:val="24"/>
          <w:szCs w:val="24"/>
        </w:rPr>
        <w:t xml:space="preserve">Prace budowlane rozpocząć poza okresem lęgowym ptaków oraz kluczowym okresem rozrodu gatunków dziko występujących zwierząt, przypadającym w terminie od 1 marca do 31 sierpnia. Prowadzenie przedmiotowych prac </w:t>
      </w:r>
      <w:r>
        <w:rPr>
          <w:rFonts w:ascii="Times New Roman" w:hAnsi="Times New Roman" w:cs="Times New Roman"/>
          <w:noProof/>
          <w:sz w:val="24"/>
          <w:szCs w:val="24"/>
        </w:rPr>
        <w:drawing>
          <wp:inline distT="0" distB="0" distL="0" distR="0" wp14:anchorId="4000F4EB" wp14:editId="52CABEB1">
            <wp:extent cx="9525" cy="9525"/>
            <wp:effectExtent l="0" t="0" r="0" b="0"/>
            <wp:docPr id="641328405"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Courier New" w:hAnsi="Times New Roman" w:cs="Times New Roman"/>
          <w:sz w:val="24"/>
          <w:szCs w:val="24"/>
        </w:rPr>
        <w:t>w okresie lęgowym jest możliwe "łącznie pod warunkiem potwierdzenia przez specjalistę przyrodnika - ornitologa braku zajęcia objętych planowanym zajęciem siedlisk gatunków chronionych. Kontrola zajęcia siedlisk powinna zostać przeprowadzona nie wcześniej niż 2 dni przed rozpoczęciem prac. W przypadku wykrycia lęgów gatunków chronionych prace ziemne nie mogą być przeprowadzone do czasu stwierdzenia przez nadzór ornitologiczny wyprowadzenia młodych z gniazda.</w:t>
      </w:r>
    </w:p>
    <w:p w14:paraId="758C3DCE" w14:textId="77777777" w:rsidR="00336B45" w:rsidRDefault="00336B45" w:rsidP="00336B45">
      <w:pPr>
        <w:numPr>
          <w:ilvl w:val="1"/>
          <w:numId w:val="4"/>
        </w:numPr>
        <w:spacing w:line="360" w:lineRule="auto"/>
        <w:ind w:right="50"/>
        <w:jc w:val="both"/>
        <w:rPr>
          <w:rFonts w:ascii="Times New Roman" w:hAnsi="Times New Roman" w:cs="Times New Roman"/>
          <w:sz w:val="24"/>
          <w:szCs w:val="24"/>
        </w:rPr>
      </w:pPr>
      <w:r>
        <w:rPr>
          <w:rFonts w:ascii="Times New Roman" w:eastAsia="Courier New" w:hAnsi="Times New Roman" w:cs="Times New Roman"/>
          <w:sz w:val="24"/>
          <w:szCs w:val="24"/>
        </w:rPr>
        <w:t>Każdorazowo, przed podjęciem prac w obrębie wykopów, dokonać kontroli obecności zwierząt w ich obrębie. W przypadku obecności fauny, zwierzę lub zwierzęta odłowić, a następnie przenieść poza obszar robót, do siedliska zapewniającego możliwość dalszej wędrówki.</w:t>
      </w:r>
    </w:p>
    <w:p w14:paraId="202BEF2A" w14:textId="77777777" w:rsidR="00336B45" w:rsidRDefault="00336B45" w:rsidP="00336B45">
      <w:pPr>
        <w:numPr>
          <w:ilvl w:val="1"/>
          <w:numId w:val="4"/>
        </w:numPr>
        <w:spacing w:line="360" w:lineRule="auto"/>
        <w:ind w:right="50"/>
        <w:jc w:val="both"/>
        <w:rPr>
          <w:rFonts w:ascii="Times New Roman" w:hAnsi="Times New Roman" w:cs="Times New Roman"/>
          <w:sz w:val="24"/>
          <w:szCs w:val="24"/>
        </w:rPr>
      </w:pPr>
      <w:r>
        <w:rPr>
          <w:rFonts w:ascii="Times New Roman" w:eastAsia="Courier New" w:hAnsi="Times New Roman" w:cs="Times New Roman"/>
          <w:sz w:val="24"/>
          <w:szCs w:val="24"/>
        </w:rPr>
        <w:t>Po wykonaniu prac montażowych, teren przedsięwzięcia zagospodarować jako biologicznie czynny, np. poprzez pozostawienie do naturalnej sukcesji, obsianie rodzimymi gatunkami traw lub użytkowanie rolnicze.</w:t>
      </w:r>
    </w:p>
    <w:p w14:paraId="5082E451" w14:textId="1BAA13E0" w:rsidR="00336B45" w:rsidRDefault="00336B45" w:rsidP="00336B45">
      <w:pPr>
        <w:numPr>
          <w:ilvl w:val="1"/>
          <w:numId w:val="4"/>
        </w:numPr>
        <w:spacing w:line="360" w:lineRule="auto"/>
        <w:ind w:right="50"/>
        <w:jc w:val="both"/>
        <w:rPr>
          <w:rFonts w:ascii="Times New Roman" w:hAnsi="Times New Roman" w:cs="Times New Roman"/>
          <w:sz w:val="24"/>
          <w:szCs w:val="24"/>
        </w:rPr>
      </w:pPr>
      <w:r>
        <w:rPr>
          <w:rFonts w:ascii="Times New Roman" w:eastAsia="Courier New" w:hAnsi="Times New Roman" w:cs="Times New Roman"/>
          <w:sz w:val="24"/>
          <w:szCs w:val="24"/>
        </w:rPr>
        <w:t>W celu minimalizacji i ograniczenia oddziaływań związanych z emisją hałasu, wibracji i zanieczyszczeń do powietrza, prace realizacyjne prowadzić wyłącznie w porze dziennej, tj. w godz. 6:00-22:00.</w:t>
      </w:r>
    </w:p>
    <w:p w14:paraId="487DCAE5" w14:textId="77777777" w:rsidR="00336B45" w:rsidRDefault="00336B45" w:rsidP="00336B45">
      <w:pPr>
        <w:numPr>
          <w:ilvl w:val="1"/>
          <w:numId w:val="4"/>
        </w:numPr>
        <w:spacing w:line="360" w:lineRule="auto"/>
        <w:ind w:right="50"/>
        <w:jc w:val="both"/>
        <w:rPr>
          <w:rFonts w:ascii="Times New Roman" w:hAnsi="Times New Roman" w:cs="Times New Roman"/>
          <w:sz w:val="24"/>
          <w:szCs w:val="24"/>
        </w:rPr>
      </w:pPr>
      <w:r>
        <w:rPr>
          <w:rFonts w:ascii="Times New Roman" w:eastAsia="Courier New" w:hAnsi="Times New Roman" w:cs="Times New Roman"/>
          <w:sz w:val="24"/>
          <w:szCs w:val="24"/>
        </w:rPr>
        <w:t>Odpady o kodzie 16 02 13* wytwarzane w związku z prowadzeniem prac serwisowych oraz naprawą instalacji, a także wymianą paneli przekazywać niezwłocznie specjalistycznym firmom posiadającym stosowne uprawnienia w zakresie dalszego ich zagospodarowania.</w:t>
      </w:r>
    </w:p>
    <w:p w14:paraId="1CDD9A5F" w14:textId="0B68845A" w:rsidR="00336B45" w:rsidRDefault="00336B45" w:rsidP="00336B45">
      <w:pPr>
        <w:numPr>
          <w:ilvl w:val="1"/>
          <w:numId w:val="4"/>
        </w:numPr>
        <w:spacing w:line="360" w:lineRule="auto"/>
        <w:ind w:right="50"/>
        <w:jc w:val="both"/>
        <w:rPr>
          <w:rFonts w:ascii="Times New Roman" w:hAnsi="Times New Roman" w:cs="Times New Roman"/>
          <w:sz w:val="24"/>
          <w:szCs w:val="24"/>
        </w:rPr>
      </w:pPr>
      <w:r>
        <w:rPr>
          <w:rFonts w:ascii="Times New Roman" w:eastAsia="Courier New" w:hAnsi="Times New Roman" w:cs="Times New Roman"/>
          <w:sz w:val="24"/>
          <w:szCs w:val="24"/>
        </w:rPr>
        <w:t xml:space="preserve">W celu zabezpieczenia gruntu oraz wód podziemnych i powierzchniowych przed zanieczyszczeniem substancjami ropopochodnymi, podczas realizacji zamierzenia, używać wyłącznie sprawnego sprzętu i monitorować ewentualne wycieki substancji ropopochodnych, które mogą powstać w wyniku awarii oraz zapewnić </w:t>
      </w:r>
      <w:r>
        <w:rPr>
          <w:rFonts w:ascii="Times New Roman" w:eastAsia="Courier New" w:hAnsi="Times New Roman" w:cs="Times New Roman"/>
          <w:sz w:val="24"/>
          <w:szCs w:val="24"/>
        </w:rPr>
        <w:lastRenderedPageBreak/>
        <w:t>dostępność sorbentów. W przypadku wycieku substancji niebezpiecznych, zanieczyszczony grunt lub zużyty sorbent zebrać i przekazać uprawnionym odbiorcom odpadów.</w:t>
      </w:r>
      <w:r>
        <w:rPr>
          <w:rFonts w:ascii="Times New Roman" w:hAnsi="Times New Roman" w:cs="Times New Roman"/>
          <w:noProof/>
          <w:sz w:val="24"/>
          <w:szCs w:val="24"/>
        </w:rPr>
        <w:drawing>
          <wp:inline distT="0" distB="0" distL="0" distR="0" wp14:anchorId="7FC0C1F2" wp14:editId="0E9F2C05">
            <wp:extent cx="9525" cy="9525"/>
            <wp:effectExtent l="0" t="0" r="0" b="0"/>
            <wp:docPr id="115010538"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C77E68E" w14:textId="77777777" w:rsidR="00336B45" w:rsidRDefault="00336B45" w:rsidP="00336B45">
      <w:pPr>
        <w:numPr>
          <w:ilvl w:val="1"/>
          <w:numId w:val="4"/>
        </w:numPr>
        <w:spacing w:line="360" w:lineRule="auto"/>
        <w:ind w:right="50"/>
        <w:jc w:val="both"/>
        <w:rPr>
          <w:rFonts w:ascii="Times New Roman" w:hAnsi="Times New Roman" w:cs="Times New Roman"/>
          <w:sz w:val="24"/>
          <w:szCs w:val="24"/>
        </w:rPr>
      </w:pPr>
      <w:r>
        <w:rPr>
          <w:rFonts w:ascii="Times New Roman" w:eastAsia="Courier New" w:hAnsi="Times New Roman" w:cs="Times New Roman"/>
          <w:sz w:val="24"/>
          <w:szCs w:val="24"/>
        </w:rPr>
        <w:t>W przypadku zastosowania transformatora olejowego, w celu zabezpieczenia środowiska gruntowo-wodnego przed ewentualnym awaryjnym wyciekiem oleju, pod transformatorem wykonać szczelną misę olejową o pojemności pozwalającej pomieścić całą objętość oleju znajdującą się w transformatorze.</w:t>
      </w:r>
    </w:p>
    <w:p w14:paraId="1ED4D0B2" w14:textId="77777777" w:rsidR="00336B45" w:rsidRDefault="00336B45" w:rsidP="00336B45">
      <w:pPr>
        <w:numPr>
          <w:ilvl w:val="1"/>
          <w:numId w:val="4"/>
        </w:numPr>
        <w:spacing w:line="360" w:lineRule="auto"/>
        <w:ind w:right="50"/>
        <w:jc w:val="both"/>
        <w:rPr>
          <w:rFonts w:ascii="Times New Roman" w:hAnsi="Times New Roman" w:cs="Times New Roman"/>
          <w:sz w:val="24"/>
          <w:szCs w:val="24"/>
        </w:rPr>
      </w:pPr>
      <w:r>
        <w:rPr>
          <w:rFonts w:ascii="Times New Roman" w:eastAsia="Courier New" w:hAnsi="Times New Roman" w:cs="Times New Roman"/>
          <w:sz w:val="24"/>
          <w:szCs w:val="24"/>
        </w:rPr>
        <w:t>Nie wprowadzać oświetlenia stałego farmy fotowoltaicznej. Dopuszcza się zastosowanie oświetlenia włączanego tylko w przypadku detekcji ruchu, z wykorzystaniem źródła światła o niskiej emisji promieniowania UV (np. LED) oraz lampami skierowanymi w dół.</w:t>
      </w:r>
    </w:p>
    <w:p w14:paraId="655700EC" w14:textId="70E62088" w:rsidR="00336B45" w:rsidRDefault="00336B45" w:rsidP="00336B45">
      <w:pPr>
        <w:numPr>
          <w:ilvl w:val="1"/>
          <w:numId w:val="4"/>
        </w:numPr>
        <w:spacing w:line="360" w:lineRule="auto"/>
        <w:ind w:right="50"/>
        <w:jc w:val="both"/>
        <w:rPr>
          <w:rFonts w:ascii="Times New Roman" w:hAnsi="Times New Roman" w:cs="Times New Roman"/>
          <w:sz w:val="24"/>
          <w:szCs w:val="24"/>
        </w:rPr>
      </w:pPr>
      <w:r>
        <w:rPr>
          <w:rFonts w:ascii="Times New Roman" w:hAnsi="Times New Roman" w:cs="Times New Roman"/>
          <w:sz w:val="24"/>
          <w:szCs w:val="24"/>
        </w:rPr>
        <w:t xml:space="preserve">W celu umożliwienia przemieszczania się małych zwierząt, w tym płazów przez teren farmy, zastosować ogrodzenie z pozostawieniem minimum </w:t>
      </w:r>
      <w:r>
        <w:rPr>
          <w:rFonts w:ascii="Times New Roman" w:hAnsi="Times New Roman" w:cs="Times New Roman"/>
          <w:noProof/>
          <w:sz w:val="24"/>
          <w:szCs w:val="24"/>
        </w:rPr>
        <w:drawing>
          <wp:inline distT="0" distB="0" distL="0" distR="0" wp14:anchorId="20DD544E" wp14:editId="4D452696">
            <wp:extent cx="9525" cy="9525"/>
            <wp:effectExtent l="0" t="0" r="0" b="0"/>
            <wp:docPr id="2120429318"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15 cm wolnej przestrzeni od poziomu gruntu.</w:t>
      </w:r>
    </w:p>
    <w:p w14:paraId="55CB49C8" w14:textId="77777777" w:rsidR="00336B45" w:rsidRDefault="00336B45" w:rsidP="00336B45">
      <w:pPr>
        <w:numPr>
          <w:ilvl w:val="1"/>
          <w:numId w:val="4"/>
        </w:numPr>
        <w:spacing w:line="360" w:lineRule="auto"/>
        <w:ind w:right="50"/>
        <w:jc w:val="both"/>
        <w:rPr>
          <w:rFonts w:ascii="Times New Roman" w:hAnsi="Times New Roman" w:cs="Times New Roman"/>
          <w:sz w:val="24"/>
          <w:szCs w:val="24"/>
        </w:rPr>
      </w:pPr>
      <w:r>
        <w:rPr>
          <w:rFonts w:ascii="Times New Roman" w:hAnsi="Times New Roman" w:cs="Times New Roman"/>
          <w:sz w:val="24"/>
          <w:szCs w:val="24"/>
        </w:rPr>
        <w:t>Wykaszanie roślinności na terenie farmy prowadzić poza okresem od I kwietnia do 31 lipca rozpoczynając od centrum farmy w kierunku jej brzegów, celem zminimalizowania zagrożenia śmiertelności dla małych zwierząt, w tym ptaków.</w:t>
      </w:r>
    </w:p>
    <w:p w14:paraId="72DA54A5" w14:textId="047E1FB4" w:rsidR="00336B45" w:rsidRDefault="00336B45" w:rsidP="00336B45">
      <w:pPr>
        <w:numPr>
          <w:ilvl w:val="1"/>
          <w:numId w:val="4"/>
        </w:numPr>
        <w:spacing w:line="360" w:lineRule="auto"/>
        <w:ind w:right="50"/>
        <w:jc w:val="both"/>
        <w:rPr>
          <w:rFonts w:ascii="Times New Roman" w:hAnsi="Times New Roman" w:cs="Times New Roman"/>
          <w:sz w:val="24"/>
          <w:szCs w:val="24"/>
        </w:rPr>
      </w:pPr>
      <w:r>
        <w:rPr>
          <w:rFonts w:ascii="Times New Roman" w:hAnsi="Times New Roman" w:cs="Times New Roman"/>
          <w:sz w:val="24"/>
          <w:szCs w:val="24"/>
        </w:rPr>
        <w:t xml:space="preserve">Wyeliminować możliwość powstawania zjawiska oślepiania ptaków w locie, poprzez zastosowanie antyrefleksyjnych powłok pokrywających panele </w:t>
      </w:r>
      <w:r>
        <w:rPr>
          <w:rFonts w:ascii="Times New Roman" w:hAnsi="Times New Roman" w:cs="Times New Roman"/>
          <w:noProof/>
          <w:sz w:val="24"/>
          <w:szCs w:val="24"/>
        </w:rPr>
        <w:drawing>
          <wp:inline distT="0" distB="0" distL="0" distR="0" wp14:anchorId="65F803AF" wp14:editId="37604D31">
            <wp:extent cx="9525" cy="9525"/>
            <wp:effectExtent l="0" t="0" r="0" b="0"/>
            <wp:docPr id="2137879083"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fotowoltaiczne.</w:t>
      </w:r>
    </w:p>
    <w:p w14:paraId="3CEE39B9" w14:textId="557E165A" w:rsidR="00336B45" w:rsidRDefault="00336B45" w:rsidP="00336B45">
      <w:pPr>
        <w:numPr>
          <w:ilvl w:val="1"/>
          <w:numId w:val="4"/>
        </w:numPr>
        <w:spacing w:line="360" w:lineRule="auto"/>
        <w:ind w:right="50"/>
        <w:jc w:val="both"/>
        <w:rPr>
          <w:rFonts w:ascii="Times New Roman" w:hAnsi="Times New Roman" w:cs="Times New Roman"/>
          <w:sz w:val="24"/>
          <w:szCs w:val="24"/>
        </w:rPr>
      </w:pPr>
      <w:r>
        <w:rPr>
          <w:rFonts w:ascii="Times New Roman" w:hAnsi="Times New Roman" w:cs="Times New Roman"/>
          <w:sz w:val="24"/>
          <w:szCs w:val="24"/>
        </w:rPr>
        <w:t xml:space="preserve">Zapewnić odsunięcie instalacji (w tym ogrodzenia) na odległość min. 10 m </w:t>
      </w:r>
      <w:r>
        <w:rPr>
          <w:rFonts w:ascii="Times New Roman" w:hAnsi="Times New Roman" w:cs="Times New Roman"/>
          <w:noProof/>
          <w:sz w:val="24"/>
          <w:szCs w:val="24"/>
        </w:rPr>
        <w:drawing>
          <wp:inline distT="0" distB="0" distL="0" distR="0" wp14:anchorId="76B2381F" wp14:editId="24AB2A2F">
            <wp:extent cx="9525" cy="9525"/>
            <wp:effectExtent l="0" t="0" r="0" b="0"/>
            <wp:docPr id="844779741"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 xml:space="preserve">od drzewostanów w otoczeniu. Strefa ta powinna zostać wyłączona z zajęcia </w:t>
      </w:r>
      <w:r>
        <w:rPr>
          <w:rFonts w:ascii="Times New Roman" w:hAnsi="Times New Roman" w:cs="Times New Roman"/>
          <w:noProof/>
          <w:sz w:val="24"/>
          <w:szCs w:val="24"/>
        </w:rPr>
        <w:drawing>
          <wp:inline distT="0" distB="0" distL="0" distR="0" wp14:anchorId="2E1FFE84" wp14:editId="73269947">
            <wp:extent cx="9525" cy="9525"/>
            <wp:effectExtent l="0" t="0" r="0" b="0"/>
            <wp:docPr id="535015310"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 xml:space="preserve">na etapie realizacji (celem wykluczenia ryzyka zniszczenia i uszkodzenia drzew i krzewów), a także na etapie funkcjonowania (celem zachowania warunków </w:t>
      </w:r>
      <w:r>
        <w:rPr>
          <w:rFonts w:ascii="Times New Roman" w:hAnsi="Times New Roman" w:cs="Times New Roman"/>
          <w:noProof/>
          <w:sz w:val="24"/>
          <w:szCs w:val="24"/>
        </w:rPr>
        <w:drawing>
          <wp:inline distT="0" distB="0" distL="0" distR="0" wp14:anchorId="1C73CE2B" wp14:editId="73CA395A">
            <wp:extent cx="9525" cy="9525"/>
            <wp:effectExtent l="0" t="0" r="0" b="0"/>
            <wp:docPr id="1416109809"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21B914A6" wp14:editId="5ABDD711">
            <wp:extent cx="9525" cy="9525"/>
            <wp:effectExtent l="0" t="0" r="0" b="0"/>
            <wp:docPr id="180899248"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lokalnej migracji fauny, w tym ssaków).</w:t>
      </w:r>
    </w:p>
    <w:p w14:paraId="1A294ABF" w14:textId="224DA480" w:rsidR="00336B45" w:rsidRDefault="00336B45" w:rsidP="00336B45">
      <w:pPr>
        <w:numPr>
          <w:ilvl w:val="1"/>
          <w:numId w:val="4"/>
        </w:numPr>
        <w:spacing w:line="360" w:lineRule="auto"/>
        <w:ind w:right="50"/>
        <w:jc w:val="both"/>
        <w:rPr>
          <w:rFonts w:ascii="Times New Roman" w:hAnsi="Times New Roman" w:cs="Times New Roman"/>
          <w:sz w:val="24"/>
          <w:szCs w:val="24"/>
        </w:rPr>
      </w:pPr>
      <w:r>
        <w:rPr>
          <w:rFonts w:ascii="Times New Roman" w:hAnsi="Times New Roman" w:cs="Times New Roman"/>
          <w:sz w:val="24"/>
          <w:szCs w:val="24"/>
        </w:rPr>
        <w:t xml:space="preserve">Wprowadzić nasadzenia o charakterze izolacyjnym i biocenotycznym wzdłuż </w:t>
      </w:r>
      <w:r>
        <w:rPr>
          <w:rFonts w:ascii="Times New Roman" w:hAnsi="Times New Roman" w:cs="Times New Roman"/>
          <w:noProof/>
          <w:sz w:val="24"/>
          <w:szCs w:val="24"/>
        </w:rPr>
        <w:drawing>
          <wp:inline distT="0" distB="0" distL="0" distR="0" wp14:anchorId="5459F3A7" wp14:editId="22729F15">
            <wp:extent cx="19050" cy="19050"/>
            <wp:effectExtent l="0" t="0" r="0" b="0"/>
            <wp:docPr id="1073991138"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Times New Roman" w:hAnsi="Times New Roman" w:cs="Times New Roman"/>
          <w:sz w:val="24"/>
          <w:szCs w:val="24"/>
        </w:rPr>
        <w:t xml:space="preserve">wskazanych odcinków granicy przedsięwzięcia (Rys. nr 1). Do nasadzeń stosować wyłącznie gatunki rodzime krzewów, np. jałowiec pospolity, dereń świdwa, bez czarny, kruszyna pospolita, głóg, szakłak pospolity, trzmielina, leszczyna </w:t>
      </w:r>
      <w:r>
        <w:rPr>
          <w:rFonts w:ascii="Times New Roman" w:hAnsi="Times New Roman" w:cs="Times New Roman"/>
          <w:noProof/>
          <w:sz w:val="24"/>
          <w:szCs w:val="24"/>
        </w:rPr>
        <w:drawing>
          <wp:inline distT="0" distB="0" distL="0" distR="0" wp14:anchorId="19E53539" wp14:editId="7B4C2006">
            <wp:extent cx="9525" cy="9525"/>
            <wp:effectExtent l="0" t="0" r="0" b="0"/>
            <wp:docPr id="1834763000"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 xml:space="preserve">pospolita, czeremcha zwyczajna, głóg jednoszyjkowy, bez koralowy, kalina koralowa czy berberys zwyczajny, a szczegółowy skład gatunkowy i sposób </w:t>
      </w:r>
      <w:r>
        <w:rPr>
          <w:rFonts w:ascii="Times New Roman" w:hAnsi="Times New Roman" w:cs="Times New Roman"/>
          <w:noProof/>
          <w:sz w:val="24"/>
          <w:szCs w:val="24"/>
        </w:rPr>
        <w:drawing>
          <wp:inline distT="0" distB="0" distL="0" distR="0" wp14:anchorId="0937803C" wp14:editId="26DE7704">
            <wp:extent cx="9525" cy="38100"/>
            <wp:effectExtent l="0" t="0" r="28575" b="0"/>
            <wp:docPr id="2050998273"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Pr>
          <w:rFonts w:ascii="Times New Roman" w:hAnsi="Times New Roman" w:cs="Times New Roman"/>
          <w:sz w:val="24"/>
          <w:szCs w:val="24"/>
        </w:rPr>
        <w:t>wykonania nasadzeń dostosować do warunków lokalnych i uzgodnić ze specjalistą przyrodnikiem.</w:t>
      </w:r>
    </w:p>
    <w:p w14:paraId="3D254160" w14:textId="5F342A59" w:rsidR="00336B45" w:rsidRDefault="00336B45" w:rsidP="00336B45">
      <w:pPr>
        <w:spacing w:after="156" w:line="360" w:lineRule="auto"/>
        <w:ind w:left="1188" w:right="-36"/>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13F3DF0" wp14:editId="39572506">
            <wp:extent cx="5133975" cy="3467100"/>
            <wp:effectExtent l="0" t="0" r="9525" b="0"/>
            <wp:docPr id="1985605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3975" cy="3467100"/>
                    </a:xfrm>
                    <a:prstGeom prst="rect">
                      <a:avLst/>
                    </a:prstGeom>
                    <a:noFill/>
                    <a:ln>
                      <a:noFill/>
                    </a:ln>
                  </pic:spPr>
                </pic:pic>
              </a:graphicData>
            </a:graphic>
          </wp:inline>
        </w:drawing>
      </w:r>
    </w:p>
    <w:p w14:paraId="5949DE5C" w14:textId="77777777" w:rsidR="00336B45" w:rsidRDefault="00336B45" w:rsidP="00336B45">
      <w:pPr>
        <w:spacing w:after="84"/>
        <w:ind w:right="-426"/>
        <w:jc w:val="both"/>
        <w:rPr>
          <w:rFonts w:ascii="Times New Roman" w:hAnsi="Times New Roman" w:cs="Times New Roman"/>
          <w:sz w:val="20"/>
        </w:rPr>
      </w:pPr>
      <w:r>
        <w:rPr>
          <w:rFonts w:ascii="Times New Roman" w:hAnsi="Times New Roman" w:cs="Times New Roman"/>
          <w:sz w:val="20"/>
        </w:rPr>
        <w:t>Rys. nr I Proponowana lokalizacja nasadzeń izolacyjnych (zielona linia): 1-3 od strony drzewostanu z zachowaniem 10-metrowej strefy buforowej, 4 — przy północnej granicy działki, od strony zabudowy".</w:t>
      </w:r>
    </w:p>
    <w:p w14:paraId="01E44B23" w14:textId="77777777" w:rsidR="00336B45" w:rsidRDefault="00336B45" w:rsidP="00336B45">
      <w:pPr>
        <w:spacing w:after="84"/>
        <w:ind w:right="-426"/>
        <w:jc w:val="both"/>
        <w:rPr>
          <w:rFonts w:ascii="Times New Roman" w:hAnsi="Times New Roman" w:cs="Times New Roman"/>
          <w:sz w:val="24"/>
          <w:szCs w:val="24"/>
        </w:rPr>
      </w:pPr>
    </w:p>
    <w:p w14:paraId="2E233DC8" w14:textId="7354C479" w:rsidR="00336B45" w:rsidRDefault="00336B45" w:rsidP="00336B45">
      <w:pPr>
        <w:spacing w:line="360" w:lineRule="auto"/>
        <w:ind w:left="684" w:hanging="382"/>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37E63E" wp14:editId="08CE746A">
            <wp:extent cx="9525" cy="9525"/>
            <wp:effectExtent l="0" t="0" r="0" b="0"/>
            <wp:docPr id="1201375863"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II. W dokumentacji niezbędnej do wydania decyzji wymienionych w art. 72 ust. I uouioś uwzględnić następujące wymagania dotyczące ochrony środowiska:</w:t>
      </w:r>
    </w:p>
    <w:p w14:paraId="1905E0C0" w14:textId="77777777" w:rsidR="00336B45" w:rsidRDefault="00336B45" w:rsidP="00336B45">
      <w:pPr>
        <w:numPr>
          <w:ilvl w:val="2"/>
          <w:numId w:val="4"/>
        </w:numPr>
        <w:spacing w:line="360" w:lineRule="auto"/>
        <w:rPr>
          <w:rFonts w:ascii="Times New Roman" w:hAnsi="Times New Roman" w:cs="Times New Roman"/>
          <w:sz w:val="24"/>
          <w:szCs w:val="24"/>
        </w:rPr>
      </w:pPr>
      <w:r>
        <w:rPr>
          <w:rFonts w:ascii="Times New Roman" w:hAnsi="Times New Roman" w:cs="Times New Roman"/>
          <w:sz w:val="24"/>
          <w:szCs w:val="24"/>
        </w:rPr>
        <w:t>Wszelkie otwory w drzwiach i ścianach budynków farmy zabezpieczyć przed dostępem ptaków i nietoperzy, np. zasłonić siatką o oczkach o średnicy maksymalnie I cm.</w:t>
      </w:r>
    </w:p>
    <w:p w14:paraId="118BEDFC" w14:textId="77777777" w:rsidR="00336B45" w:rsidRDefault="00336B45" w:rsidP="00336B45">
      <w:pPr>
        <w:numPr>
          <w:ilvl w:val="2"/>
          <w:numId w:val="4"/>
        </w:numPr>
        <w:spacing w:line="360" w:lineRule="auto"/>
        <w:rPr>
          <w:rFonts w:ascii="Times New Roman" w:hAnsi="Times New Roman" w:cs="Times New Roman"/>
          <w:sz w:val="24"/>
          <w:szCs w:val="24"/>
        </w:rPr>
      </w:pPr>
      <w:r>
        <w:rPr>
          <w:rFonts w:ascii="Times New Roman" w:hAnsi="Times New Roman" w:cs="Times New Roman"/>
          <w:sz w:val="24"/>
          <w:szCs w:val="24"/>
        </w:rPr>
        <w:t>Budynki wykonać lub pomalować w kolorystyce neutralnej, np. odcieniach szarości, brązu i/lub zieleni, aby ograniczyć ich widoczność w krajobrazie.</w:t>
      </w:r>
    </w:p>
    <w:p w14:paraId="403593EB" w14:textId="77777777" w:rsidR="00336B45" w:rsidRDefault="00336B45" w:rsidP="00336B45">
      <w:pPr>
        <w:numPr>
          <w:ilvl w:val="0"/>
          <w:numId w:val="5"/>
        </w:numPr>
        <w:spacing w:after="47" w:line="360" w:lineRule="auto"/>
        <w:jc w:val="both"/>
        <w:rPr>
          <w:rFonts w:ascii="Times New Roman" w:hAnsi="Times New Roman" w:cs="Times New Roman"/>
          <w:sz w:val="24"/>
          <w:szCs w:val="24"/>
        </w:rPr>
      </w:pPr>
      <w:r>
        <w:rPr>
          <w:rFonts w:ascii="Times New Roman" w:hAnsi="Times New Roman" w:cs="Times New Roman"/>
          <w:sz w:val="24"/>
          <w:szCs w:val="24"/>
        </w:rPr>
        <w:t>Obowiązek unikania, zapobiegania, ograniczania odziaływania przedsięwzięcia na środowisko, w tym:</w:t>
      </w:r>
    </w:p>
    <w:p w14:paraId="62788120" w14:textId="77777777" w:rsidR="00336B45" w:rsidRDefault="00336B45" w:rsidP="00336B45">
      <w:pPr>
        <w:numPr>
          <w:ilvl w:val="3"/>
          <w:numId w:val="4"/>
        </w:numPr>
        <w:spacing w:after="47" w:line="360" w:lineRule="auto"/>
        <w:jc w:val="both"/>
        <w:rPr>
          <w:rFonts w:ascii="Times New Roman" w:hAnsi="Times New Roman" w:cs="Times New Roman"/>
          <w:sz w:val="24"/>
          <w:szCs w:val="24"/>
        </w:rPr>
      </w:pPr>
      <w:r>
        <w:rPr>
          <w:rFonts w:ascii="Times New Roman" w:hAnsi="Times New Roman" w:cs="Times New Roman"/>
          <w:sz w:val="24"/>
          <w:szCs w:val="24"/>
        </w:rPr>
        <w:t>Do czyszczenia paneli stosować czystą wodę bez dodatku sztucznych detergentów.</w:t>
      </w:r>
    </w:p>
    <w:p w14:paraId="43FE91E6" w14:textId="77777777" w:rsidR="00336B45" w:rsidRDefault="00336B45" w:rsidP="00336B45">
      <w:pPr>
        <w:numPr>
          <w:ilvl w:val="3"/>
          <w:numId w:val="4"/>
        </w:numPr>
        <w:spacing w:after="47" w:line="360" w:lineRule="auto"/>
        <w:jc w:val="both"/>
        <w:rPr>
          <w:rFonts w:ascii="Times New Roman" w:hAnsi="Times New Roman" w:cs="Times New Roman"/>
          <w:sz w:val="24"/>
          <w:szCs w:val="24"/>
        </w:rPr>
      </w:pPr>
      <w:r>
        <w:rPr>
          <w:rFonts w:ascii="Times New Roman" w:hAnsi="Times New Roman" w:cs="Times New Roman"/>
          <w:sz w:val="24"/>
          <w:szCs w:val="24"/>
        </w:rPr>
        <w:t>Nie stosować środków ochrony roślin (herbicydy, pestycydy) oraz nawozów sztucznych na terenie przedmiotowej farmy.</w:t>
      </w:r>
    </w:p>
    <w:p w14:paraId="18300644" w14:textId="77777777" w:rsidR="00336B45" w:rsidRDefault="00336B45" w:rsidP="00336B45">
      <w:pPr>
        <w:numPr>
          <w:ilvl w:val="3"/>
          <w:numId w:val="4"/>
        </w:numPr>
        <w:spacing w:after="47" w:line="360" w:lineRule="auto"/>
        <w:jc w:val="both"/>
        <w:rPr>
          <w:rFonts w:ascii="Times New Roman" w:hAnsi="Times New Roman" w:cs="Times New Roman"/>
          <w:sz w:val="24"/>
          <w:szCs w:val="24"/>
        </w:rPr>
      </w:pPr>
      <w:r>
        <w:rPr>
          <w:rFonts w:ascii="Times New Roman" w:hAnsi="Times New Roman" w:cs="Times New Roman"/>
          <w:sz w:val="24"/>
          <w:szCs w:val="24"/>
        </w:rPr>
        <w:t>Prowadzić monitoring udatności wprowadzonych nasadzeń roślinności przez okres co najmniej 3 lat oraz w razie potrzeby dokonywać nasadzeń uzupełniających, w miejscach obumarłych sadzonek, zapewniając trwałość wykonanych nasadzeń.</w:t>
      </w:r>
    </w:p>
    <w:p w14:paraId="056D0CCA" w14:textId="77777777" w:rsidR="00336B45" w:rsidRDefault="00336B45" w:rsidP="00336B45">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Przed rozpoczęciem realizacji przedsięwzięcia nie należy przeprowadzać oceny oddziaływania na środowisko oraz postępowania w sprawie transgranicznego oddziaływania na środowisko w ramach postępowania w sprawie wydania pozwolenia na budowę.</w:t>
      </w:r>
    </w:p>
    <w:p w14:paraId="439049B2" w14:textId="77777777" w:rsidR="00336B45" w:rsidRDefault="00336B45" w:rsidP="00336B45">
      <w:pPr>
        <w:suppressAutoHyphens w:val="0"/>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Wójt Gminy Osielsko zawiadomieniem z dnia 28 sierpnia 2023 r. znak: </w:t>
      </w:r>
      <w:r>
        <w:rPr>
          <w:rFonts w:ascii="Times New Roman" w:hAnsi="Times New Roman" w:cs="Times New Roman"/>
          <w:bCs/>
          <w:iCs/>
          <w:sz w:val="24"/>
          <w:szCs w:val="24"/>
        </w:rPr>
        <w:t xml:space="preserve">OŚ.6220.5.2023 </w:t>
      </w:r>
      <w:r>
        <w:rPr>
          <w:rFonts w:ascii="Times New Roman" w:hAnsi="Times New Roman" w:cs="Times New Roman"/>
          <w:sz w:val="24"/>
          <w:szCs w:val="24"/>
        </w:rPr>
        <w:t xml:space="preserve"> zawiadomił o przedłużeniu terminu załatwienia sprawy.</w:t>
      </w:r>
    </w:p>
    <w:p w14:paraId="116800DE" w14:textId="77777777" w:rsidR="00336B45" w:rsidRDefault="00336B45" w:rsidP="00336B45">
      <w:pPr>
        <w:tabs>
          <w:tab w:val="left" w:pos="709"/>
          <w:tab w:val="left" w:pos="429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Wójt Gminy Osielsko obwieszczeniem z dnia 29 sierpnia 2023 r. znak: </w:t>
      </w:r>
      <w:r>
        <w:rPr>
          <w:rFonts w:ascii="Times New Roman" w:hAnsi="Times New Roman" w:cs="Times New Roman"/>
          <w:bCs/>
          <w:iCs/>
          <w:sz w:val="24"/>
          <w:szCs w:val="24"/>
        </w:rPr>
        <w:t xml:space="preserve">OŚ.6220.5.2023 </w:t>
      </w:r>
      <w:r>
        <w:rPr>
          <w:rFonts w:ascii="Times New Roman" w:hAnsi="Times New Roman" w:cs="Times New Roman"/>
          <w:sz w:val="24"/>
          <w:szCs w:val="24"/>
        </w:rPr>
        <w:t xml:space="preserve"> zgodnie z art. 33 ust. 1 uouioś zawiadomił społeczeństwo o  możliwości wglądu do materiałów sprawy oraz o składaniu uwag i wniosków w postępowaniu administracyjnym przed wydaniem decyzji o środowiskowych uwarunkowaniach dla planowanej inwestycji.</w:t>
      </w:r>
    </w:p>
    <w:p w14:paraId="5DF5F7E6" w14:textId="77777777" w:rsidR="00336B45" w:rsidRDefault="00336B45" w:rsidP="00336B45">
      <w:pPr>
        <w:tabs>
          <w:tab w:val="left" w:pos="709"/>
          <w:tab w:val="left" w:pos="429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Wójt Gminy Osielsko obwieszczeniem z dnia 29 września 2023 r. znak: </w:t>
      </w:r>
      <w:r>
        <w:rPr>
          <w:rFonts w:ascii="Times New Roman" w:hAnsi="Times New Roman" w:cs="Times New Roman"/>
          <w:bCs/>
          <w:iCs/>
          <w:sz w:val="24"/>
          <w:szCs w:val="24"/>
        </w:rPr>
        <w:t xml:space="preserve">OŚ.6220.5.2023 </w:t>
      </w:r>
      <w:r>
        <w:rPr>
          <w:rFonts w:ascii="Times New Roman" w:hAnsi="Times New Roman" w:cs="Times New Roman"/>
          <w:sz w:val="24"/>
          <w:szCs w:val="24"/>
        </w:rPr>
        <w:t xml:space="preserve"> zgodnie z art. 33 ust. 1 uouioś zawiadomił strony o  możliwości wglądu do materiałów sprawy oraz o składaniu uwag i wniosków w postępowaniu administracyjnym przed wydaniem decyzji o środowiskowych uwarunkowaniach dla planowanego przedsięwzięcia.</w:t>
      </w:r>
    </w:p>
    <w:p w14:paraId="403415AF" w14:textId="77777777" w:rsidR="00336B45" w:rsidRDefault="00336B45" w:rsidP="00336B45">
      <w:pPr>
        <w:spacing w:line="360" w:lineRule="auto"/>
        <w:ind w:right="1" w:firstLine="708"/>
        <w:jc w:val="both"/>
        <w:rPr>
          <w:rFonts w:ascii="Times New Roman" w:eastAsia="TimesNewRomanPSMT" w:hAnsi="Times New Roman" w:cs="Times New Roman"/>
          <w:kern w:val="3"/>
          <w:sz w:val="24"/>
          <w:szCs w:val="24"/>
        </w:rPr>
      </w:pPr>
      <w:r>
        <w:rPr>
          <w:rFonts w:ascii="Times New Roman" w:hAnsi="Times New Roman" w:cs="Times New Roman"/>
          <w:sz w:val="24"/>
          <w:szCs w:val="24"/>
        </w:rPr>
        <w:t xml:space="preserve">Przedłożony raport sporządzony został przez </w:t>
      </w:r>
      <w:r>
        <w:rPr>
          <w:rFonts w:ascii="Times New Roman" w:eastAsia="TimesNewRomanPSMT" w:hAnsi="Times New Roman" w:cs="Times New Roman"/>
          <w:sz w:val="24"/>
          <w:szCs w:val="24"/>
        </w:rPr>
        <w:t>Pana Jędrzeja Dobrowolskiego,</w:t>
      </w:r>
      <w:r>
        <w:rPr>
          <w:rFonts w:ascii="Times New Roman" w:eastAsia="TimesNewRomanPSMT" w:hAnsi="Times New Roman" w:cs="Times New Roman"/>
          <w:sz w:val="24"/>
          <w:szCs w:val="24"/>
        </w:rPr>
        <w:br/>
      </w:r>
      <w:r>
        <w:rPr>
          <w:rFonts w:ascii="Times New Roman" w:eastAsia="TimesNewRomanPSMT" w:hAnsi="Times New Roman" w:cs="Times New Roman"/>
          <w:kern w:val="3"/>
          <w:sz w:val="24"/>
          <w:szCs w:val="24"/>
        </w:rPr>
        <w:t xml:space="preserve">w czerwcu 2023 r. </w:t>
      </w:r>
    </w:p>
    <w:p w14:paraId="2930C054" w14:textId="77777777" w:rsidR="00336B45" w:rsidRDefault="00336B45" w:rsidP="00336B45">
      <w:pPr>
        <w:pStyle w:val="Textbody"/>
        <w:ind w:firstLine="708"/>
      </w:pPr>
      <w:r>
        <w:t xml:space="preserve">Planowane przedsięwzięcie będzie polegało na budowie instalacji fotowoltaicznej o mocy do 25 MW na działkach ewidencyjnych nr 338/13, 338/16, 342/8, 342/9, 342/10, 342/11, 342/12, 342/13, 344/25, 344/26, 344/27, 354/2 obręb 0013 Żołędowo, gmina Osielsko </w:t>
      </w:r>
    </w:p>
    <w:p w14:paraId="4E4F239E" w14:textId="77777777" w:rsidR="00336B45" w:rsidRDefault="00336B45" w:rsidP="00336B45">
      <w:pPr>
        <w:pStyle w:val="Textbody"/>
      </w:pPr>
      <w:r>
        <w:t>oraz na działce nr 202/55 obręb Nekla, gmina Dobrcz, powiat bydgoski, województwo kujawsko – pomorskie.</w:t>
      </w:r>
    </w:p>
    <w:p w14:paraId="4D163AB7" w14:textId="77777777" w:rsidR="00336B45" w:rsidRDefault="00336B45" w:rsidP="00336B45">
      <w:pPr>
        <w:pStyle w:val="Textbody"/>
        <w:ind w:firstLine="777"/>
      </w:pPr>
      <w:r>
        <w:t>Całkowita powierzchnia działek inwestycyjnych to 17,0801 ha, maksymalna powierzchnia terenu przewidziana do zabudowania infrastrukturą instalacji fotowoltaicznej będzie wynosiła do około 17 ha. Dojazd do terenu inwestycji zapewniony będzie istniejącymi ciągami komunikacyjnymi i drogą serwisową o nawierzchni żwirowej lub podobnej.</w:t>
      </w:r>
      <w:r>
        <w:tab/>
      </w:r>
    </w:p>
    <w:p w14:paraId="68D761E8" w14:textId="77777777" w:rsidR="00336B45" w:rsidRDefault="00336B45" w:rsidP="00336B45">
      <w:pPr>
        <w:pStyle w:val="Textbody"/>
        <w:ind w:firstLine="708"/>
        <w:rPr>
          <w:rFonts w:eastAsia="Calibri"/>
          <w:color w:val="000000"/>
        </w:rPr>
      </w:pPr>
      <w:r>
        <w:rPr>
          <w:color w:val="000000"/>
        </w:rPr>
        <w:t>Omawiany obszar nie jest objęty ustaleniami miejscowego planu zagospodarowania przestrzennego.</w:t>
      </w:r>
      <w:r>
        <w:rPr>
          <w:rFonts w:eastAsia="Calibri"/>
          <w:color w:val="000000"/>
        </w:rPr>
        <w:t xml:space="preserve"> </w:t>
      </w:r>
    </w:p>
    <w:p w14:paraId="29D402E9" w14:textId="77777777" w:rsidR="00336B45" w:rsidRDefault="00336B45" w:rsidP="00336B45">
      <w:pPr>
        <w:pStyle w:val="Textbody"/>
        <w:ind w:firstLine="708"/>
      </w:pPr>
      <w:r>
        <w:t>Realizacja przedsięwzięcia, przy przyjętym rozwiązaniu i lokalizacji farmy fotowoltaicznej nie wymaga naruszania cennych siedlisk przyrodniczych i ich przekształcania,  usunięcia drzew i krzewów, zajęcia siedlisk wrażliwych.</w:t>
      </w:r>
    </w:p>
    <w:p w14:paraId="45806143" w14:textId="77777777" w:rsidR="00336B45" w:rsidRDefault="00336B45" w:rsidP="00336B45">
      <w:pPr>
        <w:spacing w:after="111" w:line="360" w:lineRule="auto"/>
        <w:ind w:left="698"/>
        <w:jc w:val="both"/>
        <w:rPr>
          <w:rFonts w:ascii="Times New Roman" w:hAnsi="Times New Roman" w:cs="Times New Roman"/>
          <w:sz w:val="24"/>
          <w:szCs w:val="24"/>
        </w:rPr>
      </w:pPr>
      <w:r>
        <w:rPr>
          <w:rFonts w:ascii="Times New Roman" w:hAnsi="Times New Roman" w:cs="Times New Roman"/>
          <w:sz w:val="24"/>
          <w:szCs w:val="24"/>
        </w:rPr>
        <w:t>Na farmę fotowoltaiczną składać się będą następujące elementy:</w:t>
      </w:r>
    </w:p>
    <w:p w14:paraId="69201F27" w14:textId="7A2F35F1" w:rsidR="00336B45" w:rsidRDefault="00336B45" w:rsidP="00336B45">
      <w:pPr>
        <w:spacing w:after="105" w:line="360" w:lineRule="auto"/>
        <w:ind w:left="691"/>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88D25C" wp14:editId="100064FF">
            <wp:extent cx="9525" cy="9525"/>
            <wp:effectExtent l="0" t="0" r="0" b="0"/>
            <wp:docPr id="1656236557"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 panele fotowoltaiczne,</w:t>
      </w:r>
    </w:p>
    <w:p w14:paraId="105816E1" w14:textId="6D37F5E8" w:rsidR="00336B45" w:rsidRDefault="00336B45" w:rsidP="00336B45">
      <w:pPr>
        <w:spacing w:after="87" w:line="360" w:lineRule="auto"/>
        <w:ind w:left="706"/>
        <w:jc w:val="both"/>
        <w:rPr>
          <w:rFonts w:ascii="Times New Roman" w:hAnsi="Times New Roman" w:cs="Times New Roman"/>
          <w:sz w:val="24"/>
          <w:szCs w:val="24"/>
        </w:rPr>
      </w:pPr>
      <w:r>
        <w:rPr>
          <w:rFonts w:ascii="Times New Roman" w:hAnsi="Times New Roman" w:cs="Times New Roman"/>
          <w:sz w:val="24"/>
          <w:szCs w:val="24"/>
        </w:rPr>
        <w:t xml:space="preserve">— </w:t>
      </w:r>
      <w:r w:rsidR="007724B1">
        <w:rPr>
          <w:rFonts w:ascii="Times New Roman" w:hAnsi="Times New Roman" w:cs="Times New Roman"/>
          <w:sz w:val="24"/>
          <w:szCs w:val="24"/>
        </w:rPr>
        <w:t>konstrukcja wsporcza,</w:t>
      </w:r>
    </w:p>
    <w:p w14:paraId="1B80A97A" w14:textId="3454B966" w:rsidR="007724B1" w:rsidRDefault="007724B1" w:rsidP="00336B45">
      <w:pPr>
        <w:spacing w:after="87" w:line="360" w:lineRule="auto"/>
        <w:ind w:left="706"/>
        <w:jc w:val="both"/>
        <w:rPr>
          <w:rFonts w:ascii="Times New Roman" w:hAnsi="Times New Roman" w:cs="Times New Roman"/>
          <w:sz w:val="24"/>
          <w:szCs w:val="24"/>
        </w:rPr>
      </w:pPr>
      <w:r>
        <w:rPr>
          <w:rFonts w:ascii="Times New Roman" w:hAnsi="Times New Roman" w:cs="Times New Roman"/>
          <w:sz w:val="24"/>
          <w:szCs w:val="24"/>
        </w:rPr>
        <w:t>— drogi wewnętrzne,</w:t>
      </w:r>
    </w:p>
    <w:p w14:paraId="1E7264F2" w14:textId="77777777" w:rsidR="00336B45" w:rsidRDefault="00336B45" w:rsidP="00336B45">
      <w:pPr>
        <w:spacing w:after="71" w:line="360" w:lineRule="auto"/>
        <w:ind w:left="706"/>
        <w:jc w:val="both"/>
        <w:rPr>
          <w:rFonts w:ascii="Times New Roman" w:hAnsi="Times New Roman" w:cs="Times New Roman"/>
          <w:sz w:val="24"/>
          <w:szCs w:val="24"/>
        </w:rPr>
      </w:pPr>
      <w:r>
        <w:rPr>
          <w:rFonts w:ascii="Times New Roman" w:hAnsi="Times New Roman" w:cs="Times New Roman"/>
          <w:sz w:val="24"/>
          <w:szCs w:val="24"/>
        </w:rPr>
        <w:lastRenderedPageBreak/>
        <w:t>— infrastruktura naziemna i podziemna,</w:t>
      </w:r>
    </w:p>
    <w:p w14:paraId="25975C07" w14:textId="53A71E01" w:rsidR="00336B45" w:rsidRDefault="00336B45" w:rsidP="00336B45">
      <w:pPr>
        <w:spacing w:after="102" w:line="360" w:lineRule="auto"/>
        <w:ind w:left="706"/>
        <w:jc w:val="both"/>
        <w:rPr>
          <w:rFonts w:ascii="Times New Roman" w:hAnsi="Times New Roman" w:cs="Times New Roman"/>
          <w:sz w:val="24"/>
          <w:szCs w:val="24"/>
        </w:rPr>
      </w:pPr>
      <w:r>
        <w:rPr>
          <w:rFonts w:ascii="Times New Roman" w:hAnsi="Times New Roman" w:cs="Times New Roman"/>
          <w:sz w:val="24"/>
          <w:szCs w:val="24"/>
        </w:rPr>
        <w:t>— lini</w:t>
      </w:r>
      <w:r w:rsidR="007724B1">
        <w:rPr>
          <w:rFonts w:ascii="Times New Roman" w:hAnsi="Times New Roman" w:cs="Times New Roman"/>
          <w:sz w:val="24"/>
          <w:szCs w:val="24"/>
        </w:rPr>
        <w:t>e</w:t>
      </w:r>
      <w:r>
        <w:rPr>
          <w:rFonts w:ascii="Times New Roman" w:hAnsi="Times New Roman" w:cs="Times New Roman"/>
          <w:sz w:val="24"/>
          <w:szCs w:val="24"/>
        </w:rPr>
        <w:t xml:space="preserve"> kablow</w:t>
      </w:r>
      <w:r w:rsidR="007724B1">
        <w:rPr>
          <w:rFonts w:ascii="Times New Roman" w:hAnsi="Times New Roman" w:cs="Times New Roman"/>
          <w:sz w:val="24"/>
          <w:szCs w:val="24"/>
        </w:rPr>
        <w:t>e</w:t>
      </w:r>
      <w:r>
        <w:rPr>
          <w:rFonts w:ascii="Times New Roman" w:hAnsi="Times New Roman" w:cs="Times New Roman"/>
          <w:sz w:val="24"/>
          <w:szCs w:val="24"/>
        </w:rPr>
        <w:t xml:space="preserve"> energetyczno — światłowodow</w:t>
      </w:r>
      <w:r w:rsidR="007724B1">
        <w:rPr>
          <w:rFonts w:ascii="Times New Roman" w:hAnsi="Times New Roman" w:cs="Times New Roman"/>
          <w:sz w:val="24"/>
          <w:szCs w:val="24"/>
        </w:rPr>
        <w:t>e</w:t>
      </w:r>
      <w:r>
        <w:rPr>
          <w:rFonts w:ascii="Times New Roman" w:hAnsi="Times New Roman" w:cs="Times New Roman"/>
          <w:sz w:val="24"/>
          <w:szCs w:val="24"/>
        </w:rPr>
        <w:t>,</w:t>
      </w:r>
    </w:p>
    <w:p w14:paraId="3AB2304A" w14:textId="77777777" w:rsidR="00336B45" w:rsidRDefault="00336B45" w:rsidP="00336B45">
      <w:pPr>
        <w:spacing w:after="97" w:line="360" w:lineRule="auto"/>
        <w:ind w:left="706"/>
        <w:jc w:val="both"/>
        <w:rPr>
          <w:rFonts w:ascii="Times New Roman" w:hAnsi="Times New Roman" w:cs="Times New Roman"/>
          <w:sz w:val="24"/>
          <w:szCs w:val="24"/>
        </w:rPr>
      </w:pPr>
      <w:r>
        <w:rPr>
          <w:rFonts w:ascii="Times New Roman" w:hAnsi="Times New Roman" w:cs="Times New Roman"/>
          <w:sz w:val="24"/>
          <w:szCs w:val="24"/>
        </w:rPr>
        <w:t>— przyłącza elektroenergetyczne,</w:t>
      </w:r>
    </w:p>
    <w:p w14:paraId="50F30A7D" w14:textId="191DBFFD" w:rsidR="007724B1" w:rsidRDefault="007724B1" w:rsidP="00336B45">
      <w:pPr>
        <w:spacing w:after="97" w:line="360" w:lineRule="auto"/>
        <w:ind w:left="706"/>
        <w:jc w:val="both"/>
        <w:rPr>
          <w:rFonts w:ascii="Times New Roman" w:hAnsi="Times New Roman" w:cs="Times New Roman"/>
          <w:sz w:val="24"/>
          <w:szCs w:val="24"/>
        </w:rPr>
      </w:pPr>
      <w:r>
        <w:rPr>
          <w:rFonts w:ascii="Times New Roman" w:hAnsi="Times New Roman" w:cs="Times New Roman"/>
          <w:sz w:val="24"/>
          <w:szCs w:val="24"/>
        </w:rPr>
        <w:t>— transformatory,</w:t>
      </w:r>
    </w:p>
    <w:p w14:paraId="33BF72DF" w14:textId="070D794F" w:rsidR="007724B1" w:rsidRDefault="007724B1" w:rsidP="00336B45">
      <w:pPr>
        <w:spacing w:after="97" w:line="360" w:lineRule="auto"/>
        <w:ind w:left="706"/>
        <w:jc w:val="both"/>
        <w:rPr>
          <w:rFonts w:ascii="Times New Roman" w:hAnsi="Times New Roman" w:cs="Times New Roman"/>
          <w:sz w:val="24"/>
          <w:szCs w:val="24"/>
        </w:rPr>
      </w:pPr>
      <w:r>
        <w:rPr>
          <w:rFonts w:ascii="Times New Roman" w:hAnsi="Times New Roman" w:cs="Times New Roman"/>
          <w:sz w:val="24"/>
          <w:szCs w:val="24"/>
        </w:rPr>
        <w:t>— inwertery,</w:t>
      </w:r>
    </w:p>
    <w:p w14:paraId="247BA48E" w14:textId="29EB9CA5" w:rsidR="007724B1" w:rsidRDefault="007724B1" w:rsidP="007724B1">
      <w:pPr>
        <w:spacing w:after="97" w:line="360" w:lineRule="auto"/>
        <w:ind w:left="706"/>
        <w:jc w:val="both"/>
        <w:rPr>
          <w:rFonts w:ascii="Times New Roman" w:hAnsi="Times New Roman" w:cs="Times New Roman"/>
          <w:sz w:val="24"/>
          <w:szCs w:val="24"/>
        </w:rPr>
      </w:pPr>
      <w:r>
        <w:rPr>
          <w:rFonts w:ascii="Times New Roman" w:hAnsi="Times New Roman" w:cs="Times New Roman"/>
          <w:sz w:val="24"/>
          <w:szCs w:val="24"/>
        </w:rPr>
        <w:t>— system nadążny,</w:t>
      </w:r>
    </w:p>
    <w:p w14:paraId="60F3661D" w14:textId="77777777" w:rsidR="00336B45" w:rsidRDefault="00336B45" w:rsidP="00336B45">
      <w:pPr>
        <w:spacing w:after="70" w:line="360" w:lineRule="auto"/>
        <w:ind w:left="706"/>
        <w:jc w:val="both"/>
        <w:rPr>
          <w:rFonts w:ascii="Times New Roman" w:hAnsi="Times New Roman" w:cs="Times New Roman"/>
          <w:sz w:val="24"/>
          <w:szCs w:val="24"/>
        </w:rPr>
      </w:pPr>
      <w:r>
        <w:rPr>
          <w:rFonts w:ascii="Times New Roman" w:hAnsi="Times New Roman" w:cs="Times New Roman"/>
          <w:sz w:val="24"/>
          <w:szCs w:val="24"/>
        </w:rPr>
        <w:t>— magazyny energii wraz z niezbędną infrastrukturą,</w:t>
      </w:r>
    </w:p>
    <w:p w14:paraId="47492151" w14:textId="4B5A550D" w:rsidR="007724B1" w:rsidRDefault="007724B1" w:rsidP="00336B45">
      <w:pPr>
        <w:spacing w:after="70" w:line="360" w:lineRule="auto"/>
        <w:ind w:left="706"/>
        <w:jc w:val="both"/>
        <w:rPr>
          <w:rFonts w:ascii="Times New Roman" w:hAnsi="Times New Roman" w:cs="Times New Roman"/>
          <w:sz w:val="24"/>
          <w:szCs w:val="24"/>
        </w:rPr>
      </w:pPr>
      <w:r>
        <w:rPr>
          <w:rFonts w:ascii="Times New Roman" w:hAnsi="Times New Roman" w:cs="Times New Roman"/>
          <w:sz w:val="24"/>
          <w:szCs w:val="24"/>
        </w:rPr>
        <w:t>— maszty odgromowe,</w:t>
      </w:r>
    </w:p>
    <w:p w14:paraId="74A16191" w14:textId="0A6D3921" w:rsidR="00336B45" w:rsidRDefault="007724B1" w:rsidP="007724B1">
      <w:pPr>
        <w:spacing w:after="70" w:line="360" w:lineRule="auto"/>
        <w:ind w:left="706"/>
        <w:jc w:val="both"/>
        <w:rPr>
          <w:rFonts w:ascii="Times New Roman" w:hAnsi="Times New Roman" w:cs="Times New Roman"/>
          <w:sz w:val="24"/>
          <w:szCs w:val="24"/>
        </w:rPr>
      </w:pPr>
      <w:r>
        <w:rPr>
          <w:rFonts w:ascii="Times New Roman" w:hAnsi="Times New Roman" w:cs="Times New Roman"/>
          <w:sz w:val="24"/>
          <w:szCs w:val="24"/>
        </w:rPr>
        <w:t>— instalacja oświetleniowa,</w:t>
      </w:r>
    </w:p>
    <w:p w14:paraId="6E28DB41" w14:textId="6AFE8054" w:rsidR="00336B45" w:rsidRDefault="00336B45" w:rsidP="00336B45">
      <w:pPr>
        <w:spacing w:line="360" w:lineRule="auto"/>
        <w:ind w:left="842" w:hanging="144"/>
        <w:jc w:val="both"/>
        <w:rPr>
          <w:rFonts w:ascii="Times New Roman" w:hAnsi="Times New Roman" w:cs="Times New Roman"/>
          <w:sz w:val="24"/>
          <w:szCs w:val="24"/>
        </w:rPr>
      </w:pPr>
      <w:r>
        <w:rPr>
          <w:rFonts w:ascii="Times New Roman" w:hAnsi="Times New Roman" w:cs="Times New Roman"/>
          <w:sz w:val="24"/>
          <w:szCs w:val="24"/>
        </w:rPr>
        <w:t>—</w:t>
      </w:r>
      <w:r w:rsidR="007724B1">
        <w:rPr>
          <w:rFonts w:ascii="Times New Roman" w:hAnsi="Times New Roman" w:cs="Times New Roman"/>
          <w:sz w:val="24"/>
          <w:szCs w:val="24"/>
        </w:rPr>
        <w:t xml:space="preserve"> </w:t>
      </w:r>
      <w:r>
        <w:rPr>
          <w:rFonts w:ascii="Times New Roman" w:hAnsi="Times New Roman" w:cs="Times New Roman"/>
          <w:sz w:val="24"/>
          <w:szCs w:val="24"/>
        </w:rPr>
        <w:t>inne niezbędne elementy infrastruktury związane z budową i eksploatacją parku ogniw</w:t>
      </w:r>
      <w:r w:rsidR="007724B1">
        <w:rPr>
          <w:rFonts w:ascii="Times New Roman" w:hAnsi="Times New Roman" w:cs="Times New Roman"/>
          <w:sz w:val="24"/>
          <w:szCs w:val="24"/>
        </w:rPr>
        <w:t>,</w:t>
      </w:r>
    </w:p>
    <w:p w14:paraId="32EE3958" w14:textId="02B8AC12" w:rsidR="00B60343" w:rsidRDefault="007724B1" w:rsidP="00B60343">
      <w:pPr>
        <w:spacing w:line="360" w:lineRule="auto"/>
        <w:ind w:left="842" w:hanging="144"/>
        <w:jc w:val="both"/>
        <w:rPr>
          <w:rFonts w:ascii="Times New Roman" w:hAnsi="Times New Roman" w:cs="Times New Roman"/>
          <w:sz w:val="24"/>
          <w:szCs w:val="24"/>
        </w:rPr>
      </w:pPr>
      <w:r>
        <w:rPr>
          <w:rFonts w:ascii="Times New Roman" w:hAnsi="Times New Roman" w:cs="Times New Roman"/>
          <w:sz w:val="24"/>
          <w:szCs w:val="24"/>
        </w:rPr>
        <w:t>— ogrodzenie.</w:t>
      </w:r>
    </w:p>
    <w:p w14:paraId="3FABE983" w14:textId="7B6F11E6" w:rsidR="00B60343" w:rsidRDefault="00B60343" w:rsidP="00B60343">
      <w:pPr>
        <w:spacing w:line="360" w:lineRule="auto"/>
        <w:ind w:left="842" w:hanging="144"/>
        <w:jc w:val="both"/>
        <w:rPr>
          <w:rFonts w:ascii="Times New Roman" w:hAnsi="Times New Roman" w:cs="Times New Roman"/>
          <w:sz w:val="24"/>
          <w:szCs w:val="24"/>
        </w:rPr>
      </w:pPr>
      <w:r>
        <w:rPr>
          <w:rFonts w:ascii="Times New Roman" w:hAnsi="Times New Roman" w:cs="Times New Roman"/>
          <w:sz w:val="24"/>
          <w:szCs w:val="24"/>
        </w:rPr>
        <w:t>Inwestor dopuszcza realizację inwestycji w podziale na etapy.</w:t>
      </w:r>
    </w:p>
    <w:p w14:paraId="307035E4" w14:textId="1EDC110A"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Na podstawie przeprowadzonej analizy przedłożonej dokumentacji, w tym raportu o oddziaływaniu przedsięwzięcia na środowisko ustalono, że realizacja i eksploatacja inwestycji nie będzie skutkować niekorzystnym wpływem na środowisko przyrodnicze i krajobraz. Uwzględniając zaproponowane w raporcie rozwiązania, nie przewiduje się wpływu przedsięwzięcia na bioróżnorodność.</w:t>
      </w:r>
      <w:r>
        <w:rPr>
          <w:rFonts w:ascii="Times New Roman" w:hAnsi="Times New Roman" w:cs="Times New Roman"/>
          <w:noProof/>
          <w:sz w:val="24"/>
          <w:szCs w:val="24"/>
        </w:rPr>
        <w:drawing>
          <wp:inline distT="0" distB="0" distL="0" distR="0" wp14:anchorId="3CFAD43C" wp14:editId="01727416">
            <wp:extent cx="9525" cy="9525"/>
            <wp:effectExtent l="0" t="0" r="0" b="0"/>
            <wp:docPr id="1864167475"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BD0273F" w14:textId="77777777" w:rsidR="00336B45" w:rsidRDefault="00336B45" w:rsidP="00336B45">
      <w:pPr>
        <w:spacing w:line="360" w:lineRule="auto"/>
        <w:ind w:left="14" w:firstLine="677"/>
        <w:jc w:val="both"/>
        <w:rPr>
          <w:rFonts w:ascii="Times New Roman" w:hAnsi="Times New Roman" w:cs="Times New Roman"/>
          <w:sz w:val="24"/>
          <w:szCs w:val="24"/>
        </w:rPr>
      </w:pPr>
      <w:r>
        <w:rPr>
          <w:rFonts w:ascii="Times New Roman" w:hAnsi="Times New Roman" w:cs="Times New Roman"/>
          <w:sz w:val="24"/>
          <w:szCs w:val="24"/>
        </w:rPr>
        <w:t>Eksploatacja farmy fotowoltaicznej związana będzie głównie z zapotrzebowaniem na wodę (do mycia paneli) i energię elektryczną na potrzeby własne instalacji fotowoltaicznej.</w:t>
      </w:r>
    </w:p>
    <w:p w14:paraId="5B7E774C" w14:textId="4EA9F651" w:rsidR="00336B45" w:rsidRDefault="00336B45" w:rsidP="00336B45">
      <w:pPr>
        <w:spacing w:line="360" w:lineRule="auto"/>
        <w:ind w:left="14" w:firstLine="677"/>
        <w:jc w:val="both"/>
        <w:rPr>
          <w:rFonts w:ascii="Times New Roman" w:hAnsi="Times New Roman" w:cs="Times New Roman"/>
          <w:sz w:val="24"/>
          <w:szCs w:val="24"/>
        </w:rPr>
      </w:pPr>
      <w:r>
        <w:rPr>
          <w:rFonts w:ascii="Times New Roman" w:hAnsi="Times New Roman" w:cs="Times New Roman"/>
          <w:sz w:val="24"/>
          <w:szCs w:val="24"/>
        </w:rPr>
        <w:t>Przedsięwzięcie nie należy do kategorii zakładu o zwiększony</w:t>
      </w:r>
      <w:r w:rsidR="002F2E7D">
        <w:rPr>
          <w:rFonts w:ascii="Times New Roman" w:hAnsi="Times New Roman" w:cs="Times New Roman"/>
          <w:sz w:val="24"/>
          <w:szCs w:val="24"/>
        </w:rPr>
        <w:t>m</w:t>
      </w:r>
      <w:r>
        <w:rPr>
          <w:rFonts w:ascii="Times New Roman" w:hAnsi="Times New Roman" w:cs="Times New Roman"/>
          <w:sz w:val="24"/>
          <w:szCs w:val="24"/>
        </w:rPr>
        <w:t xml:space="preserve"> bądź dużym ryzyku pojawienia się awarii przemysłowej, w myśl rozporządzenia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Projektowane zamierzenie nie niesie za sobą ryzyka wystąpienia katastrofy naturalnej lub budowlanej.</w:t>
      </w:r>
    </w:p>
    <w:p w14:paraId="1DB38F87" w14:textId="77777777"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Zgodnie z dokumentacją oraz ogólnodostępnymi materiałami kartograficznymi (np. mapy znajdującej się na stronie https://www.geoportal.gov.pl/), najbliższa zabudowa mieszkaniowa położona jest w odległości około 15 m od planowanego ogrodzenia przedsięwzięcia.</w:t>
      </w:r>
    </w:p>
    <w:p w14:paraId="0C95FD9F" w14:textId="77777777"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 xml:space="preserve">Na terenie projektowanego zadania nie występują obszary wodno-błotne, inne obszary o płytkim zaleganiu wód podziemnych, w tym siedliska łęgowe oraz ujścia rzek, obszary wybrzeży i środowisko morskie, górskie lub leśne, obszary objęte ochroną, w tym strefy </w:t>
      </w:r>
      <w:r>
        <w:rPr>
          <w:rFonts w:ascii="Times New Roman" w:hAnsi="Times New Roman" w:cs="Times New Roman"/>
          <w:sz w:val="24"/>
          <w:szCs w:val="24"/>
        </w:rPr>
        <w:lastRenderedPageBreak/>
        <w:t>ochronne ujęć wód, a także obszary o krajobrazie mającym znaczenie historyczne, kulturowe lub archeologiczne, przylegające do jezior, uzdrowiska i obszary ochrony uzdrowiskowej.</w:t>
      </w:r>
    </w:p>
    <w:p w14:paraId="712F6C7D" w14:textId="77777777"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Na omawianym terenie nie występują strefy ochronne ujęć wody. Charakteryzowane nieruchomości znajdują się w granicach Głównego Zbiornika Wód Podziemnych nr 140 Subzbiornik Bydgoszcz oraz poza obszarami szczególnego zagrożenia powodzią.</w:t>
      </w:r>
    </w:p>
    <w:p w14:paraId="4361EC4C" w14:textId="2B9FC2ED"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 xml:space="preserve">Przedmiotowa inwestycja zlokalizowana jest w obszarze dorzecza Wisły, zgodnie z rozporządzeniem Ministra Infrastruktury z dnia 4 listopada 2022 r. w sprawie Planu </w:t>
      </w:r>
      <w:r>
        <w:rPr>
          <w:rFonts w:ascii="Times New Roman" w:hAnsi="Times New Roman" w:cs="Times New Roman"/>
          <w:noProof/>
          <w:sz w:val="24"/>
          <w:szCs w:val="24"/>
        </w:rPr>
        <w:drawing>
          <wp:inline distT="0" distB="0" distL="0" distR="0" wp14:anchorId="7DACE034" wp14:editId="59B90FCB">
            <wp:extent cx="9525" cy="19050"/>
            <wp:effectExtent l="0" t="0" r="0" b="0"/>
            <wp:docPr id="746806501"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Pr>
          <w:rFonts w:ascii="Times New Roman" w:hAnsi="Times New Roman" w:cs="Times New Roman"/>
          <w:sz w:val="24"/>
          <w:szCs w:val="24"/>
        </w:rPr>
        <w:t>gospodarowania wodami na obszarze dorzecza Wisły (t.j. Dz. U. z 2023 r., poz. 300)</w:t>
      </w:r>
    </w:p>
    <w:p w14:paraId="1EB3073D" w14:textId="77777777" w:rsidR="00336B45" w:rsidRDefault="00336B45" w:rsidP="00336B45">
      <w:pPr>
        <w:spacing w:after="37"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Zamierzenie znajduje się w obszarze jednolitej części wód podziemnych oznaczonym europejskimi kodem PLGW200036, zaliczonym do regionu wodnego Dolnej Wisły.</w:t>
      </w:r>
    </w:p>
    <w:p w14:paraId="55296AA7" w14:textId="77777777"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Zgodnie z ww. rozporządzeniem z dnia 4 listopada 2022 r. w sprawie Planu gospodarowania wodami na obszarze dorzecza Wisły, stan ilościowy i chemiczny tej JCWPd oceniono jako dobry. Rozpatrywana jednolita część wód podziemnych nie jest zagrożona ryzykiem nieosiągnięcia celów środowiskowych, tj. utrzymania dobrego stanu chemicznego i ilościowego wód podziemnych.</w:t>
      </w:r>
    </w:p>
    <w:p w14:paraId="30ED6B0D" w14:textId="77777777"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Inwestycja znajduje się w obszarze jednolitej części wód powierzchniowych oznaczonym europejskimi kodem PLRW20001029295929 — Kotomierzyca, zaliczonym do regionu wodnego Dolnej Wisły. Zgodnie z ww. rozporządzeniem z dnia 4 listopada 2022 r. w sprawie Planu gospodarowania wodami na obszarze dorzecza Wisły, ta JCWP posiada status naturalnej części wód, której stan oceniono jako zły (stan ekologiczny umiarkowany, stan chemiczny: brak danych). Rozpatrywana jednolita część wód powierzchniowych jest zagrożona ryzykiem nieosiągnięcia celów środowiskowych, tj. osiągnięcia dobrego stanu ekologicznego oraz zapewnienia drożności cieku dla migracji ichtiofauny o ile jest monitorowany wskaźnik diadromiczny D i osiągnięcia dobrego stanu chemicznego wód powierzchniowych.</w:t>
      </w:r>
    </w:p>
    <w:p w14:paraId="1F309828" w14:textId="77777777"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Z uwagi na rodzaj, zakres i lokalizację przedsięwzięcia stwierdza się, że przy zastosowaniu rozwiązań opisanych w raporcie, jego realizacja i eksploatacja nie wpływa na ryzyko nieosiągnięcia celów środowiskowych zawartych w ww. Planie gospodarowania wodami na obszarze dorzecza Wisły.</w:t>
      </w:r>
    </w:p>
    <w:p w14:paraId="264A067B" w14:textId="77777777"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Na etapie realizacji analizowanego zadania, potencjalnym zagrożeniem dla jakości wód jest ryzyko zanieczyszczenia substancjami ropopochodnymi, pochodzącymi z awaryjnych wycieków paliw z maszyn, pojazdów wykorzystywanych podczas montażu farmy.</w:t>
      </w:r>
    </w:p>
    <w:p w14:paraId="00E76F42" w14:textId="4E1FE1D1" w:rsidR="00336B45" w:rsidRDefault="00336B45" w:rsidP="00336B45">
      <w:pPr>
        <w:spacing w:after="29"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Aby ograniczyć negatywne oddziaływanie przedsięwzięcia na środowisko gruntowo</w:t>
      </w:r>
      <w:r>
        <w:rPr>
          <w:rFonts w:ascii="Times New Roman" w:hAnsi="Times New Roman" w:cs="Times New Roman"/>
          <w:noProof/>
          <w:sz w:val="24"/>
          <w:szCs w:val="24"/>
        </w:rPr>
        <w:drawing>
          <wp:inline distT="0" distB="0" distL="0" distR="0" wp14:anchorId="6C2225FF" wp14:editId="0B901A46">
            <wp:extent cx="19050" cy="9525"/>
            <wp:effectExtent l="0" t="0" r="0" b="0"/>
            <wp:docPr id="1402577855"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Pr>
          <w:rFonts w:ascii="Times New Roman" w:hAnsi="Times New Roman" w:cs="Times New Roman"/>
          <w:sz w:val="24"/>
          <w:szCs w:val="24"/>
        </w:rPr>
        <w:t xml:space="preserve">wodne w trakcie realizacji inwestycji, prace budowlane będą prowadzone w oparciu o sprzęt sprawny technicznie, posiadający aktualne przeglądy techniczne, bez wycieków paliwa. </w:t>
      </w:r>
      <w:r>
        <w:rPr>
          <w:rFonts w:ascii="Times New Roman" w:hAnsi="Times New Roman" w:cs="Times New Roman"/>
          <w:sz w:val="24"/>
          <w:szCs w:val="24"/>
        </w:rPr>
        <w:lastRenderedPageBreak/>
        <w:t xml:space="preserve">W przypadku wystąpienia ewentualnych wycieków substancji ropopochodnych na terenie przedsięwzięcia, miejsce wycieku należy zabezpieczyć, np. poprzez zastosowanie sorbentów, </w:t>
      </w:r>
      <w:r>
        <w:rPr>
          <w:rFonts w:ascii="Times New Roman" w:hAnsi="Times New Roman" w:cs="Times New Roman"/>
          <w:noProof/>
          <w:sz w:val="24"/>
          <w:szCs w:val="24"/>
        </w:rPr>
        <w:drawing>
          <wp:inline distT="0" distB="0" distL="0" distR="0" wp14:anchorId="75189242" wp14:editId="45F5ABB8">
            <wp:extent cx="9525" cy="9525"/>
            <wp:effectExtent l="0" t="0" r="0" b="0"/>
            <wp:docPr id="56271589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a następnie wezwać odpowiednie służby do usunięcia skutków awarii.</w:t>
      </w:r>
    </w:p>
    <w:p w14:paraId="49A3F0E5" w14:textId="77777777"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Podczas realizacji zadania, ścieki socjalno-bytowe gromadzone będą w przenośnych bezodpływowych zbiornikach systematycznie opróżnianych przez specjalistyczną firmę.</w:t>
      </w:r>
    </w:p>
    <w:p w14:paraId="315D6AB1" w14:textId="77777777" w:rsidR="00336B45" w:rsidRDefault="00336B45" w:rsidP="00336B45">
      <w:pPr>
        <w:spacing w:line="360" w:lineRule="auto"/>
        <w:ind w:left="14" w:firstLine="677"/>
        <w:jc w:val="both"/>
        <w:rPr>
          <w:rFonts w:ascii="Times New Roman" w:hAnsi="Times New Roman" w:cs="Times New Roman"/>
          <w:sz w:val="24"/>
          <w:szCs w:val="24"/>
        </w:rPr>
      </w:pPr>
      <w:r>
        <w:rPr>
          <w:rFonts w:ascii="Times New Roman" w:hAnsi="Times New Roman" w:cs="Times New Roman"/>
          <w:sz w:val="24"/>
          <w:szCs w:val="24"/>
        </w:rPr>
        <w:t>Planowana farma fotowoltaiczna, z wyjątkiem konieczności usunięcia awarii, wykonywania okresowych przeglądów, konserwacji i czyszczenia, nie wymaga stałej obsługi.</w:t>
      </w:r>
    </w:p>
    <w:p w14:paraId="67D2E403" w14:textId="7B450964" w:rsidR="00336B45" w:rsidRDefault="00336B45" w:rsidP="00336B45">
      <w:pPr>
        <w:spacing w:line="360" w:lineRule="auto"/>
        <w:ind w:left="14"/>
        <w:jc w:val="both"/>
        <w:rPr>
          <w:rFonts w:ascii="Times New Roman" w:hAnsi="Times New Roman" w:cs="Times New Roman"/>
          <w:sz w:val="24"/>
          <w:szCs w:val="24"/>
        </w:rPr>
      </w:pPr>
      <w:r>
        <w:rPr>
          <w:rFonts w:ascii="Times New Roman" w:hAnsi="Times New Roman" w:cs="Times New Roman"/>
          <w:sz w:val="24"/>
          <w:szCs w:val="24"/>
        </w:rPr>
        <w:t>Na etapie eksploatacji inwestycji, w przypadku zastosowania na terenie farmy transformatora olejowego, w celu uniknięcia przedostania się oleju do środowiska gruntowo</w:t>
      </w:r>
      <w:r>
        <w:rPr>
          <w:rFonts w:ascii="Times New Roman" w:hAnsi="Times New Roman" w:cs="Times New Roman"/>
          <w:noProof/>
          <w:sz w:val="24"/>
          <w:szCs w:val="24"/>
        </w:rPr>
        <w:drawing>
          <wp:inline distT="0" distB="0" distL="0" distR="0" wp14:anchorId="4AAFDA19" wp14:editId="1C8A289E">
            <wp:extent cx="9525" cy="9525"/>
            <wp:effectExtent l="0" t="0" r="0" b="0"/>
            <wp:docPr id="1687456013"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wodnego na skutek awarii, pod transformatorem znajdować się będzie szczelna misa olejowa, która jest w stanie zmagazynować całą zawartość oleju w transformatorze.</w:t>
      </w:r>
      <w:r>
        <w:rPr>
          <w:rFonts w:ascii="Times New Roman" w:hAnsi="Times New Roman" w:cs="Times New Roman"/>
          <w:noProof/>
          <w:sz w:val="24"/>
          <w:szCs w:val="24"/>
        </w:rPr>
        <w:drawing>
          <wp:inline distT="0" distB="0" distL="0" distR="0" wp14:anchorId="574ECF1E" wp14:editId="254F57B7">
            <wp:extent cx="9525" cy="9525"/>
            <wp:effectExtent l="0" t="0" r="0" b="0"/>
            <wp:docPr id="433829067"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0822D85" w14:textId="01FA4947"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6C8A2B" wp14:editId="44A4D132">
            <wp:extent cx="9525" cy="9525"/>
            <wp:effectExtent l="0" t="0" r="0" b="0"/>
            <wp:docPr id="810228499"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Z uwagi na bezobsługowy charakter zamierzenia w ramach jego eksploatacji nie przewiduje się pobierania wody i odprowadzania ścieków. Woda wykorzystywana będzie jedynie do czyszczenia powierzchni paneli.</w:t>
      </w:r>
    </w:p>
    <w:p w14:paraId="3D190668" w14:textId="77777777"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Proces mycia paneli fotowoltaicznych należy realizować przy użyciu wody czystej, bez dodatku czyszczących środków chemicznych. Zużyta do mycia paneli woda trafi następnie bezpośrednio do gruntu, w związku z czym nie będą powstawały ścieki. Wody opadowe i roztopowe z powierzchni ogniw będą w naturalny sposób spływały do gruntu. Na podstawie przeprowadzonej analizy zgromadzonej dokumentacji, biorąc pod uwagę charakter zamierzenia, nie przewiduje się wpływu inwestycji na zwiększenie zanieczyszczenia wód powierzchniowych i podziemnych oraz gleby.</w:t>
      </w:r>
    </w:p>
    <w:p w14:paraId="04179B60" w14:textId="77777777" w:rsidR="00336B45" w:rsidRDefault="00336B45" w:rsidP="00336B45">
      <w:pPr>
        <w:spacing w:line="360" w:lineRule="auto"/>
        <w:ind w:left="14" w:firstLine="677"/>
        <w:jc w:val="both"/>
        <w:rPr>
          <w:rFonts w:ascii="Times New Roman" w:hAnsi="Times New Roman" w:cs="Times New Roman"/>
          <w:sz w:val="24"/>
          <w:szCs w:val="24"/>
        </w:rPr>
      </w:pPr>
      <w:r w:rsidRPr="00836F02">
        <w:rPr>
          <w:rFonts w:ascii="Times New Roman" w:hAnsi="Times New Roman" w:cs="Times New Roman"/>
          <w:sz w:val="24"/>
          <w:szCs w:val="24"/>
        </w:rPr>
        <w:t>Na etapie realizacji zadania będą wytwarzane odpady typowe dla prac budowlanych, a także odpady opakowaniowe oraz komunalne. Będą to głównie odpady powstające podczas prowadzenia prac przygotowawczych, budowlanych i montażowych.</w:t>
      </w:r>
    </w:p>
    <w:p w14:paraId="08F277DE" w14:textId="77777777" w:rsidR="00836F02" w:rsidRPr="00836F02" w:rsidRDefault="00836F02" w:rsidP="00336B45">
      <w:pPr>
        <w:spacing w:line="360" w:lineRule="auto"/>
        <w:ind w:left="14" w:firstLine="677"/>
        <w:jc w:val="both"/>
        <w:rPr>
          <w:rFonts w:ascii="Times New Roman" w:hAnsi="Times New Roman" w:cs="Times New Roman"/>
          <w:sz w:val="24"/>
          <w:szCs w:val="24"/>
        </w:rPr>
      </w:pPr>
    </w:p>
    <w:p w14:paraId="0FC8B407" w14:textId="16FC79C6" w:rsidR="00836F02" w:rsidRPr="00836F02" w:rsidRDefault="00836F02" w:rsidP="00836F02">
      <w:pPr>
        <w:pStyle w:val="Legenda"/>
        <w:keepNext/>
        <w:jc w:val="center"/>
        <w:rPr>
          <w:rFonts w:ascii="Times New Roman" w:hAnsi="Times New Roman" w:cs="Times New Roman"/>
          <w:color w:val="auto"/>
          <w:sz w:val="22"/>
          <w:szCs w:val="22"/>
        </w:rPr>
      </w:pPr>
      <w:bookmarkStart w:id="1" w:name="_Toc137394450"/>
      <w:r w:rsidRPr="00836F02">
        <w:rPr>
          <w:rFonts w:ascii="Times New Roman" w:hAnsi="Times New Roman" w:cs="Times New Roman"/>
          <w:color w:val="auto"/>
          <w:sz w:val="22"/>
          <w:szCs w:val="22"/>
        </w:rPr>
        <w:t>Tabela 1. Przybliżone (orientacyjne) ilości odpadów powstałych na etapie budowy 1 MW instalacji</w:t>
      </w:r>
      <w:bookmarkEnd w:id="1"/>
    </w:p>
    <w:tbl>
      <w:tblPr>
        <w:tblStyle w:val="TableNormal"/>
        <w:tblW w:w="9020"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9"/>
        <w:gridCol w:w="4531"/>
        <w:gridCol w:w="1559"/>
        <w:gridCol w:w="2331"/>
      </w:tblGrid>
      <w:tr w:rsidR="00836F02" w:rsidRPr="00836F02" w14:paraId="0B1F753B" w14:textId="77777777" w:rsidTr="00194596">
        <w:trPr>
          <w:trHeight w:val="885"/>
        </w:trPr>
        <w:tc>
          <w:tcPr>
            <w:tcW w:w="599" w:type="dxa"/>
            <w:shd w:val="clear" w:color="auto" w:fill="BEBEBE"/>
            <w:vAlign w:val="center"/>
          </w:tcPr>
          <w:p w14:paraId="21AF2E10" w14:textId="77777777" w:rsidR="00836F02" w:rsidRPr="00836F02" w:rsidRDefault="00836F02" w:rsidP="00194596">
            <w:pPr>
              <w:pStyle w:val="TableParagraph"/>
              <w:ind w:left="129" w:right="115"/>
              <w:jc w:val="center"/>
              <w:rPr>
                <w:b/>
                <w:bCs/>
              </w:rPr>
            </w:pPr>
            <w:proofErr w:type="spellStart"/>
            <w:r w:rsidRPr="00836F02">
              <w:rPr>
                <w:b/>
                <w:bCs/>
              </w:rPr>
              <w:t>Lp</w:t>
            </w:r>
            <w:proofErr w:type="spellEnd"/>
            <w:r w:rsidRPr="00836F02">
              <w:rPr>
                <w:b/>
                <w:bCs/>
              </w:rPr>
              <w:t>.</w:t>
            </w:r>
          </w:p>
        </w:tc>
        <w:tc>
          <w:tcPr>
            <w:tcW w:w="4531" w:type="dxa"/>
            <w:shd w:val="clear" w:color="auto" w:fill="BEBEBE"/>
            <w:vAlign w:val="center"/>
          </w:tcPr>
          <w:p w14:paraId="5886D428" w14:textId="77777777" w:rsidR="00836F02" w:rsidRPr="00836F02" w:rsidRDefault="00836F02" w:rsidP="00194596">
            <w:pPr>
              <w:pStyle w:val="TableParagraph"/>
              <w:ind w:left="322" w:right="292"/>
              <w:jc w:val="center"/>
              <w:rPr>
                <w:b/>
                <w:bCs/>
              </w:rPr>
            </w:pPr>
            <w:r w:rsidRPr="00836F02">
              <w:rPr>
                <w:b/>
                <w:bCs/>
                <w:lang w:val="pl-PL"/>
              </w:rPr>
              <w:t>Rodzaj</w:t>
            </w:r>
            <w:r w:rsidRPr="00836F02">
              <w:rPr>
                <w:b/>
                <w:bCs/>
              </w:rPr>
              <w:t xml:space="preserve"> </w:t>
            </w:r>
            <w:r w:rsidRPr="00836F02">
              <w:rPr>
                <w:b/>
                <w:bCs/>
                <w:lang w:val="pl-PL"/>
              </w:rPr>
              <w:t>odpadów</w:t>
            </w:r>
          </w:p>
        </w:tc>
        <w:tc>
          <w:tcPr>
            <w:tcW w:w="1559" w:type="dxa"/>
            <w:shd w:val="clear" w:color="auto" w:fill="BEBEBE"/>
            <w:vAlign w:val="center"/>
          </w:tcPr>
          <w:p w14:paraId="4785F326" w14:textId="77777777" w:rsidR="00836F02" w:rsidRPr="00836F02" w:rsidRDefault="00836F02" w:rsidP="00194596">
            <w:pPr>
              <w:pStyle w:val="TableParagraph"/>
              <w:ind w:left="299" w:right="288"/>
              <w:jc w:val="center"/>
              <w:rPr>
                <w:b/>
                <w:bCs/>
              </w:rPr>
            </w:pPr>
            <w:r w:rsidRPr="00836F02">
              <w:rPr>
                <w:b/>
                <w:bCs/>
                <w:lang w:val="pl-PL"/>
              </w:rPr>
              <w:t>Kod</w:t>
            </w:r>
            <w:r w:rsidRPr="00836F02">
              <w:rPr>
                <w:b/>
                <w:bCs/>
              </w:rPr>
              <w:t>*</w:t>
            </w:r>
          </w:p>
        </w:tc>
        <w:tc>
          <w:tcPr>
            <w:tcW w:w="2331" w:type="dxa"/>
            <w:shd w:val="clear" w:color="auto" w:fill="BEBEBE"/>
            <w:vAlign w:val="center"/>
          </w:tcPr>
          <w:p w14:paraId="78CDD2DE" w14:textId="77777777" w:rsidR="00836F02" w:rsidRPr="00836F02" w:rsidRDefault="00836F02" w:rsidP="00194596">
            <w:pPr>
              <w:pStyle w:val="TableParagraph"/>
              <w:spacing w:before="4" w:line="256" w:lineRule="auto"/>
              <w:ind w:left="142" w:right="62"/>
              <w:jc w:val="center"/>
              <w:rPr>
                <w:b/>
                <w:bCs/>
              </w:rPr>
            </w:pPr>
            <w:r w:rsidRPr="00836F02">
              <w:rPr>
                <w:b/>
                <w:bCs/>
                <w:lang w:val="pl-PL"/>
              </w:rPr>
              <w:t xml:space="preserve">Szacunkowe ilości odpadów [Mg] </w:t>
            </w:r>
          </w:p>
        </w:tc>
      </w:tr>
      <w:tr w:rsidR="00836F02" w:rsidRPr="00836F02" w14:paraId="16AAC232" w14:textId="77777777" w:rsidTr="00194596">
        <w:trPr>
          <w:trHeight w:val="389"/>
        </w:trPr>
        <w:tc>
          <w:tcPr>
            <w:tcW w:w="599" w:type="dxa"/>
            <w:vAlign w:val="center"/>
          </w:tcPr>
          <w:p w14:paraId="50E0FF2C" w14:textId="77777777" w:rsidR="00836F02" w:rsidRPr="00836F02" w:rsidRDefault="00836F02" w:rsidP="00194596">
            <w:pPr>
              <w:pStyle w:val="TableParagraph"/>
              <w:spacing w:before="4"/>
              <w:ind w:left="4"/>
              <w:jc w:val="center"/>
            </w:pPr>
            <w:r w:rsidRPr="00836F02">
              <w:t>1</w:t>
            </w:r>
          </w:p>
        </w:tc>
        <w:tc>
          <w:tcPr>
            <w:tcW w:w="4531" w:type="dxa"/>
            <w:vAlign w:val="center"/>
          </w:tcPr>
          <w:p w14:paraId="62AA114D" w14:textId="77777777" w:rsidR="00836F02" w:rsidRPr="00836F02" w:rsidRDefault="00836F02" w:rsidP="00194596">
            <w:pPr>
              <w:pStyle w:val="TableParagraph"/>
              <w:spacing w:before="4"/>
              <w:ind w:left="322" w:right="294"/>
              <w:jc w:val="center"/>
              <w:rPr>
                <w:lang w:val="pl-PL"/>
              </w:rPr>
            </w:pPr>
            <w:r w:rsidRPr="00836F02">
              <w:rPr>
                <w:lang w:val="pl-PL"/>
              </w:rPr>
              <w:t>Opakowania z papieru i tektury</w:t>
            </w:r>
          </w:p>
        </w:tc>
        <w:tc>
          <w:tcPr>
            <w:tcW w:w="1559" w:type="dxa"/>
            <w:vAlign w:val="center"/>
          </w:tcPr>
          <w:p w14:paraId="31669A67" w14:textId="77777777" w:rsidR="00836F02" w:rsidRPr="00836F02" w:rsidRDefault="00836F02" w:rsidP="00194596">
            <w:pPr>
              <w:pStyle w:val="TableParagraph"/>
              <w:spacing w:before="4"/>
              <w:ind w:left="306" w:right="284"/>
              <w:jc w:val="center"/>
            </w:pPr>
            <w:r w:rsidRPr="00836F02">
              <w:t>15 01 01</w:t>
            </w:r>
          </w:p>
        </w:tc>
        <w:tc>
          <w:tcPr>
            <w:tcW w:w="2331" w:type="dxa"/>
            <w:vAlign w:val="center"/>
          </w:tcPr>
          <w:p w14:paraId="483E3CAE" w14:textId="77777777" w:rsidR="00836F02" w:rsidRPr="00836F02" w:rsidRDefault="00836F02" w:rsidP="00194596">
            <w:pPr>
              <w:pStyle w:val="TableParagraph"/>
              <w:tabs>
                <w:tab w:val="left" w:pos="2268"/>
              </w:tabs>
              <w:spacing w:before="34"/>
              <w:ind w:left="142" w:right="62"/>
              <w:jc w:val="center"/>
            </w:pPr>
            <w:r w:rsidRPr="00836F02">
              <w:t>0,1</w:t>
            </w:r>
          </w:p>
        </w:tc>
      </w:tr>
      <w:tr w:rsidR="00836F02" w:rsidRPr="00836F02" w14:paraId="4DE0B4A0" w14:textId="77777777" w:rsidTr="00194596">
        <w:trPr>
          <w:trHeight w:val="389"/>
        </w:trPr>
        <w:tc>
          <w:tcPr>
            <w:tcW w:w="599" w:type="dxa"/>
            <w:vAlign w:val="center"/>
          </w:tcPr>
          <w:p w14:paraId="2FE8A99E" w14:textId="77777777" w:rsidR="00836F02" w:rsidRPr="00836F02" w:rsidRDefault="00836F02" w:rsidP="00194596">
            <w:pPr>
              <w:pStyle w:val="TableParagraph"/>
              <w:spacing w:before="4"/>
              <w:ind w:left="4"/>
              <w:jc w:val="center"/>
            </w:pPr>
            <w:r w:rsidRPr="00836F02">
              <w:t>2</w:t>
            </w:r>
          </w:p>
        </w:tc>
        <w:tc>
          <w:tcPr>
            <w:tcW w:w="4531" w:type="dxa"/>
            <w:vAlign w:val="center"/>
          </w:tcPr>
          <w:p w14:paraId="0BBFE7BF" w14:textId="77777777" w:rsidR="00836F02" w:rsidRPr="00836F02" w:rsidRDefault="00836F02" w:rsidP="00194596">
            <w:pPr>
              <w:pStyle w:val="TableParagraph"/>
              <w:spacing w:before="4"/>
              <w:ind w:left="322" w:right="306"/>
              <w:jc w:val="center"/>
            </w:pPr>
            <w:r w:rsidRPr="00836F02">
              <w:rPr>
                <w:lang w:val="pl-PL"/>
              </w:rPr>
              <w:t>Opakowania</w:t>
            </w:r>
            <w:r w:rsidRPr="00836F02">
              <w:t xml:space="preserve"> z </w:t>
            </w:r>
            <w:r w:rsidRPr="00836F02">
              <w:rPr>
                <w:lang w:val="pl-PL"/>
              </w:rPr>
              <w:t>tworzyw</w:t>
            </w:r>
            <w:r w:rsidRPr="00836F02">
              <w:t xml:space="preserve"> </w:t>
            </w:r>
            <w:r w:rsidRPr="00836F02">
              <w:rPr>
                <w:lang w:val="pl-PL"/>
              </w:rPr>
              <w:t>sztucznych</w:t>
            </w:r>
          </w:p>
        </w:tc>
        <w:tc>
          <w:tcPr>
            <w:tcW w:w="1559" w:type="dxa"/>
            <w:vAlign w:val="center"/>
          </w:tcPr>
          <w:p w14:paraId="5C2A3997" w14:textId="77777777" w:rsidR="00836F02" w:rsidRPr="00836F02" w:rsidRDefault="00836F02" w:rsidP="00194596">
            <w:pPr>
              <w:pStyle w:val="TableParagraph"/>
              <w:spacing w:before="4"/>
              <w:ind w:left="306" w:right="284"/>
              <w:jc w:val="center"/>
            </w:pPr>
            <w:r w:rsidRPr="00836F02">
              <w:t>15 01 02</w:t>
            </w:r>
          </w:p>
        </w:tc>
        <w:tc>
          <w:tcPr>
            <w:tcW w:w="2331" w:type="dxa"/>
            <w:vAlign w:val="center"/>
          </w:tcPr>
          <w:p w14:paraId="5AF04054" w14:textId="77777777" w:rsidR="00836F02" w:rsidRPr="00836F02" w:rsidRDefault="00836F02" w:rsidP="00194596">
            <w:pPr>
              <w:pStyle w:val="TableParagraph"/>
              <w:spacing w:before="34"/>
              <w:ind w:left="142" w:right="62"/>
              <w:jc w:val="center"/>
            </w:pPr>
            <w:r w:rsidRPr="00836F02">
              <w:t>0,1</w:t>
            </w:r>
          </w:p>
        </w:tc>
      </w:tr>
      <w:tr w:rsidR="00836F02" w:rsidRPr="00836F02" w14:paraId="0F80F2EC" w14:textId="77777777" w:rsidTr="00194596">
        <w:trPr>
          <w:trHeight w:val="389"/>
        </w:trPr>
        <w:tc>
          <w:tcPr>
            <w:tcW w:w="599" w:type="dxa"/>
            <w:vAlign w:val="center"/>
          </w:tcPr>
          <w:p w14:paraId="407E3D5C" w14:textId="77777777" w:rsidR="00836F02" w:rsidRPr="00836F02" w:rsidRDefault="00836F02" w:rsidP="00194596">
            <w:pPr>
              <w:pStyle w:val="TableParagraph"/>
              <w:spacing w:before="4"/>
              <w:ind w:left="4"/>
              <w:jc w:val="center"/>
            </w:pPr>
            <w:r w:rsidRPr="00836F02">
              <w:t>3</w:t>
            </w:r>
          </w:p>
        </w:tc>
        <w:tc>
          <w:tcPr>
            <w:tcW w:w="4531" w:type="dxa"/>
            <w:vAlign w:val="center"/>
          </w:tcPr>
          <w:p w14:paraId="4604C717" w14:textId="77777777" w:rsidR="00836F02" w:rsidRPr="00836F02" w:rsidRDefault="00836F02" w:rsidP="00194596">
            <w:pPr>
              <w:pStyle w:val="TableParagraph"/>
              <w:spacing w:before="4"/>
              <w:ind w:left="311" w:right="309"/>
              <w:jc w:val="center"/>
            </w:pPr>
            <w:r w:rsidRPr="00836F02">
              <w:rPr>
                <w:lang w:val="pl-PL"/>
              </w:rPr>
              <w:t>Opakowania</w:t>
            </w:r>
            <w:r w:rsidRPr="00836F02">
              <w:t xml:space="preserve"> z </w:t>
            </w:r>
            <w:r w:rsidRPr="00836F02">
              <w:rPr>
                <w:lang w:val="pl-PL"/>
              </w:rPr>
              <w:t>drewna</w:t>
            </w:r>
          </w:p>
        </w:tc>
        <w:tc>
          <w:tcPr>
            <w:tcW w:w="1559" w:type="dxa"/>
            <w:vAlign w:val="center"/>
          </w:tcPr>
          <w:p w14:paraId="4056A0EF" w14:textId="77777777" w:rsidR="00836F02" w:rsidRPr="00836F02" w:rsidRDefault="00836F02" w:rsidP="00194596">
            <w:pPr>
              <w:pStyle w:val="TableParagraph"/>
              <w:spacing w:before="4"/>
              <w:ind w:left="306" w:right="284"/>
              <w:jc w:val="center"/>
            </w:pPr>
            <w:r w:rsidRPr="00836F02">
              <w:t>15 01 03</w:t>
            </w:r>
          </w:p>
        </w:tc>
        <w:tc>
          <w:tcPr>
            <w:tcW w:w="2331" w:type="dxa"/>
            <w:vAlign w:val="center"/>
          </w:tcPr>
          <w:p w14:paraId="5668DA06" w14:textId="77777777" w:rsidR="00836F02" w:rsidRPr="00836F02" w:rsidRDefault="00836F02" w:rsidP="00194596">
            <w:pPr>
              <w:pStyle w:val="TableParagraph"/>
              <w:spacing w:before="34"/>
              <w:ind w:left="142" w:right="62"/>
              <w:jc w:val="center"/>
            </w:pPr>
            <w:r w:rsidRPr="00836F02">
              <w:t>0,25</w:t>
            </w:r>
          </w:p>
        </w:tc>
      </w:tr>
      <w:tr w:rsidR="00836F02" w:rsidRPr="00836F02" w14:paraId="12A8D284" w14:textId="77777777" w:rsidTr="00194596">
        <w:trPr>
          <w:trHeight w:val="389"/>
        </w:trPr>
        <w:tc>
          <w:tcPr>
            <w:tcW w:w="599" w:type="dxa"/>
            <w:vAlign w:val="center"/>
          </w:tcPr>
          <w:p w14:paraId="60F3F9EF" w14:textId="77777777" w:rsidR="00836F02" w:rsidRPr="00836F02" w:rsidRDefault="00836F02" w:rsidP="00194596">
            <w:pPr>
              <w:pStyle w:val="TableParagraph"/>
              <w:spacing w:before="4"/>
              <w:ind w:left="4"/>
              <w:jc w:val="center"/>
            </w:pPr>
            <w:r w:rsidRPr="00836F02">
              <w:t>4</w:t>
            </w:r>
          </w:p>
        </w:tc>
        <w:tc>
          <w:tcPr>
            <w:tcW w:w="4531" w:type="dxa"/>
            <w:vAlign w:val="center"/>
          </w:tcPr>
          <w:p w14:paraId="0AC83A7E" w14:textId="77777777" w:rsidR="00836F02" w:rsidRPr="00836F02" w:rsidRDefault="00836F02" w:rsidP="00194596">
            <w:pPr>
              <w:pStyle w:val="TableParagraph"/>
              <w:spacing w:before="4"/>
              <w:ind w:left="322" w:right="298"/>
              <w:jc w:val="center"/>
            </w:pPr>
            <w:r w:rsidRPr="00836F02">
              <w:rPr>
                <w:lang w:val="pl-PL"/>
              </w:rPr>
              <w:t>Opakowania</w:t>
            </w:r>
            <w:r w:rsidRPr="00836F02">
              <w:t xml:space="preserve"> z </w:t>
            </w:r>
            <w:r w:rsidRPr="00836F02">
              <w:rPr>
                <w:lang w:val="pl-PL"/>
              </w:rPr>
              <w:t>metali</w:t>
            </w:r>
          </w:p>
        </w:tc>
        <w:tc>
          <w:tcPr>
            <w:tcW w:w="1559" w:type="dxa"/>
            <w:vAlign w:val="center"/>
          </w:tcPr>
          <w:p w14:paraId="3E78A022" w14:textId="77777777" w:rsidR="00836F02" w:rsidRPr="00836F02" w:rsidRDefault="00836F02" w:rsidP="00194596">
            <w:pPr>
              <w:pStyle w:val="TableParagraph"/>
              <w:spacing w:before="4"/>
              <w:ind w:left="306" w:right="284"/>
              <w:jc w:val="center"/>
            </w:pPr>
            <w:r w:rsidRPr="00836F02">
              <w:t>15 01 04</w:t>
            </w:r>
          </w:p>
        </w:tc>
        <w:tc>
          <w:tcPr>
            <w:tcW w:w="2331" w:type="dxa"/>
            <w:vAlign w:val="center"/>
          </w:tcPr>
          <w:p w14:paraId="34A40035" w14:textId="77777777" w:rsidR="00836F02" w:rsidRPr="00836F02" w:rsidRDefault="00836F02" w:rsidP="00194596">
            <w:pPr>
              <w:pStyle w:val="TableParagraph"/>
              <w:spacing w:before="34"/>
              <w:ind w:left="142" w:right="62"/>
              <w:jc w:val="center"/>
            </w:pPr>
            <w:r w:rsidRPr="00836F02">
              <w:t>0,0025</w:t>
            </w:r>
          </w:p>
        </w:tc>
      </w:tr>
      <w:tr w:rsidR="00836F02" w:rsidRPr="00836F02" w14:paraId="3AA179F6" w14:textId="77777777" w:rsidTr="00194596">
        <w:trPr>
          <w:trHeight w:val="389"/>
        </w:trPr>
        <w:tc>
          <w:tcPr>
            <w:tcW w:w="599" w:type="dxa"/>
            <w:vAlign w:val="center"/>
          </w:tcPr>
          <w:p w14:paraId="71A0BC96" w14:textId="77777777" w:rsidR="00836F02" w:rsidRPr="00836F02" w:rsidRDefault="00836F02" w:rsidP="00194596">
            <w:pPr>
              <w:pStyle w:val="TableParagraph"/>
              <w:spacing w:before="4"/>
              <w:ind w:left="4"/>
              <w:jc w:val="center"/>
              <w:rPr>
                <w:w w:val="99"/>
              </w:rPr>
            </w:pPr>
            <w:r w:rsidRPr="00836F02">
              <w:rPr>
                <w:w w:val="99"/>
              </w:rPr>
              <w:t>5</w:t>
            </w:r>
          </w:p>
        </w:tc>
        <w:tc>
          <w:tcPr>
            <w:tcW w:w="4531" w:type="dxa"/>
            <w:vAlign w:val="center"/>
          </w:tcPr>
          <w:p w14:paraId="3E6FADE5" w14:textId="7DE2F226" w:rsidR="00836F02" w:rsidRPr="00836F02" w:rsidRDefault="00836F02" w:rsidP="00194596">
            <w:pPr>
              <w:pStyle w:val="TableParagraph"/>
              <w:spacing w:before="4"/>
              <w:ind w:left="319" w:right="309"/>
              <w:jc w:val="center"/>
              <w:rPr>
                <w:lang w:val="pl-PL"/>
              </w:rPr>
            </w:pPr>
            <w:r w:rsidRPr="00836F02">
              <w:rPr>
                <w:lang w:val="pl-PL"/>
              </w:rPr>
              <w:t>Sorbenty, materiały filtracyjne, tkaniny do wycierani</w:t>
            </w:r>
            <w:r>
              <w:rPr>
                <w:lang w:val="pl-PL"/>
              </w:rPr>
              <w:t xml:space="preserve">a </w:t>
            </w:r>
            <w:r w:rsidRPr="00836F02">
              <w:rPr>
                <w:lang w:val="pl-PL"/>
              </w:rPr>
              <w:t>(np. szmaty, ścierki) i ubrania ochronne inne niż wymienione w 15 02 02</w:t>
            </w:r>
          </w:p>
        </w:tc>
        <w:tc>
          <w:tcPr>
            <w:tcW w:w="1559" w:type="dxa"/>
            <w:vAlign w:val="center"/>
          </w:tcPr>
          <w:p w14:paraId="5D6EF724" w14:textId="77777777" w:rsidR="00836F02" w:rsidRPr="00836F02" w:rsidRDefault="00836F02" w:rsidP="00194596">
            <w:pPr>
              <w:pStyle w:val="TableParagraph"/>
              <w:spacing w:before="4"/>
              <w:ind w:left="306" w:right="284"/>
              <w:jc w:val="center"/>
            </w:pPr>
            <w:r w:rsidRPr="00836F02">
              <w:t>15 02 03</w:t>
            </w:r>
          </w:p>
        </w:tc>
        <w:tc>
          <w:tcPr>
            <w:tcW w:w="2331" w:type="dxa"/>
            <w:vAlign w:val="center"/>
          </w:tcPr>
          <w:p w14:paraId="050C0ED3" w14:textId="77777777" w:rsidR="00836F02" w:rsidRPr="00836F02" w:rsidRDefault="00836F02" w:rsidP="00194596">
            <w:pPr>
              <w:pStyle w:val="TableParagraph"/>
              <w:spacing w:before="4"/>
              <w:ind w:left="142" w:right="62"/>
              <w:jc w:val="center"/>
              <w:rPr>
                <w:w w:val="95"/>
              </w:rPr>
            </w:pPr>
            <w:r w:rsidRPr="00836F02">
              <w:rPr>
                <w:w w:val="95"/>
              </w:rPr>
              <w:t>0,003</w:t>
            </w:r>
          </w:p>
        </w:tc>
      </w:tr>
      <w:tr w:rsidR="00836F02" w:rsidRPr="00836F02" w14:paraId="23C1CB4A" w14:textId="77777777" w:rsidTr="00194596">
        <w:trPr>
          <w:trHeight w:val="389"/>
        </w:trPr>
        <w:tc>
          <w:tcPr>
            <w:tcW w:w="599" w:type="dxa"/>
            <w:vAlign w:val="center"/>
          </w:tcPr>
          <w:p w14:paraId="5FD0ACE1" w14:textId="77777777" w:rsidR="00836F02" w:rsidRPr="00836F02" w:rsidRDefault="00836F02" w:rsidP="00194596">
            <w:pPr>
              <w:pStyle w:val="TableParagraph"/>
              <w:spacing w:before="4"/>
              <w:ind w:left="4"/>
              <w:jc w:val="center"/>
            </w:pPr>
            <w:r w:rsidRPr="00836F02">
              <w:t>6</w:t>
            </w:r>
          </w:p>
        </w:tc>
        <w:tc>
          <w:tcPr>
            <w:tcW w:w="4531" w:type="dxa"/>
            <w:vAlign w:val="center"/>
          </w:tcPr>
          <w:p w14:paraId="63851DC3" w14:textId="77777777" w:rsidR="00836F02" w:rsidRPr="00836F02" w:rsidRDefault="00836F02" w:rsidP="00194596">
            <w:pPr>
              <w:pStyle w:val="TableParagraph"/>
              <w:spacing w:before="4"/>
              <w:ind w:left="319" w:right="309"/>
              <w:jc w:val="center"/>
              <w:rPr>
                <w:lang w:val="pl-PL"/>
              </w:rPr>
            </w:pPr>
            <w:r w:rsidRPr="00836F02">
              <w:rPr>
                <w:lang w:val="pl-PL"/>
              </w:rPr>
              <w:t xml:space="preserve">Odpady betonu oraz gruz betonowy z </w:t>
            </w:r>
            <w:r w:rsidRPr="00836F02">
              <w:rPr>
                <w:lang w:val="pl-PL"/>
              </w:rPr>
              <w:lastRenderedPageBreak/>
              <w:t>rozbiórek i remontów</w:t>
            </w:r>
          </w:p>
        </w:tc>
        <w:tc>
          <w:tcPr>
            <w:tcW w:w="1559" w:type="dxa"/>
            <w:vAlign w:val="center"/>
          </w:tcPr>
          <w:p w14:paraId="04D39C82" w14:textId="77777777" w:rsidR="00836F02" w:rsidRPr="00836F02" w:rsidRDefault="00836F02" w:rsidP="00194596">
            <w:pPr>
              <w:pStyle w:val="TableParagraph"/>
              <w:spacing w:before="4"/>
              <w:ind w:left="306" w:right="284"/>
              <w:jc w:val="center"/>
            </w:pPr>
            <w:r w:rsidRPr="00836F02">
              <w:lastRenderedPageBreak/>
              <w:t>17 01 01</w:t>
            </w:r>
          </w:p>
        </w:tc>
        <w:tc>
          <w:tcPr>
            <w:tcW w:w="2331" w:type="dxa"/>
            <w:vAlign w:val="center"/>
          </w:tcPr>
          <w:p w14:paraId="4527D276" w14:textId="77777777" w:rsidR="00836F02" w:rsidRPr="00836F02" w:rsidRDefault="00836F02" w:rsidP="00194596">
            <w:pPr>
              <w:pStyle w:val="TableParagraph"/>
              <w:spacing w:before="4"/>
              <w:ind w:left="142" w:right="62"/>
              <w:jc w:val="center"/>
            </w:pPr>
            <w:r w:rsidRPr="00836F02">
              <w:t>0,05</w:t>
            </w:r>
          </w:p>
        </w:tc>
      </w:tr>
      <w:tr w:rsidR="00836F02" w:rsidRPr="00836F02" w14:paraId="7B0312D5" w14:textId="77777777" w:rsidTr="00194596">
        <w:trPr>
          <w:trHeight w:val="389"/>
        </w:trPr>
        <w:tc>
          <w:tcPr>
            <w:tcW w:w="599" w:type="dxa"/>
            <w:vAlign w:val="center"/>
          </w:tcPr>
          <w:p w14:paraId="5CA0A83A" w14:textId="77777777" w:rsidR="00836F02" w:rsidRPr="00836F02" w:rsidRDefault="00836F02" w:rsidP="00194596">
            <w:pPr>
              <w:pStyle w:val="TableParagraph"/>
              <w:spacing w:before="4"/>
              <w:ind w:left="4"/>
              <w:jc w:val="center"/>
              <w:rPr>
                <w:w w:val="99"/>
              </w:rPr>
            </w:pPr>
            <w:r w:rsidRPr="00836F02">
              <w:rPr>
                <w:w w:val="99"/>
              </w:rPr>
              <w:t>7</w:t>
            </w:r>
          </w:p>
        </w:tc>
        <w:tc>
          <w:tcPr>
            <w:tcW w:w="4531" w:type="dxa"/>
            <w:vAlign w:val="center"/>
          </w:tcPr>
          <w:p w14:paraId="1A62AAD0" w14:textId="77777777" w:rsidR="00836F02" w:rsidRPr="00836F02" w:rsidRDefault="00836F02" w:rsidP="00194596">
            <w:pPr>
              <w:pStyle w:val="TableParagraph"/>
              <w:spacing w:before="4"/>
              <w:ind w:left="319" w:right="309"/>
              <w:jc w:val="center"/>
            </w:pPr>
            <w:r w:rsidRPr="00836F02">
              <w:rPr>
                <w:lang w:val="pl-PL"/>
              </w:rPr>
              <w:t>Szkło</w:t>
            </w:r>
          </w:p>
        </w:tc>
        <w:tc>
          <w:tcPr>
            <w:tcW w:w="1559" w:type="dxa"/>
            <w:vAlign w:val="center"/>
          </w:tcPr>
          <w:p w14:paraId="563FBD0F" w14:textId="77777777" w:rsidR="00836F02" w:rsidRPr="00836F02" w:rsidRDefault="00836F02" w:rsidP="00194596">
            <w:pPr>
              <w:pStyle w:val="TableParagraph"/>
              <w:spacing w:before="4"/>
              <w:ind w:left="306" w:right="284"/>
              <w:jc w:val="center"/>
            </w:pPr>
            <w:r w:rsidRPr="00836F02">
              <w:t>17 02 02</w:t>
            </w:r>
          </w:p>
        </w:tc>
        <w:tc>
          <w:tcPr>
            <w:tcW w:w="2331" w:type="dxa"/>
            <w:vAlign w:val="center"/>
          </w:tcPr>
          <w:p w14:paraId="6644DDEF" w14:textId="77777777" w:rsidR="00836F02" w:rsidRPr="00836F02" w:rsidRDefault="00836F02" w:rsidP="00194596">
            <w:pPr>
              <w:pStyle w:val="TableParagraph"/>
              <w:spacing w:before="4"/>
              <w:ind w:left="142" w:right="62"/>
              <w:jc w:val="center"/>
              <w:rPr>
                <w:w w:val="95"/>
              </w:rPr>
            </w:pPr>
            <w:r w:rsidRPr="00836F02">
              <w:rPr>
                <w:w w:val="95"/>
              </w:rPr>
              <w:t>0,015</w:t>
            </w:r>
          </w:p>
        </w:tc>
      </w:tr>
      <w:tr w:rsidR="00836F02" w:rsidRPr="00836F02" w14:paraId="5E59BADF" w14:textId="77777777" w:rsidTr="00194596">
        <w:trPr>
          <w:trHeight w:val="389"/>
        </w:trPr>
        <w:tc>
          <w:tcPr>
            <w:tcW w:w="599" w:type="dxa"/>
            <w:vAlign w:val="center"/>
          </w:tcPr>
          <w:p w14:paraId="3FF65CA1" w14:textId="77777777" w:rsidR="00836F02" w:rsidRPr="00836F02" w:rsidRDefault="00836F02" w:rsidP="00194596">
            <w:pPr>
              <w:pStyle w:val="TableParagraph"/>
              <w:spacing w:before="4"/>
              <w:ind w:left="4"/>
              <w:jc w:val="center"/>
            </w:pPr>
            <w:r w:rsidRPr="00836F02">
              <w:t>8</w:t>
            </w:r>
          </w:p>
        </w:tc>
        <w:tc>
          <w:tcPr>
            <w:tcW w:w="4531" w:type="dxa"/>
            <w:vAlign w:val="center"/>
          </w:tcPr>
          <w:p w14:paraId="694C7204" w14:textId="77777777" w:rsidR="00836F02" w:rsidRPr="00836F02" w:rsidRDefault="00836F02" w:rsidP="00194596">
            <w:pPr>
              <w:pStyle w:val="TableParagraph"/>
              <w:spacing w:before="4"/>
              <w:ind w:left="319" w:right="309"/>
              <w:jc w:val="center"/>
            </w:pPr>
            <w:r w:rsidRPr="00836F02">
              <w:rPr>
                <w:lang w:val="pl-PL"/>
              </w:rPr>
              <w:t>Aluminium</w:t>
            </w:r>
          </w:p>
        </w:tc>
        <w:tc>
          <w:tcPr>
            <w:tcW w:w="1559" w:type="dxa"/>
            <w:vAlign w:val="center"/>
          </w:tcPr>
          <w:p w14:paraId="34BEE203" w14:textId="77777777" w:rsidR="00836F02" w:rsidRPr="00836F02" w:rsidRDefault="00836F02" w:rsidP="00194596">
            <w:pPr>
              <w:pStyle w:val="TableParagraph"/>
              <w:spacing w:before="4"/>
              <w:ind w:left="306" w:right="284"/>
              <w:jc w:val="center"/>
            </w:pPr>
            <w:r w:rsidRPr="00836F02">
              <w:t>17 04 02</w:t>
            </w:r>
          </w:p>
        </w:tc>
        <w:tc>
          <w:tcPr>
            <w:tcW w:w="2331" w:type="dxa"/>
            <w:vAlign w:val="center"/>
          </w:tcPr>
          <w:p w14:paraId="19F16FC6" w14:textId="77777777" w:rsidR="00836F02" w:rsidRPr="00836F02" w:rsidRDefault="00836F02" w:rsidP="00194596">
            <w:pPr>
              <w:pStyle w:val="TableParagraph"/>
              <w:spacing w:before="4"/>
              <w:ind w:left="142" w:right="62"/>
              <w:jc w:val="center"/>
            </w:pPr>
            <w:r w:rsidRPr="00836F02">
              <w:t>0,025</w:t>
            </w:r>
          </w:p>
        </w:tc>
      </w:tr>
      <w:tr w:rsidR="00836F02" w:rsidRPr="00836F02" w14:paraId="3540E796" w14:textId="77777777" w:rsidTr="00194596">
        <w:trPr>
          <w:trHeight w:val="389"/>
        </w:trPr>
        <w:tc>
          <w:tcPr>
            <w:tcW w:w="599" w:type="dxa"/>
            <w:vAlign w:val="center"/>
          </w:tcPr>
          <w:p w14:paraId="3362E2D7" w14:textId="77777777" w:rsidR="00836F02" w:rsidRPr="00836F02" w:rsidRDefault="00836F02" w:rsidP="00194596">
            <w:pPr>
              <w:pStyle w:val="TableParagraph"/>
              <w:spacing w:before="4"/>
              <w:ind w:left="4"/>
              <w:jc w:val="center"/>
              <w:rPr>
                <w:w w:val="99"/>
              </w:rPr>
            </w:pPr>
            <w:r w:rsidRPr="00836F02">
              <w:rPr>
                <w:w w:val="99"/>
              </w:rPr>
              <w:t>9</w:t>
            </w:r>
          </w:p>
        </w:tc>
        <w:tc>
          <w:tcPr>
            <w:tcW w:w="4531" w:type="dxa"/>
            <w:vAlign w:val="center"/>
          </w:tcPr>
          <w:p w14:paraId="73A5262C" w14:textId="77777777" w:rsidR="00836F02" w:rsidRPr="00836F02" w:rsidRDefault="00836F02" w:rsidP="00194596">
            <w:pPr>
              <w:pStyle w:val="TableParagraph"/>
              <w:spacing w:before="4"/>
              <w:ind w:left="319" w:right="309"/>
              <w:jc w:val="center"/>
            </w:pPr>
            <w:proofErr w:type="spellStart"/>
            <w:r w:rsidRPr="00836F02">
              <w:rPr>
                <w:lang w:val="pl-PL"/>
              </w:rPr>
              <w:t>ŻeIazo</w:t>
            </w:r>
            <w:proofErr w:type="spellEnd"/>
            <w:r w:rsidRPr="00836F02">
              <w:t xml:space="preserve"> i </w:t>
            </w:r>
            <w:r w:rsidRPr="00836F02">
              <w:rPr>
                <w:lang w:val="pl-PL"/>
              </w:rPr>
              <w:t>stal</w:t>
            </w:r>
          </w:p>
        </w:tc>
        <w:tc>
          <w:tcPr>
            <w:tcW w:w="1559" w:type="dxa"/>
            <w:vAlign w:val="center"/>
          </w:tcPr>
          <w:p w14:paraId="21B65E8C" w14:textId="77777777" w:rsidR="00836F02" w:rsidRPr="00836F02" w:rsidRDefault="00836F02" w:rsidP="00194596">
            <w:pPr>
              <w:pStyle w:val="TableParagraph"/>
              <w:spacing w:before="4"/>
              <w:ind w:left="306" w:right="284"/>
              <w:jc w:val="center"/>
            </w:pPr>
            <w:r w:rsidRPr="00836F02">
              <w:t>17 04 05</w:t>
            </w:r>
          </w:p>
        </w:tc>
        <w:tc>
          <w:tcPr>
            <w:tcW w:w="2331" w:type="dxa"/>
            <w:vAlign w:val="center"/>
          </w:tcPr>
          <w:p w14:paraId="6C55DE60" w14:textId="77777777" w:rsidR="00836F02" w:rsidRPr="00836F02" w:rsidRDefault="00836F02" w:rsidP="00194596">
            <w:pPr>
              <w:pStyle w:val="TableParagraph"/>
              <w:spacing w:before="4"/>
              <w:ind w:left="142" w:right="62"/>
              <w:jc w:val="center"/>
              <w:rPr>
                <w:w w:val="95"/>
              </w:rPr>
            </w:pPr>
            <w:r w:rsidRPr="00836F02">
              <w:rPr>
                <w:w w:val="95"/>
              </w:rPr>
              <w:t>0,05</w:t>
            </w:r>
          </w:p>
        </w:tc>
      </w:tr>
      <w:tr w:rsidR="00836F02" w:rsidRPr="00836F02" w14:paraId="42453957" w14:textId="77777777" w:rsidTr="00194596">
        <w:trPr>
          <w:trHeight w:val="389"/>
        </w:trPr>
        <w:tc>
          <w:tcPr>
            <w:tcW w:w="599" w:type="dxa"/>
            <w:vAlign w:val="center"/>
          </w:tcPr>
          <w:p w14:paraId="16012FC0" w14:textId="77777777" w:rsidR="00836F02" w:rsidRPr="00836F02" w:rsidRDefault="00836F02" w:rsidP="00194596">
            <w:pPr>
              <w:pStyle w:val="TableParagraph"/>
              <w:spacing w:before="4"/>
              <w:ind w:left="4"/>
              <w:jc w:val="center"/>
            </w:pPr>
            <w:r w:rsidRPr="00836F02">
              <w:t>10</w:t>
            </w:r>
          </w:p>
        </w:tc>
        <w:tc>
          <w:tcPr>
            <w:tcW w:w="4531" w:type="dxa"/>
            <w:vAlign w:val="center"/>
          </w:tcPr>
          <w:p w14:paraId="46918C73" w14:textId="77777777" w:rsidR="00836F02" w:rsidRPr="00836F02" w:rsidRDefault="00836F02" w:rsidP="00194596">
            <w:pPr>
              <w:pStyle w:val="TableParagraph"/>
              <w:spacing w:before="4"/>
              <w:ind w:left="322" w:right="296"/>
              <w:jc w:val="center"/>
            </w:pPr>
            <w:r w:rsidRPr="00836F02">
              <w:rPr>
                <w:lang w:val="pl-PL"/>
              </w:rPr>
              <w:t>Mieszaniny</w:t>
            </w:r>
            <w:r w:rsidRPr="00836F02">
              <w:t xml:space="preserve"> </w:t>
            </w:r>
            <w:proofErr w:type="spellStart"/>
            <w:r w:rsidRPr="00836F02">
              <w:t>metali</w:t>
            </w:r>
            <w:proofErr w:type="spellEnd"/>
          </w:p>
        </w:tc>
        <w:tc>
          <w:tcPr>
            <w:tcW w:w="1559" w:type="dxa"/>
            <w:vAlign w:val="center"/>
          </w:tcPr>
          <w:p w14:paraId="58C5FE5A" w14:textId="77777777" w:rsidR="00836F02" w:rsidRPr="00836F02" w:rsidRDefault="00836F02" w:rsidP="00194596">
            <w:pPr>
              <w:pStyle w:val="TableParagraph"/>
              <w:spacing w:before="4"/>
              <w:ind w:left="306" w:right="284"/>
              <w:jc w:val="center"/>
            </w:pPr>
            <w:r w:rsidRPr="00836F02">
              <w:t>17 04 07</w:t>
            </w:r>
          </w:p>
        </w:tc>
        <w:tc>
          <w:tcPr>
            <w:tcW w:w="2331" w:type="dxa"/>
            <w:vAlign w:val="center"/>
          </w:tcPr>
          <w:p w14:paraId="3EBBB616" w14:textId="77777777" w:rsidR="00836F02" w:rsidRPr="00836F02" w:rsidRDefault="00836F02" w:rsidP="00194596">
            <w:pPr>
              <w:pStyle w:val="TableParagraph"/>
              <w:spacing w:before="4"/>
              <w:ind w:left="142" w:right="62"/>
              <w:jc w:val="center"/>
            </w:pPr>
            <w:r w:rsidRPr="00836F02">
              <w:t>0,0025</w:t>
            </w:r>
          </w:p>
        </w:tc>
      </w:tr>
      <w:tr w:rsidR="00836F02" w:rsidRPr="00836F02" w14:paraId="1B6EE00F" w14:textId="77777777" w:rsidTr="00194596">
        <w:trPr>
          <w:trHeight w:val="389"/>
        </w:trPr>
        <w:tc>
          <w:tcPr>
            <w:tcW w:w="599" w:type="dxa"/>
            <w:vAlign w:val="center"/>
          </w:tcPr>
          <w:p w14:paraId="74B5A627" w14:textId="77777777" w:rsidR="00836F02" w:rsidRPr="00836F02" w:rsidRDefault="00836F02" w:rsidP="00194596">
            <w:pPr>
              <w:pStyle w:val="TableParagraph"/>
              <w:spacing w:before="4"/>
              <w:ind w:left="4"/>
              <w:jc w:val="center"/>
            </w:pPr>
            <w:r w:rsidRPr="00836F02">
              <w:t>11</w:t>
            </w:r>
          </w:p>
        </w:tc>
        <w:tc>
          <w:tcPr>
            <w:tcW w:w="4531" w:type="dxa"/>
            <w:vAlign w:val="center"/>
          </w:tcPr>
          <w:p w14:paraId="77B4276B" w14:textId="277CFD4D" w:rsidR="00836F02" w:rsidRPr="00836F02" w:rsidRDefault="00836F02" w:rsidP="00194596">
            <w:pPr>
              <w:pStyle w:val="TableParagraph"/>
              <w:spacing w:before="4"/>
              <w:ind w:left="308" w:right="309"/>
              <w:jc w:val="center"/>
              <w:rPr>
                <w:lang w:val="pl-PL"/>
              </w:rPr>
            </w:pPr>
            <w:r w:rsidRPr="00836F02">
              <w:rPr>
                <w:lang w:val="pl-PL"/>
              </w:rPr>
              <w:t>Kable zawierające ropę naftową, smołę i</w:t>
            </w:r>
            <w:r>
              <w:rPr>
                <w:lang w:val="pl-PL"/>
              </w:rPr>
              <w:t> </w:t>
            </w:r>
            <w:r w:rsidRPr="00836F02">
              <w:rPr>
                <w:lang w:val="pl-PL"/>
              </w:rPr>
              <w:t>inne substancje niebezpieczne</w:t>
            </w:r>
          </w:p>
        </w:tc>
        <w:tc>
          <w:tcPr>
            <w:tcW w:w="1559" w:type="dxa"/>
            <w:vAlign w:val="center"/>
          </w:tcPr>
          <w:p w14:paraId="55591A72" w14:textId="77777777" w:rsidR="00836F02" w:rsidRPr="00836F02" w:rsidRDefault="00836F02" w:rsidP="00194596">
            <w:pPr>
              <w:pStyle w:val="TableParagraph"/>
              <w:spacing w:before="4"/>
              <w:ind w:left="302" w:right="288"/>
              <w:jc w:val="center"/>
            </w:pPr>
            <w:r w:rsidRPr="00836F02">
              <w:t>17 04 10*</w:t>
            </w:r>
          </w:p>
        </w:tc>
        <w:tc>
          <w:tcPr>
            <w:tcW w:w="2331" w:type="dxa"/>
            <w:vAlign w:val="center"/>
          </w:tcPr>
          <w:p w14:paraId="56587AE1" w14:textId="77777777" w:rsidR="00836F02" w:rsidRPr="00836F02" w:rsidRDefault="00836F02" w:rsidP="00194596">
            <w:pPr>
              <w:pStyle w:val="TableParagraph"/>
              <w:spacing w:before="4"/>
              <w:ind w:left="142" w:right="62"/>
              <w:jc w:val="center"/>
            </w:pPr>
            <w:r w:rsidRPr="00836F02">
              <w:t>0,04</w:t>
            </w:r>
          </w:p>
        </w:tc>
      </w:tr>
      <w:tr w:rsidR="00836F02" w:rsidRPr="00836F02" w14:paraId="29F70C6B" w14:textId="77777777" w:rsidTr="00194596">
        <w:trPr>
          <w:trHeight w:val="599"/>
        </w:trPr>
        <w:tc>
          <w:tcPr>
            <w:tcW w:w="599" w:type="dxa"/>
            <w:vAlign w:val="center"/>
          </w:tcPr>
          <w:p w14:paraId="07965C85" w14:textId="77777777" w:rsidR="00836F02" w:rsidRPr="00836F02" w:rsidRDefault="00836F02" w:rsidP="00194596">
            <w:pPr>
              <w:pStyle w:val="TableParagraph"/>
              <w:spacing w:before="4"/>
              <w:ind w:left="4"/>
              <w:jc w:val="center"/>
            </w:pPr>
            <w:r w:rsidRPr="00836F02">
              <w:t>12</w:t>
            </w:r>
          </w:p>
        </w:tc>
        <w:tc>
          <w:tcPr>
            <w:tcW w:w="4531" w:type="dxa"/>
            <w:vAlign w:val="center"/>
          </w:tcPr>
          <w:p w14:paraId="2E680F38" w14:textId="77777777" w:rsidR="00836F02" w:rsidRPr="00836F02" w:rsidRDefault="00836F02" w:rsidP="00194596">
            <w:pPr>
              <w:pStyle w:val="TableParagraph"/>
              <w:spacing w:before="4"/>
              <w:ind w:left="322" w:right="305"/>
              <w:jc w:val="center"/>
              <w:rPr>
                <w:lang w:val="pl-PL"/>
              </w:rPr>
            </w:pPr>
            <w:r w:rsidRPr="00836F02">
              <w:rPr>
                <w:lang w:val="pl-PL"/>
              </w:rPr>
              <w:t>Kable inne niż wymienione w 17 04 10</w:t>
            </w:r>
          </w:p>
        </w:tc>
        <w:tc>
          <w:tcPr>
            <w:tcW w:w="1559" w:type="dxa"/>
            <w:vAlign w:val="center"/>
          </w:tcPr>
          <w:p w14:paraId="691C93F5" w14:textId="77777777" w:rsidR="00836F02" w:rsidRPr="00836F02" w:rsidRDefault="00836F02" w:rsidP="00194596">
            <w:pPr>
              <w:pStyle w:val="TableParagraph"/>
              <w:spacing w:before="4"/>
              <w:ind w:left="306" w:right="284"/>
              <w:jc w:val="center"/>
            </w:pPr>
            <w:r w:rsidRPr="00836F02">
              <w:t>17 04 11</w:t>
            </w:r>
          </w:p>
        </w:tc>
        <w:tc>
          <w:tcPr>
            <w:tcW w:w="2331" w:type="dxa"/>
            <w:vAlign w:val="center"/>
          </w:tcPr>
          <w:p w14:paraId="08651C30" w14:textId="77777777" w:rsidR="00836F02" w:rsidRPr="00836F02" w:rsidRDefault="00836F02" w:rsidP="00194596">
            <w:pPr>
              <w:pStyle w:val="TableParagraph"/>
              <w:spacing w:before="4"/>
              <w:ind w:left="142" w:right="62"/>
              <w:jc w:val="center"/>
            </w:pPr>
            <w:r w:rsidRPr="00836F02">
              <w:t>0,06</w:t>
            </w:r>
          </w:p>
        </w:tc>
      </w:tr>
      <w:tr w:rsidR="00836F02" w:rsidRPr="00836F02" w14:paraId="1896C741" w14:textId="77777777" w:rsidTr="00194596">
        <w:trPr>
          <w:trHeight w:val="329"/>
        </w:trPr>
        <w:tc>
          <w:tcPr>
            <w:tcW w:w="599" w:type="dxa"/>
            <w:vAlign w:val="center"/>
          </w:tcPr>
          <w:p w14:paraId="05A43A71" w14:textId="77777777" w:rsidR="00836F02" w:rsidRPr="00836F02" w:rsidRDefault="00836F02" w:rsidP="00194596">
            <w:pPr>
              <w:pStyle w:val="TableParagraph"/>
              <w:spacing w:before="4"/>
              <w:ind w:left="129" w:right="105"/>
              <w:jc w:val="center"/>
            </w:pPr>
            <w:r w:rsidRPr="00836F02">
              <w:t>13</w:t>
            </w:r>
          </w:p>
        </w:tc>
        <w:tc>
          <w:tcPr>
            <w:tcW w:w="4531" w:type="dxa"/>
            <w:vAlign w:val="center"/>
          </w:tcPr>
          <w:p w14:paraId="0862C52A" w14:textId="77777777" w:rsidR="00836F02" w:rsidRPr="00836F02" w:rsidRDefault="00836F02" w:rsidP="00194596">
            <w:pPr>
              <w:pStyle w:val="TableParagraph"/>
              <w:spacing w:before="4"/>
              <w:ind w:left="322" w:right="309"/>
              <w:jc w:val="center"/>
            </w:pPr>
            <w:proofErr w:type="spellStart"/>
            <w:r w:rsidRPr="00836F02">
              <w:t>Niesegregowane</w:t>
            </w:r>
            <w:proofErr w:type="spellEnd"/>
            <w:r w:rsidRPr="00836F02">
              <w:t xml:space="preserve"> (</w:t>
            </w:r>
            <w:proofErr w:type="spellStart"/>
            <w:r w:rsidRPr="00836F02">
              <w:t>zmieszane</w:t>
            </w:r>
            <w:proofErr w:type="spellEnd"/>
            <w:r w:rsidRPr="00836F02">
              <w:t xml:space="preserve">) </w:t>
            </w:r>
            <w:proofErr w:type="spellStart"/>
            <w:r w:rsidRPr="00836F02">
              <w:t>odpady</w:t>
            </w:r>
            <w:proofErr w:type="spellEnd"/>
            <w:r w:rsidRPr="00836F02">
              <w:t xml:space="preserve"> </w:t>
            </w:r>
            <w:proofErr w:type="spellStart"/>
            <w:r w:rsidRPr="00836F02">
              <w:t>komunalne</w:t>
            </w:r>
            <w:proofErr w:type="spellEnd"/>
          </w:p>
        </w:tc>
        <w:tc>
          <w:tcPr>
            <w:tcW w:w="1559" w:type="dxa"/>
            <w:vAlign w:val="center"/>
          </w:tcPr>
          <w:p w14:paraId="50329401" w14:textId="77777777" w:rsidR="00836F02" w:rsidRPr="00836F02" w:rsidRDefault="00836F02" w:rsidP="00194596">
            <w:pPr>
              <w:pStyle w:val="TableParagraph"/>
              <w:spacing w:before="4"/>
              <w:ind w:left="306" w:right="284"/>
              <w:jc w:val="center"/>
            </w:pPr>
            <w:r w:rsidRPr="00836F02">
              <w:t>20 03 01</w:t>
            </w:r>
          </w:p>
        </w:tc>
        <w:tc>
          <w:tcPr>
            <w:tcW w:w="2331" w:type="dxa"/>
            <w:vAlign w:val="center"/>
          </w:tcPr>
          <w:p w14:paraId="3F64C999" w14:textId="77777777" w:rsidR="00836F02" w:rsidRPr="00836F02" w:rsidRDefault="00836F02" w:rsidP="00194596">
            <w:pPr>
              <w:pStyle w:val="TableParagraph"/>
              <w:spacing w:before="4"/>
              <w:ind w:left="142" w:right="62"/>
              <w:jc w:val="center"/>
            </w:pPr>
            <w:r w:rsidRPr="00836F02">
              <w:t>0,04</w:t>
            </w:r>
          </w:p>
        </w:tc>
      </w:tr>
    </w:tbl>
    <w:p w14:paraId="6B66C5D4" w14:textId="6FD07A16" w:rsidR="00836F02" w:rsidRPr="00836F02" w:rsidRDefault="00836F02" w:rsidP="00836F02">
      <w:pPr>
        <w:ind w:left="426" w:right="466" w:hanging="142"/>
        <w:jc w:val="both"/>
        <w:rPr>
          <w:rFonts w:ascii="Times New Roman" w:hAnsi="Times New Roman" w:cs="Times New Roman"/>
          <w:szCs w:val="22"/>
        </w:rPr>
      </w:pPr>
      <w:r w:rsidRPr="00836F02">
        <w:rPr>
          <w:rFonts w:ascii="Times New Roman" w:hAnsi="Times New Roman" w:cs="Times New Roman"/>
          <w:szCs w:val="22"/>
        </w:rPr>
        <w:t>*Kody odpadów podano na podstawie Rozporządzenia Ministra Klimatu z dnia 2 stycznia 2020 r. w sprawie katalogu odpadów (Dz. U. 2020 r., poz. 10)</w:t>
      </w:r>
    </w:p>
    <w:p w14:paraId="444114D3" w14:textId="77777777" w:rsidR="00836F02" w:rsidRDefault="00836F02" w:rsidP="00336B45">
      <w:pPr>
        <w:spacing w:line="360" w:lineRule="auto"/>
        <w:ind w:left="14" w:firstLine="677"/>
        <w:jc w:val="both"/>
        <w:rPr>
          <w:rFonts w:ascii="Times New Roman" w:hAnsi="Times New Roman" w:cs="Times New Roman"/>
          <w:sz w:val="24"/>
          <w:szCs w:val="24"/>
        </w:rPr>
      </w:pPr>
    </w:p>
    <w:p w14:paraId="18B07251" w14:textId="77777777" w:rsidR="00336B45" w:rsidRDefault="00336B45" w:rsidP="00336B45">
      <w:pPr>
        <w:spacing w:line="360" w:lineRule="auto"/>
        <w:ind w:left="14" w:firstLine="677"/>
        <w:jc w:val="both"/>
        <w:rPr>
          <w:rFonts w:ascii="Times New Roman" w:hAnsi="Times New Roman" w:cs="Times New Roman"/>
          <w:sz w:val="24"/>
          <w:szCs w:val="24"/>
        </w:rPr>
      </w:pPr>
      <w:r>
        <w:rPr>
          <w:rFonts w:ascii="Times New Roman" w:hAnsi="Times New Roman" w:cs="Times New Roman"/>
          <w:sz w:val="24"/>
          <w:szCs w:val="24"/>
        </w:rPr>
        <w:t>Wszystkie odpady będą czasowo gromadzone w odpowiednich pojemnikach, do momentu odbioru przez uprawnioną firmę. Wykonawca robót jest zobowiązany do prowadzenia prawidłowej gospodarki z powstającymi odpadami zgodnie z ustawą z dnia 14 grudnia 2012 r. o odpadach (t.j. Dz. U. z 2023 r., poz. 1587 ze zm.) oraz szczegółowymi aktami wykonawczymi.</w:t>
      </w:r>
    </w:p>
    <w:p w14:paraId="441E48FE" w14:textId="77777777"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Postępowanie z wytworzonymi odpadami powinno być zgodne z podstawowymi zasadami gospodarowania nimi, tj. hierarchią sposobów postępowania z odpadami zawartą w art. 17 ww. ustawy dnia 14 grudnia 2012 r. o odpadach.</w:t>
      </w:r>
    </w:p>
    <w:p w14:paraId="58E3219F" w14:textId="77777777"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Eksploatacja elektrowni fotowoltaicznej związana będzie z powstawaniem niewielkiej ilości odpadów, związanych z utrzymaniem farmy, a głównie usuwaniem usterek urządzeń elektronicznych i elektrycznych.</w:t>
      </w:r>
    </w:p>
    <w:p w14:paraId="1C3B3E06" w14:textId="77777777" w:rsidR="00836F02" w:rsidRDefault="00836F02" w:rsidP="00336B45">
      <w:pPr>
        <w:spacing w:line="360" w:lineRule="auto"/>
        <w:ind w:left="14" w:firstLine="670"/>
        <w:jc w:val="both"/>
        <w:rPr>
          <w:rFonts w:ascii="Times New Roman" w:hAnsi="Times New Roman" w:cs="Times New Roman"/>
          <w:sz w:val="24"/>
          <w:szCs w:val="24"/>
        </w:rPr>
      </w:pPr>
    </w:p>
    <w:p w14:paraId="79BF5C67" w14:textId="3FDE9F22" w:rsidR="00836F02" w:rsidRPr="00836F02" w:rsidRDefault="00836F02" w:rsidP="00836F02">
      <w:pPr>
        <w:pStyle w:val="Legenda"/>
        <w:keepNext/>
        <w:jc w:val="center"/>
        <w:rPr>
          <w:rFonts w:ascii="Times New Roman" w:hAnsi="Times New Roman" w:cs="Times New Roman"/>
          <w:color w:val="auto"/>
          <w:sz w:val="22"/>
          <w:szCs w:val="22"/>
        </w:rPr>
      </w:pPr>
      <w:bookmarkStart w:id="2" w:name="_Toc137394451"/>
      <w:r w:rsidRPr="00836F02">
        <w:rPr>
          <w:rFonts w:ascii="Times New Roman" w:hAnsi="Times New Roman" w:cs="Times New Roman"/>
          <w:color w:val="auto"/>
          <w:sz w:val="22"/>
          <w:szCs w:val="22"/>
        </w:rPr>
        <w:t xml:space="preserve">Tabela </w:t>
      </w:r>
      <w:r>
        <w:rPr>
          <w:rFonts w:ascii="Times New Roman" w:hAnsi="Times New Roman" w:cs="Times New Roman"/>
          <w:color w:val="auto"/>
          <w:sz w:val="22"/>
          <w:szCs w:val="22"/>
        </w:rPr>
        <w:t>2.</w:t>
      </w:r>
      <w:r w:rsidRPr="00836F02">
        <w:rPr>
          <w:rFonts w:ascii="Times New Roman" w:hAnsi="Times New Roman" w:cs="Times New Roman"/>
          <w:color w:val="auto"/>
          <w:sz w:val="22"/>
          <w:szCs w:val="22"/>
        </w:rPr>
        <w:t xml:space="preserve"> Szacunkowe ilości odpadów na etapie funkcjonowania 1 MW instalacji</w:t>
      </w:r>
      <w:bookmarkEnd w:id="2"/>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758"/>
        <w:gridCol w:w="1004"/>
        <w:gridCol w:w="3462"/>
        <w:gridCol w:w="1708"/>
      </w:tblGrid>
      <w:tr w:rsidR="00836F02" w:rsidRPr="00836F02" w14:paraId="515F97D2" w14:textId="77777777" w:rsidTr="00194596">
        <w:trPr>
          <w:trHeight w:val="944"/>
        </w:trPr>
        <w:tc>
          <w:tcPr>
            <w:tcW w:w="450" w:type="dxa"/>
            <w:shd w:val="clear" w:color="auto" w:fill="BEBEBE"/>
            <w:vAlign w:val="center"/>
          </w:tcPr>
          <w:p w14:paraId="3D48C298" w14:textId="77777777" w:rsidR="00836F02" w:rsidRPr="00836F02" w:rsidRDefault="00836F02" w:rsidP="00194596">
            <w:pPr>
              <w:pStyle w:val="TableParagraph"/>
              <w:ind w:left="104"/>
              <w:rPr>
                <w:b/>
                <w:bCs/>
              </w:rPr>
            </w:pPr>
            <w:proofErr w:type="spellStart"/>
            <w:r w:rsidRPr="00836F02">
              <w:rPr>
                <w:b/>
                <w:bCs/>
              </w:rPr>
              <w:t>Lp</w:t>
            </w:r>
            <w:proofErr w:type="spellEnd"/>
          </w:p>
        </w:tc>
        <w:tc>
          <w:tcPr>
            <w:tcW w:w="2758" w:type="dxa"/>
            <w:shd w:val="clear" w:color="auto" w:fill="BEBEBE"/>
            <w:vAlign w:val="center"/>
          </w:tcPr>
          <w:p w14:paraId="2B5E1FB4" w14:textId="77777777" w:rsidR="00836F02" w:rsidRPr="00836F02" w:rsidRDefault="00836F02" w:rsidP="00194596">
            <w:pPr>
              <w:pStyle w:val="TableParagraph"/>
              <w:ind w:left="104"/>
              <w:jc w:val="center"/>
              <w:rPr>
                <w:b/>
                <w:bCs/>
              </w:rPr>
            </w:pPr>
            <w:proofErr w:type="spellStart"/>
            <w:r w:rsidRPr="00836F02">
              <w:rPr>
                <w:b/>
                <w:bCs/>
              </w:rPr>
              <w:t>Rodzaj</w:t>
            </w:r>
            <w:proofErr w:type="spellEnd"/>
            <w:r w:rsidRPr="00836F02">
              <w:rPr>
                <w:b/>
                <w:bCs/>
              </w:rPr>
              <w:t xml:space="preserve"> </w:t>
            </w:r>
            <w:proofErr w:type="spellStart"/>
            <w:r w:rsidRPr="00836F02">
              <w:rPr>
                <w:b/>
                <w:bCs/>
              </w:rPr>
              <w:t>odpadów</w:t>
            </w:r>
            <w:proofErr w:type="spellEnd"/>
          </w:p>
        </w:tc>
        <w:tc>
          <w:tcPr>
            <w:tcW w:w="1004" w:type="dxa"/>
            <w:shd w:val="clear" w:color="auto" w:fill="BEBEBE"/>
            <w:vAlign w:val="center"/>
          </w:tcPr>
          <w:p w14:paraId="54F3181A" w14:textId="77777777" w:rsidR="00836F02" w:rsidRPr="00836F02" w:rsidRDefault="00836F02" w:rsidP="00194596">
            <w:pPr>
              <w:pStyle w:val="TableParagraph"/>
              <w:ind w:left="103"/>
              <w:jc w:val="center"/>
              <w:rPr>
                <w:b/>
                <w:bCs/>
              </w:rPr>
            </w:pPr>
            <w:proofErr w:type="spellStart"/>
            <w:r w:rsidRPr="00836F02">
              <w:rPr>
                <w:b/>
                <w:bCs/>
              </w:rPr>
              <w:t>Kod</w:t>
            </w:r>
            <w:proofErr w:type="spellEnd"/>
            <w:r w:rsidRPr="00836F02">
              <w:rPr>
                <w:b/>
                <w:bCs/>
              </w:rPr>
              <w:t xml:space="preserve"> **</w:t>
            </w:r>
          </w:p>
        </w:tc>
        <w:tc>
          <w:tcPr>
            <w:tcW w:w="3462" w:type="dxa"/>
            <w:shd w:val="clear" w:color="auto" w:fill="BEBEBE"/>
            <w:vAlign w:val="center"/>
          </w:tcPr>
          <w:p w14:paraId="0CF083E0" w14:textId="77777777" w:rsidR="00836F02" w:rsidRPr="00836F02" w:rsidRDefault="00836F02" w:rsidP="00194596">
            <w:pPr>
              <w:pStyle w:val="TableParagraph"/>
              <w:spacing w:line="249" w:lineRule="auto"/>
              <w:ind w:left="104"/>
              <w:jc w:val="center"/>
              <w:rPr>
                <w:b/>
                <w:bCs/>
              </w:rPr>
            </w:pPr>
            <w:proofErr w:type="spellStart"/>
            <w:r w:rsidRPr="00836F02">
              <w:rPr>
                <w:b/>
                <w:bCs/>
              </w:rPr>
              <w:t>Charakterystyka</w:t>
            </w:r>
            <w:proofErr w:type="spellEnd"/>
            <w:r w:rsidRPr="00836F02">
              <w:rPr>
                <w:b/>
                <w:bCs/>
              </w:rPr>
              <w:t xml:space="preserve">, </w:t>
            </w:r>
            <w:proofErr w:type="spellStart"/>
            <w:r w:rsidRPr="00836F02">
              <w:rPr>
                <w:b/>
                <w:bCs/>
              </w:rPr>
              <w:t>sposób</w:t>
            </w:r>
            <w:proofErr w:type="spellEnd"/>
            <w:r w:rsidRPr="00836F02">
              <w:rPr>
                <w:b/>
                <w:bCs/>
              </w:rPr>
              <w:t xml:space="preserve"> </w:t>
            </w:r>
            <w:proofErr w:type="spellStart"/>
            <w:r w:rsidRPr="00836F02">
              <w:rPr>
                <w:b/>
                <w:bCs/>
              </w:rPr>
              <w:t>powstawania</w:t>
            </w:r>
            <w:proofErr w:type="spellEnd"/>
            <w:r w:rsidRPr="00836F02">
              <w:rPr>
                <w:b/>
                <w:bCs/>
              </w:rPr>
              <w:t xml:space="preserve"> </w:t>
            </w:r>
            <w:proofErr w:type="spellStart"/>
            <w:r w:rsidRPr="00836F02">
              <w:rPr>
                <w:b/>
                <w:bCs/>
              </w:rPr>
              <w:t>odpadów</w:t>
            </w:r>
            <w:proofErr w:type="spellEnd"/>
          </w:p>
        </w:tc>
        <w:tc>
          <w:tcPr>
            <w:tcW w:w="1708" w:type="dxa"/>
            <w:shd w:val="clear" w:color="auto" w:fill="BEBEBE"/>
            <w:vAlign w:val="center"/>
          </w:tcPr>
          <w:p w14:paraId="01FFE778" w14:textId="77777777" w:rsidR="00836F02" w:rsidRPr="00836F02" w:rsidRDefault="00836F02" w:rsidP="00194596">
            <w:pPr>
              <w:pStyle w:val="TableParagraph"/>
              <w:spacing w:line="249" w:lineRule="auto"/>
              <w:ind w:left="104" w:right="94"/>
              <w:jc w:val="center"/>
              <w:rPr>
                <w:b/>
                <w:bCs/>
              </w:rPr>
            </w:pPr>
            <w:proofErr w:type="spellStart"/>
            <w:r w:rsidRPr="00836F02">
              <w:rPr>
                <w:b/>
                <w:bCs/>
              </w:rPr>
              <w:t>Szacunkowe</w:t>
            </w:r>
            <w:proofErr w:type="spellEnd"/>
            <w:r w:rsidRPr="00836F02">
              <w:rPr>
                <w:b/>
                <w:bCs/>
              </w:rPr>
              <w:t xml:space="preserve"> </w:t>
            </w:r>
            <w:proofErr w:type="spellStart"/>
            <w:r w:rsidRPr="00836F02">
              <w:rPr>
                <w:b/>
                <w:bCs/>
              </w:rPr>
              <w:t>ilości</w:t>
            </w:r>
            <w:proofErr w:type="spellEnd"/>
            <w:r w:rsidRPr="00836F02">
              <w:rPr>
                <w:b/>
                <w:bCs/>
              </w:rPr>
              <w:t xml:space="preserve"> </w:t>
            </w:r>
            <w:proofErr w:type="spellStart"/>
            <w:r w:rsidRPr="00836F02">
              <w:rPr>
                <w:b/>
                <w:bCs/>
              </w:rPr>
              <w:t>odpadów</w:t>
            </w:r>
            <w:proofErr w:type="spellEnd"/>
            <w:r w:rsidRPr="00836F02">
              <w:rPr>
                <w:b/>
                <w:bCs/>
              </w:rPr>
              <w:t xml:space="preserve"> [Mg] </w:t>
            </w:r>
          </w:p>
        </w:tc>
      </w:tr>
      <w:tr w:rsidR="00836F02" w:rsidRPr="00836F02" w14:paraId="26D0F7B5" w14:textId="77777777" w:rsidTr="00194596">
        <w:trPr>
          <w:trHeight w:val="2158"/>
        </w:trPr>
        <w:tc>
          <w:tcPr>
            <w:tcW w:w="450" w:type="dxa"/>
          </w:tcPr>
          <w:p w14:paraId="5B503A17" w14:textId="77777777" w:rsidR="00836F02" w:rsidRPr="00836F02" w:rsidRDefault="00836F02" w:rsidP="00194596">
            <w:pPr>
              <w:pStyle w:val="TableParagraph"/>
            </w:pPr>
          </w:p>
          <w:p w14:paraId="2FD17D4B" w14:textId="77777777" w:rsidR="00836F02" w:rsidRPr="00836F02" w:rsidRDefault="00836F02" w:rsidP="00194596">
            <w:pPr>
              <w:pStyle w:val="TableParagraph"/>
            </w:pPr>
          </w:p>
          <w:p w14:paraId="12C0602B" w14:textId="77777777" w:rsidR="00836F02" w:rsidRPr="00836F02" w:rsidRDefault="00836F02" w:rsidP="00194596">
            <w:pPr>
              <w:pStyle w:val="TableParagraph"/>
              <w:spacing w:before="5"/>
            </w:pPr>
          </w:p>
          <w:p w14:paraId="793614C1" w14:textId="77777777" w:rsidR="00836F02" w:rsidRPr="00836F02" w:rsidRDefault="00836F02" w:rsidP="00194596">
            <w:pPr>
              <w:pStyle w:val="TableParagraph"/>
              <w:spacing w:before="1"/>
              <w:ind w:left="4"/>
              <w:jc w:val="center"/>
            </w:pPr>
            <w:r w:rsidRPr="00836F02">
              <w:rPr>
                <w:w w:val="99"/>
              </w:rPr>
              <w:t>1</w:t>
            </w:r>
          </w:p>
        </w:tc>
        <w:tc>
          <w:tcPr>
            <w:tcW w:w="2758" w:type="dxa"/>
          </w:tcPr>
          <w:p w14:paraId="2AC726BA" w14:textId="77777777" w:rsidR="00836F02" w:rsidRPr="00836F02" w:rsidRDefault="00836F02" w:rsidP="00194596">
            <w:pPr>
              <w:pStyle w:val="TableParagraph"/>
            </w:pPr>
          </w:p>
          <w:p w14:paraId="352575BA" w14:textId="77777777" w:rsidR="00836F02" w:rsidRPr="00836F02" w:rsidRDefault="00836F02" w:rsidP="00194596">
            <w:pPr>
              <w:pStyle w:val="TableParagraph"/>
            </w:pPr>
          </w:p>
          <w:p w14:paraId="79223756" w14:textId="77777777" w:rsidR="00836F02" w:rsidRPr="00836F02" w:rsidRDefault="00836F02" w:rsidP="00194596">
            <w:pPr>
              <w:pStyle w:val="TableParagraph"/>
              <w:spacing w:before="8"/>
            </w:pPr>
          </w:p>
          <w:p w14:paraId="30B1C51F" w14:textId="77777777" w:rsidR="00836F02" w:rsidRPr="00836F02" w:rsidRDefault="00836F02" w:rsidP="00194596">
            <w:pPr>
              <w:pStyle w:val="TableParagraph"/>
              <w:spacing w:before="1" w:line="256" w:lineRule="auto"/>
              <w:ind w:left="538" w:right="51" w:hanging="450"/>
            </w:pPr>
            <w:proofErr w:type="spellStart"/>
            <w:r w:rsidRPr="00836F02">
              <w:t>Niesegregowane</w:t>
            </w:r>
            <w:proofErr w:type="spellEnd"/>
            <w:r w:rsidRPr="00836F02">
              <w:t xml:space="preserve"> (</w:t>
            </w:r>
            <w:proofErr w:type="spellStart"/>
            <w:r w:rsidRPr="00836F02">
              <w:t>zmieszane</w:t>
            </w:r>
            <w:proofErr w:type="spellEnd"/>
            <w:r w:rsidRPr="00836F02">
              <w:t xml:space="preserve">) </w:t>
            </w:r>
            <w:proofErr w:type="spellStart"/>
            <w:r w:rsidRPr="00836F02">
              <w:t>odpady</w:t>
            </w:r>
            <w:proofErr w:type="spellEnd"/>
            <w:r w:rsidRPr="00836F02">
              <w:t xml:space="preserve"> </w:t>
            </w:r>
            <w:proofErr w:type="spellStart"/>
            <w:r w:rsidRPr="00836F02">
              <w:t>komunalne</w:t>
            </w:r>
            <w:proofErr w:type="spellEnd"/>
          </w:p>
        </w:tc>
        <w:tc>
          <w:tcPr>
            <w:tcW w:w="1004" w:type="dxa"/>
          </w:tcPr>
          <w:p w14:paraId="2EE3F8E0" w14:textId="77777777" w:rsidR="00836F02" w:rsidRPr="00836F02" w:rsidRDefault="00836F02" w:rsidP="00194596">
            <w:pPr>
              <w:pStyle w:val="TableParagraph"/>
            </w:pPr>
          </w:p>
          <w:p w14:paraId="7ACF6F34" w14:textId="77777777" w:rsidR="00836F02" w:rsidRPr="00836F02" w:rsidRDefault="00836F02" w:rsidP="00194596">
            <w:pPr>
              <w:pStyle w:val="TableParagraph"/>
            </w:pPr>
          </w:p>
          <w:p w14:paraId="02EA2930" w14:textId="77777777" w:rsidR="00836F02" w:rsidRPr="00836F02" w:rsidRDefault="00836F02" w:rsidP="00194596">
            <w:pPr>
              <w:pStyle w:val="TableParagraph"/>
              <w:spacing w:before="5"/>
            </w:pPr>
          </w:p>
          <w:p w14:paraId="6C3ABD53" w14:textId="77777777" w:rsidR="00836F02" w:rsidRPr="00836F02" w:rsidRDefault="00836F02" w:rsidP="00194596">
            <w:pPr>
              <w:pStyle w:val="TableParagraph"/>
              <w:spacing w:before="1"/>
              <w:ind w:left="118"/>
            </w:pPr>
            <w:r w:rsidRPr="00836F02">
              <w:t>20 03 01</w:t>
            </w:r>
          </w:p>
        </w:tc>
        <w:tc>
          <w:tcPr>
            <w:tcW w:w="3462" w:type="dxa"/>
          </w:tcPr>
          <w:p w14:paraId="247DFD69" w14:textId="77777777" w:rsidR="00836F02" w:rsidRPr="00836F02" w:rsidRDefault="00836F02" w:rsidP="00194596">
            <w:pPr>
              <w:pStyle w:val="TableParagraph"/>
              <w:spacing w:before="4" w:line="256" w:lineRule="auto"/>
              <w:ind w:left="74" w:right="64" w:firstLine="10"/>
              <w:jc w:val="center"/>
              <w:rPr>
                <w:lang w:val="pl-PL"/>
              </w:rPr>
            </w:pPr>
            <w:proofErr w:type="spellStart"/>
            <w:r w:rsidRPr="00836F02">
              <w:t>Niesegregowane</w:t>
            </w:r>
            <w:proofErr w:type="spellEnd"/>
            <w:r w:rsidRPr="00836F02">
              <w:t xml:space="preserve"> </w:t>
            </w:r>
            <w:proofErr w:type="spellStart"/>
            <w:r w:rsidRPr="00836F02">
              <w:t>odpady</w:t>
            </w:r>
            <w:proofErr w:type="spellEnd"/>
            <w:r w:rsidRPr="00836F02">
              <w:t xml:space="preserve"> </w:t>
            </w:r>
            <w:proofErr w:type="spellStart"/>
            <w:r w:rsidRPr="00836F02">
              <w:t>komunalne</w:t>
            </w:r>
            <w:proofErr w:type="spellEnd"/>
            <w:r w:rsidRPr="00836F02">
              <w:t xml:space="preserve"> </w:t>
            </w:r>
            <w:proofErr w:type="spellStart"/>
            <w:r w:rsidRPr="00836F02">
              <w:t>pozostawione</w:t>
            </w:r>
            <w:proofErr w:type="spellEnd"/>
            <w:r w:rsidRPr="00836F02">
              <w:t xml:space="preserve"> </w:t>
            </w:r>
            <w:proofErr w:type="spellStart"/>
            <w:r w:rsidRPr="00836F02">
              <w:t>przez</w:t>
            </w:r>
            <w:proofErr w:type="spellEnd"/>
            <w:r w:rsidRPr="00836F02">
              <w:t xml:space="preserve"> </w:t>
            </w:r>
            <w:proofErr w:type="spellStart"/>
            <w:r w:rsidRPr="00836F02">
              <w:t>ekipę</w:t>
            </w:r>
            <w:proofErr w:type="spellEnd"/>
            <w:r w:rsidRPr="00836F02">
              <w:rPr>
                <w:spacing w:val="-21"/>
              </w:rPr>
              <w:t xml:space="preserve"> </w:t>
            </w:r>
            <w:proofErr w:type="spellStart"/>
            <w:r w:rsidRPr="00836F02">
              <w:t>serwisową</w:t>
            </w:r>
            <w:proofErr w:type="spellEnd"/>
            <w:r w:rsidRPr="00836F02">
              <w:t xml:space="preserve">, </w:t>
            </w:r>
            <w:proofErr w:type="spellStart"/>
            <w:r w:rsidRPr="00836F02">
              <w:t>biorąc</w:t>
            </w:r>
            <w:proofErr w:type="spellEnd"/>
            <w:r w:rsidRPr="00836F02">
              <w:t xml:space="preserve"> pod </w:t>
            </w:r>
            <w:proofErr w:type="spellStart"/>
            <w:r w:rsidRPr="00836F02">
              <w:t>uwagę</w:t>
            </w:r>
            <w:proofErr w:type="spellEnd"/>
            <w:r w:rsidRPr="00836F02">
              <w:t xml:space="preserve">, </w:t>
            </w:r>
            <w:proofErr w:type="spellStart"/>
            <w:r w:rsidRPr="00836F02">
              <w:t>że</w:t>
            </w:r>
            <w:proofErr w:type="spellEnd"/>
            <w:r w:rsidRPr="00836F02">
              <w:t xml:space="preserve"> </w:t>
            </w:r>
            <w:proofErr w:type="spellStart"/>
            <w:r w:rsidRPr="00836F02">
              <w:t>na</w:t>
            </w:r>
            <w:proofErr w:type="spellEnd"/>
            <w:r w:rsidRPr="00836F02">
              <w:t xml:space="preserve"> </w:t>
            </w:r>
            <w:proofErr w:type="spellStart"/>
            <w:r w:rsidRPr="00836F02">
              <w:t>terenie</w:t>
            </w:r>
            <w:proofErr w:type="spellEnd"/>
            <w:r w:rsidRPr="00836F02">
              <w:t xml:space="preserve"> </w:t>
            </w:r>
            <w:proofErr w:type="spellStart"/>
            <w:r w:rsidRPr="00836F02">
              <w:t>obiektu</w:t>
            </w:r>
            <w:proofErr w:type="spellEnd"/>
            <w:r w:rsidRPr="00836F02">
              <w:t xml:space="preserve"> </w:t>
            </w:r>
            <w:proofErr w:type="spellStart"/>
            <w:r w:rsidRPr="00836F02">
              <w:t>nie</w:t>
            </w:r>
            <w:proofErr w:type="spellEnd"/>
            <w:r w:rsidRPr="00836F02">
              <w:t xml:space="preserve"> </w:t>
            </w:r>
            <w:proofErr w:type="spellStart"/>
            <w:r w:rsidRPr="00836F02">
              <w:t>będą</w:t>
            </w:r>
            <w:proofErr w:type="spellEnd"/>
            <w:r w:rsidRPr="00836F02">
              <w:t xml:space="preserve"> stale </w:t>
            </w:r>
            <w:proofErr w:type="spellStart"/>
            <w:r w:rsidRPr="00836F02">
              <w:t>przebywać</w:t>
            </w:r>
            <w:proofErr w:type="spellEnd"/>
            <w:r w:rsidRPr="00836F02">
              <w:t xml:space="preserve"> </w:t>
            </w:r>
            <w:proofErr w:type="spellStart"/>
            <w:r w:rsidRPr="00836F02">
              <w:t>ludzie</w:t>
            </w:r>
            <w:proofErr w:type="spellEnd"/>
            <w:r w:rsidRPr="00836F02">
              <w:t xml:space="preserve"> (</w:t>
            </w:r>
            <w:proofErr w:type="spellStart"/>
            <w:r w:rsidRPr="00836F02">
              <w:t>przewiduje</w:t>
            </w:r>
            <w:proofErr w:type="spellEnd"/>
            <w:r w:rsidRPr="00836F02">
              <w:t xml:space="preserve"> </w:t>
            </w:r>
            <w:proofErr w:type="spellStart"/>
            <w:r w:rsidRPr="00836F02">
              <w:t>się</w:t>
            </w:r>
            <w:proofErr w:type="spellEnd"/>
            <w:r w:rsidRPr="00836F02">
              <w:t xml:space="preserve"> </w:t>
            </w:r>
            <w:proofErr w:type="spellStart"/>
            <w:r w:rsidRPr="00836F02">
              <w:t>jedynie</w:t>
            </w:r>
            <w:proofErr w:type="spellEnd"/>
            <w:r w:rsidRPr="00836F02">
              <w:t xml:space="preserve"> </w:t>
            </w:r>
            <w:proofErr w:type="spellStart"/>
            <w:r w:rsidRPr="00836F02">
              <w:t>cykliczne</w:t>
            </w:r>
            <w:proofErr w:type="spellEnd"/>
            <w:r w:rsidRPr="00836F02">
              <w:t xml:space="preserve"> </w:t>
            </w:r>
            <w:proofErr w:type="spellStart"/>
            <w:r w:rsidRPr="00836F02">
              <w:t>lub</w:t>
            </w:r>
            <w:proofErr w:type="spellEnd"/>
            <w:r w:rsidRPr="00836F02">
              <w:t xml:space="preserve"> </w:t>
            </w:r>
            <w:proofErr w:type="spellStart"/>
            <w:r w:rsidRPr="00836F02">
              <w:t>doraźne</w:t>
            </w:r>
            <w:proofErr w:type="spellEnd"/>
            <w:r w:rsidRPr="00836F02">
              <w:rPr>
                <w:spacing w:val="-21"/>
              </w:rPr>
              <w:t xml:space="preserve"> </w:t>
            </w:r>
            <w:proofErr w:type="spellStart"/>
            <w:r w:rsidRPr="00836F02">
              <w:t>serwisowanie</w:t>
            </w:r>
            <w:proofErr w:type="spellEnd"/>
            <w:r w:rsidRPr="00836F02">
              <w:t xml:space="preserve">), </w:t>
            </w:r>
            <w:proofErr w:type="spellStart"/>
            <w:r w:rsidRPr="00836F02">
              <w:t>ilość</w:t>
            </w:r>
            <w:proofErr w:type="spellEnd"/>
            <w:r w:rsidRPr="00836F02">
              <w:t xml:space="preserve"> </w:t>
            </w:r>
            <w:proofErr w:type="spellStart"/>
            <w:r w:rsidRPr="00836F02">
              <w:t>wytwarzanych</w:t>
            </w:r>
            <w:proofErr w:type="spellEnd"/>
            <w:r w:rsidRPr="00836F02">
              <w:rPr>
                <w:spacing w:val="-3"/>
              </w:rPr>
              <w:t xml:space="preserve"> </w:t>
            </w:r>
            <w:proofErr w:type="spellStart"/>
            <w:r w:rsidRPr="00836F02">
              <w:t>odpadów</w:t>
            </w:r>
            <w:proofErr w:type="spellEnd"/>
          </w:p>
          <w:p w14:paraId="106F710D" w14:textId="77777777" w:rsidR="00836F02" w:rsidRPr="00836F02" w:rsidRDefault="00836F02" w:rsidP="00194596">
            <w:pPr>
              <w:pStyle w:val="TableParagraph"/>
              <w:spacing w:line="239" w:lineRule="exact"/>
              <w:ind w:left="4" w:right="4"/>
              <w:jc w:val="center"/>
            </w:pPr>
            <w:proofErr w:type="spellStart"/>
            <w:r w:rsidRPr="00836F02">
              <w:t>komunalnych</w:t>
            </w:r>
            <w:proofErr w:type="spellEnd"/>
            <w:r w:rsidRPr="00836F02">
              <w:t xml:space="preserve"> </w:t>
            </w:r>
            <w:proofErr w:type="spellStart"/>
            <w:r w:rsidRPr="00836F02">
              <w:t>będzie</w:t>
            </w:r>
            <w:proofErr w:type="spellEnd"/>
            <w:r w:rsidRPr="00836F02">
              <w:t xml:space="preserve"> </w:t>
            </w:r>
            <w:proofErr w:type="spellStart"/>
            <w:r w:rsidRPr="00836F02">
              <w:t>bardzo</w:t>
            </w:r>
            <w:proofErr w:type="spellEnd"/>
            <w:r w:rsidRPr="00836F02">
              <w:t xml:space="preserve"> </w:t>
            </w:r>
            <w:proofErr w:type="spellStart"/>
            <w:r w:rsidRPr="00836F02">
              <w:t>niewielka</w:t>
            </w:r>
            <w:proofErr w:type="spellEnd"/>
          </w:p>
        </w:tc>
        <w:tc>
          <w:tcPr>
            <w:tcW w:w="1708" w:type="dxa"/>
          </w:tcPr>
          <w:p w14:paraId="1E50B347" w14:textId="77777777" w:rsidR="00836F02" w:rsidRPr="00836F02" w:rsidRDefault="00836F02" w:rsidP="00194596">
            <w:pPr>
              <w:pStyle w:val="TableParagraph"/>
            </w:pPr>
          </w:p>
          <w:p w14:paraId="18FA5D13" w14:textId="77777777" w:rsidR="00836F02" w:rsidRPr="00836F02" w:rsidRDefault="00836F02" w:rsidP="00194596">
            <w:pPr>
              <w:pStyle w:val="TableParagraph"/>
            </w:pPr>
          </w:p>
          <w:p w14:paraId="57D150CE" w14:textId="77777777" w:rsidR="00836F02" w:rsidRPr="00836F02" w:rsidRDefault="00836F02" w:rsidP="00194596">
            <w:pPr>
              <w:pStyle w:val="TableParagraph"/>
              <w:spacing w:before="5"/>
            </w:pPr>
          </w:p>
          <w:p w14:paraId="1415E3CD" w14:textId="77777777" w:rsidR="00836F02" w:rsidRPr="00836F02" w:rsidRDefault="00836F02" w:rsidP="00194596">
            <w:pPr>
              <w:pStyle w:val="TableParagraph"/>
              <w:spacing w:before="1"/>
              <w:ind w:left="103" w:right="94"/>
              <w:jc w:val="center"/>
            </w:pPr>
            <w:r w:rsidRPr="00836F02">
              <w:t>0,01</w:t>
            </w:r>
          </w:p>
        </w:tc>
      </w:tr>
      <w:tr w:rsidR="00836F02" w:rsidRPr="00836F02" w14:paraId="6DF5688F" w14:textId="77777777" w:rsidTr="00194596">
        <w:trPr>
          <w:trHeight w:val="809"/>
        </w:trPr>
        <w:tc>
          <w:tcPr>
            <w:tcW w:w="450" w:type="dxa"/>
          </w:tcPr>
          <w:p w14:paraId="39BB9220" w14:textId="77777777" w:rsidR="00836F02" w:rsidRPr="00836F02" w:rsidRDefault="00836F02" w:rsidP="00194596">
            <w:pPr>
              <w:pStyle w:val="TableParagraph"/>
              <w:spacing w:before="9"/>
            </w:pPr>
          </w:p>
          <w:p w14:paraId="6BE1B861" w14:textId="77777777" w:rsidR="00836F02" w:rsidRPr="00836F02" w:rsidRDefault="00836F02" w:rsidP="00194596">
            <w:pPr>
              <w:pStyle w:val="TableParagraph"/>
              <w:spacing w:before="1"/>
              <w:ind w:left="4"/>
              <w:jc w:val="center"/>
            </w:pPr>
            <w:r w:rsidRPr="00836F02">
              <w:rPr>
                <w:w w:val="99"/>
              </w:rPr>
              <w:t>2</w:t>
            </w:r>
          </w:p>
        </w:tc>
        <w:tc>
          <w:tcPr>
            <w:tcW w:w="2758" w:type="dxa"/>
          </w:tcPr>
          <w:p w14:paraId="4D6B4A83" w14:textId="77777777" w:rsidR="00836F02" w:rsidRPr="00836F02" w:rsidRDefault="00836F02" w:rsidP="00194596">
            <w:pPr>
              <w:pStyle w:val="TableParagraph"/>
              <w:spacing w:before="139" w:line="256" w:lineRule="auto"/>
              <w:ind w:left="883" w:right="305" w:hanging="555"/>
            </w:pPr>
            <w:proofErr w:type="spellStart"/>
            <w:r w:rsidRPr="00836F02">
              <w:t>Opakowania</w:t>
            </w:r>
            <w:proofErr w:type="spellEnd"/>
            <w:r w:rsidRPr="00836F02">
              <w:t xml:space="preserve"> z </w:t>
            </w:r>
            <w:proofErr w:type="spellStart"/>
            <w:r w:rsidRPr="00836F02">
              <w:t>tworzyw</w:t>
            </w:r>
            <w:proofErr w:type="spellEnd"/>
            <w:r w:rsidRPr="00836F02">
              <w:t xml:space="preserve"> </w:t>
            </w:r>
            <w:proofErr w:type="spellStart"/>
            <w:r w:rsidRPr="00836F02">
              <w:t>sztucznych</w:t>
            </w:r>
            <w:proofErr w:type="spellEnd"/>
          </w:p>
        </w:tc>
        <w:tc>
          <w:tcPr>
            <w:tcW w:w="1004" w:type="dxa"/>
          </w:tcPr>
          <w:p w14:paraId="28166560" w14:textId="77777777" w:rsidR="00836F02" w:rsidRPr="00836F02" w:rsidRDefault="00836F02" w:rsidP="00194596">
            <w:pPr>
              <w:pStyle w:val="TableParagraph"/>
              <w:spacing w:before="9"/>
            </w:pPr>
          </w:p>
          <w:p w14:paraId="7E3BC8EC" w14:textId="77777777" w:rsidR="00836F02" w:rsidRPr="00836F02" w:rsidRDefault="00836F02" w:rsidP="00194596">
            <w:pPr>
              <w:pStyle w:val="TableParagraph"/>
              <w:spacing w:before="1"/>
              <w:ind w:left="118"/>
            </w:pPr>
            <w:r w:rsidRPr="00836F02">
              <w:t>15 01 02</w:t>
            </w:r>
          </w:p>
        </w:tc>
        <w:tc>
          <w:tcPr>
            <w:tcW w:w="3462" w:type="dxa"/>
          </w:tcPr>
          <w:p w14:paraId="5697F6A6" w14:textId="77777777" w:rsidR="00836F02" w:rsidRPr="00836F02" w:rsidRDefault="00836F02" w:rsidP="00194596">
            <w:pPr>
              <w:pStyle w:val="TableParagraph"/>
              <w:spacing w:before="4" w:line="256" w:lineRule="auto"/>
              <w:ind w:left="23" w:right="4"/>
              <w:jc w:val="center"/>
              <w:rPr>
                <w:lang w:val="pl-PL"/>
              </w:rPr>
            </w:pPr>
            <w:proofErr w:type="spellStart"/>
            <w:r w:rsidRPr="00836F02">
              <w:t>Puste</w:t>
            </w:r>
            <w:proofErr w:type="spellEnd"/>
            <w:r w:rsidRPr="00836F02">
              <w:t xml:space="preserve"> </w:t>
            </w:r>
            <w:proofErr w:type="spellStart"/>
            <w:r w:rsidRPr="00836F02">
              <w:t>pojemniki</w:t>
            </w:r>
            <w:proofErr w:type="spellEnd"/>
            <w:r w:rsidRPr="00836F02">
              <w:t xml:space="preserve"> po </w:t>
            </w:r>
            <w:proofErr w:type="spellStart"/>
            <w:r w:rsidRPr="00836F02">
              <w:t>środkach</w:t>
            </w:r>
            <w:proofErr w:type="spellEnd"/>
            <w:r w:rsidRPr="00836F02">
              <w:t xml:space="preserve"> </w:t>
            </w:r>
            <w:proofErr w:type="spellStart"/>
            <w:r w:rsidRPr="00836F02">
              <w:t>czystości</w:t>
            </w:r>
            <w:proofErr w:type="spellEnd"/>
            <w:r w:rsidRPr="00836F02">
              <w:t xml:space="preserve"> </w:t>
            </w:r>
            <w:proofErr w:type="spellStart"/>
            <w:r w:rsidRPr="00836F02">
              <w:t>nie</w:t>
            </w:r>
            <w:proofErr w:type="spellEnd"/>
            <w:r w:rsidRPr="00836F02">
              <w:t xml:space="preserve"> </w:t>
            </w:r>
            <w:proofErr w:type="spellStart"/>
            <w:r w:rsidRPr="00836F02">
              <w:t>zawierających</w:t>
            </w:r>
            <w:proofErr w:type="spellEnd"/>
            <w:r w:rsidRPr="00836F02">
              <w:t xml:space="preserve"> </w:t>
            </w:r>
            <w:proofErr w:type="spellStart"/>
            <w:r w:rsidRPr="00836F02">
              <w:t>substancji</w:t>
            </w:r>
            <w:proofErr w:type="spellEnd"/>
          </w:p>
          <w:p w14:paraId="1EDE3452" w14:textId="77777777" w:rsidR="00836F02" w:rsidRPr="00836F02" w:rsidRDefault="00836F02" w:rsidP="00194596">
            <w:pPr>
              <w:pStyle w:val="TableParagraph"/>
              <w:spacing w:line="243" w:lineRule="exact"/>
              <w:ind w:left="23"/>
              <w:jc w:val="center"/>
            </w:pPr>
            <w:proofErr w:type="spellStart"/>
            <w:r w:rsidRPr="00836F02">
              <w:t>niebezpiecznych</w:t>
            </w:r>
            <w:proofErr w:type="spellEnd"/>
          </w:p>
        </w:tc>
        <w:tc>
          <w:tcPr>
            <w:tcW w:w="1708" w:type="dxa"/>
          </w:tcPr>
          <w:p w14:paraId="4D89E47C" w14:textId="77777777" w:rsidR="00836F02" w:rsidRPr="00836F02" w:rsidRDefault="00836F02" w:rsidP="00194596">
            <w:pPr>
              <w:pStyle w:val="TableParagraph"/>
              <w:spacing w:before="9"/>
            </w:pPr>
          </w:p>
          <w:p w14:paraId="3E0F59D0" w14:textId="77777777" w:rsidR="00836F02" w:rsidRPr="00836F02" w:rsidRDefault="00836F02" w:rsidP="00194596">
            <w:pPr>
              <w:pStyle w:val="TableParagraph"/>
              <w:spacing w:before="1"/>
              <w:ind w:left="103" w:right="94"/>
              <w:jc w:val="center"/>
            </w:pPr>
            <w:r w:rsidRPr="00836F02">
              <w:t>0,02</w:t>
            </w:r>
          </w:p>
        </w:tc>
      </w:tr>
      <w:tr w:rsidR="00836F02" w:rsidRPr="00836F02" w14:paraId="6B9494EE" w14:textId="77777777" w:rsidTr="00194596">
        <w:trPr>
          <w:trHeight w:val="1079"/>
        </w:trPr>
        <w:tc>
          <w:tcPr>
            <w:tcW w:w="450" w:type="dxa"/>
          </w:tcPr>
          <w:p w14:paraId="7AB93AA5" w14:textId="77777777" w:rsidR="00836F02" w:rsidRPr="00836F02" w:rsidRDefault="00836F02" w:rsidP="00194596">
            <w:pPr>
              <w:pStyle w:val="TableParagraph"/>
              <w:spacing w:before="6"/>
            </w:pPr>
          </w:p>
          <w:p w14:paraId="2F0BC028" w14:textId="77777777" w:rsidR="00836F02" w:rsidRPr="00836F02" w:rsidRDefault="00836F02" w:rsidP="00194596">
            <w:pPr>
              <w:pStyle w:val="TableParagraph"/>
              <w:ind w:left="4"/>
              <w:jc w:val="center"/>
            </w:pPr>
            <w:r w:rsidRPr="00836F02">
              <w:rPr>
                <w:w w:val="99"/>
              </w:rPr>
              <w:t>3</w:t>
            </w:r>
          </w:p>
        </w:tc>
        <w:tc>
          <w:tcPr>
            <w:tcW w:w="2758" w:type="dxa"/>
          </w:tcPr>
          <w:p w14:paraId="70D78DE1" w14:textId="77777777" w:rsidR="00836F02" w:rsidRPr="00836F02" w:rsidRDefault="00836F02" w:rsidP="00194596">
            <w:pPr>
              <w:pStyle w:val="TableParagraph"/>
              <w:spacing w:before="4" w:line="256" w:lineRule="auto"/>
              <w:ind w:left="27" w:right="1"/>
              <w:jc w:val="center"/>
              <w:rPr>
                <w:lang w:val="pl-PL"/>
              </w:rPr>
            </w:pPr>
            <w:proofErr w:type="spellStart"/>
            <w:r w:rsidRPr="00836F02">
              <w:t>Zużyte</w:t>
            </w:r>
            <w:proofErr w:type="spellEnd"/>
            <w:r w:rsidRPr="00836F02">
              <w:t xml:space="preserve"> </w:t>
            </w:r>
            <w:proofErr w:type="spellStart"/>
            <w:r w:rsidRPr="00836F02">
              <w:t>urządzenia</w:t>
            </w:r>
            <w:proofErr w:type="spellEnd"/>
            <w:r w:rsidRPr="00836F02">
              <w:t xml:space="preserve"> </w:t>
            </w:r>
            <w:proofErr w:type="spellStart"/>
            <w:r w:rsidRPr="00836F02">
              <w:t>zawierające</w:t>
            </w:r>
            <w:proofErr w:type="spellEnd"/>
            <w:r w:rsidRPr="00836F02">
              <w:t xml:space="preserve"> </w:t>
            </w:r>
            <w:proofErr w:type="spellStart"/>
            <w:r w:rsidRPr="00836F02">
              <w:t>niebezpieczne</w:t>
            </w:r>
            <w:proofErr w:type="spellEnd"/>
            <w:r w:rsidRPr="00836F02">
              <w:t xml:space="preserve"> </w:t>
            </w:r>
            <w:proofErr w:type="spellStart"/>
            <w:r w:rsidRPr="00836F02">
              <w:t>elementy</w:t>
            </w:r>
            <w:proofErr w:type="spellEnd"/>
            <w:r w:rsidRPr="00836F02">
              <w:t xml:space="preserve"> </w:t>
            </w:r>
            <w:proofErr w:type="spellStart"/>
            <w:r w:rsidRPr="00836F02">
              <w:t>inne</w:t>
            </w:r>
            <w:proofErr w:type="spellEnd"/>
            <w:r w:rsidRPr="00836F02">
              <w:t xml:space="preserve"> </w:t>
            </w:r>
            <w:proofErr w:type="spellStart"/>
            <w:r w:rsidRPr="00836F02">
              <w:t>niż</w:t>
            </w:r>
            <w:proofErr w:type="spellEnd"/>
            <w:r w:rsidRPr="00836F02">
              <w:t xml:space="preserve"> </w:t>
            </w:r>
            <w:proofErr w:type="spellStart"/>
            <w:r w:rsidRPr="00836F02">
              <w:t>wymienione</w:t>
            </w:r>
            <w:proofErr w:type="spellEnd"/>
            <w:r w:rsidRPr="00836F02">
              <w:t xml:space="preserve"> w 16 02 09</w:t>
            </w:r>
          </w:p>
          <w:p w14:paraId="186AD84B" w14:textId="77777777" w:rsidR="00836F02" w:rsidRPr="00836F02" w:rsidRDefault="00836F02" w:rsidP="00194596">
            <w:pPr>
              <w:pStyle w:val="TableParagraph"/>
              <w:spacing w:line="243" w:lineRule="exact"/>
              <w:ind w:left="8" w:right="1"/>
              <w:jc w:val="center"/>
            </w:pPr>
            <w:r w:rsidRPr="00836F02">
              <w:t>do 16 02 12</w:t>
            </w:r>
          </w:p>
        </w:tc>
        <w:tc>
          <w:tcPr>
            <w:tcW w:w="1004" w:type="dxa"/>
          </w:tcPr>
          <w:p w14:paraId="55F869EB" w14:textId="77777777" w:rsidR="00836F02" w:rsidRPr="00836F02" w:rsidRDefault="00836F02" w:rsidP="00194596">
            <w:pPr>
              <w:pStyle w:val="TableParagraph"/>
              <w:spacing w:before="6"/>
            </w:pPr>
          </w:p>
          <w:p w14:paraId="360450D0" w14:textId="77777777" w:rsidR="00836F02" w:rsidRPr="00836F02" w:rsidRDefault="00836F02" w:rsidP="00194596">
            <w:pPr>
              <w:pStyle w:val="TableParagraph"/>
              <w:ind w:left="59"/>
            </w:pPr>
            <w:r w:rsidRPr="00836F02">
              <w:t>16 02 13*</w:t>
            </w:r>
          </w:p>
        </w:tc>
        <w:tc>
          <w:tcPr>
            <w:tcW w:w="3462" w:type="dxa"/>
          </w:tcPr>
          <w:p w14:paraId="5E9CF960" w14:textId="77777777" w:rsidR="00836F02" w:rsidRPr="00836F02" w:rsidRDefault="00836F02" w:rsidP="00194596">
            <w:pPr>
              <w:pStyle w:val="TableParagraph"/>
              <w:spacing w:before="6"/>
            </w:pPr>
          </w:p>
          <w:p w14:paraId="4717D275" w14:textId="77777777" w:rsidR="00836F02" w:rsidRPr="00836F02" w:rsidRDefault="00836F02" w:rsidP="00194596">
            <w:pPr>
              <w:pStyle w:val="TableParagraph"/>
              <w:ind w:left="13" w:right="4"/>
              <w:jc w:val="center"/>
            </w:pPr>
            <w:proofErr w:type="spellStart"/>
            <w:r w:rsidRPr="00836F02">
              <w:t>Zużyte</w:t>
            </w:r>
            <w:proofErr w:type="spellEnd"/>
            <w:r w:rsidRPr="00836F02">
              <w:t xml:space="preserve"> </w:t>
            </w:r>
            <w:proofErr w:type="spellStart"/>
            <w:r w:rsidRPr="00836F02">
              <w:t>świetlówki</w:t>
            </w:r>
            <w:proofErr w:type="spellEnd"/>
          </w:p>
        </w:tc>
        <w:tc>
          <w:tcPr>
            <w:tcW w:w="1708" w:type="dxa"/>
          </w:tcPr>
          <w:p w14:paraId="77F1B2A2" w14:textId="77777777" w:rsidR="00836F02" w:rsidRPr="00836F02" w:rsidRDefault="00836F02" w:rsidP="00194596">
            <w:pPr>
              <w:pStyle w:val="TableParagraph"/>
              <w:spacing w:before="6"/>
            </w:pPr>
          </w:p>
          <w:p w14:paraId="0E5EF2C8" w14:textId="77777777" w:rsidR="00836F02" w:rsidRPr="00836F02" w:rsidRDefault="00836F02" w:rsidP="00194596">
            <w:pPr>
              <w:pStyle w:val="TableParagraph"/>
              <w:ind w:left="104" w:right="76"/>
              <w:jc w:val="center"/>
            </w:pPr>
            <w:r w:rsidRPr="00836F02">
              <w:t>0,002</w:t>
            </w:r>
          </w:p>
        </w:tc>
      </w:tr>
      <w:tr w:rsidR="00836F02" w:rsidRPr="00836F02" w14:paraId="3D8FE195" w14:textId="77777777" w:rsidTr="00194596">
        <w:trPr>
          <w:trHeight w:val="1468"/>
        </w:trPr>
        <w:tc>
          <w:tcPr>
            <w:tcW w:w="450" w:type="dxa"/>
          </w:tcPr>
          <w:p w14:paraId="3E226A18" w14:textId="77777777" w:rsidR="00836F02" w:rsidRPr="00836F02" w:rsidRDefault="00836F02" w:rsidP="00194596">
            <w:pPr>
              <w:pStyle w:val="TableParagraph"/>
            </w:pPr>
          </w:p>
          <w:p w14:paraId="494CE978" w14:textId="77777777" w:rsidR="00836F02" w:rsidRPr="00836F02" w:rsidRDefault="00836F02" w:rsidP="00194596">
            <w:pPr>
              <w:pStyle w:val="TableParagraph"/>
              <w:spacing w:before="6"/>
            </w:pPr>
          </w:p>
          <w:p w14:paraId="26A576C3" w14:textId="77777777" w:rsidR="00836F02" w:rsidRPr="00836F02" w:rsidRDefault="00836F02" w:rsidP="00194596">
            <w:pPr>
              <w:pStyle w:val="TableParagraph"/>
              <w:ind w:left="4"/>
              <w:jc w:val="center"/>
            </w:pPr>
            <w:r w:rsidRPr="00836F02">
              <w:rPr>
                <w:w w:val="99"/>
              </w:rPr>
              <w:t>4</w:t>
            </w:r>
          </w:p>
        </w:tc>
        <w:tc>
          <w:tcPr>
            <w:tcW w:w="2758" w:type="dxa"/>
          </w:tcPr>
          <w:p w14:paraId="34C9EC56" w14:textId="77777777" w:rsidR="00836F02" w:rsidRPr="00836F02" w:rsidRDefault="00836F02" w:rsidP="00194596">
            <w:pPr>
              <w:pStyle w:val="TableParagraph"/>
              <w:spacing w:before="64" w:line="256" w:lineRule="auto"/>
              <w:ind w:left="14" w:right="-15"/>
              <w:jc w:val="center"/>
              <w:rPr>
                <w:lang w:val="pl-PL"/>
              </w:rPr>
            </w:pPr>
            <w:proofErr w:type="spellStart"/>
            <w:r w:rsidRPr="00836F02">
              <w:t>Sorbenty</w:t>
            </w:r>
            <w:proofErr w:type="spellEnd"/>
            <w:r w:rsidRPr="00836F02">
              <w:t xml:space="preserve">, </w:t>
            </w:r>
            <w:proofErr w:type="spellStart"/>
            <w:r w:rsidRPr="00836F02">
              <w:t>materiały</w:t>
            </w:r>
            <w:proofErr w:type="spellEnd"/>
            <w:r w:rsidRPr="00836F02">
              <w:rPr>
                <w:spacing w:val="-20"/>
              </w:rPr>
              <w:t xml:space="preserve"> </w:t>
            </w:r>
            <w:proofErr w:type="spellStart"/>
            <w:r w:rsidRPr="00836F02">
              <w:t>filtracyjne</w:t>
            </w:r>
            <w:proofErr w:type="spellEnd"/>
            <w:r w:rsidRPr="00836F02">
              <w:t xml:space="preserve">, </w:t>
            </w:r>
            <w:proofErr w:type="spellStart"/>
            <w:r w:rsidRPr="00836F02">
              <w:t>tkaniny</w:t>
            </w:r>
            <w:proofErr w:type="spellEnd"/>
            <w:r w:rsidRPr="00836F02">
              <w:t xml:space="preserve"> do </w:t>
            </w:r>
            <w:proofErr w:type="spellStart"/>
            <w:r w:rsidRPr="00836F02">
              <w:t>wycierania</w:t>
            </w:r>
            <w:proofErr w:type="spellEnd"/>
            <w:r w:rsidRPr="00836F02">
              <w:t xml:space="preserve"> (np. </w:t>
            </w:r>
            <w:proofErr w:type="spellStart"/>
            <w:r w:rsidRPr="00836F02">
              <w:rPr>
                <w:spacing w:val="-3"/>
              </w:rPr>
              <w:t>szmaty</w:t>
            </w:r>
            <w:proofErr w:type="spellEnd"/>
            <w:r w:rsidRPr="00836F02">
              <w:rPr>
                <w:spacing w:val="-3"/>
              </w:rPr>
              <w:t xml:space="preserve">, </w:t>
            </w:r>
            <w:proofErr w:type="spellStart"/>
            <w:r w:rsidRPr="00836F02">
              <w:t>ścierki</w:t>
            </w:r>
            <w:proofErr w:type="spellEnd"/>
            <w:r w:rsidRPr="00836F02">
              <w:t xml:space="preserve">) </w:t>
            </w:r>
            <w:proofErr w:type="spellStart"/>
            <w:r w:rsidRPr="00836F02">
              <w:t>i</w:t>
            </w:r>
            <w:proofErr w:type="spellEnd"/>
            <w:r w:rsidRPr="00836F02">
              <w:t xml:space="preserve"> </w:t>
            </w:r>
            <w:proofErr w:type="spellStart"/>
            <w:r w:rsidRPr="00836F02">
              <w:t>ubrania</w:t>
            </w:r>
            <w:proofErr w:type="spellEnd"/>
            <w:r w:rsidRPr="00836F02">
              <w:t xml:space="preserve"> </w:t>
            </w:r>
            <w:proofErr w:type="spellStart"/>
            <w:r w:rsidRPr="00836F02">
              <w:t>ochronne</w:t>
            </w:r>
            <w:proofErr w:type="spellEnd"/>
            <w:r w:rsidRPr="00836F02">
              <w:t xml:space="preserve"> </w:t>
            </w:r>
            <w:proofErr w:type="spellStart"/>
            <w:r w:rsidRPr="00836F02">
              <w:t>inne</w:t>
            </w:r>
            <w:proofErr w:type="spellEnd"/>
            <w:r w:rsidRPr="00836F02">
              <w:t xml:space="preserve"> </w:t>
            </w:r>
            <w:proofErr w:type="spellStart"/>
            <w:r w:rsidRPr="00836F02">
              <w:t>niż</w:t>
            </w:r>
            <w:proofErr w:type="spellEnd"/>
            <w:r w:rsidRPr="00836F02">
              <w:t xml:space="preserve"> </w:t>
            </w:r>
            <w:proofErr w:type="spellStart"/>
            <w:r w:rsidRPr="00836F02">
              <w:t>wymienione</w:t>
            </w:r>
            <w:proofErr w:type="spellEnd"/>
            <w:r w:rsidRPr="00836F02">
              <w:t xml:space="preserve"> w 15 02</w:t>
            </w:r>
            <w:r w:rsidRPr="00836F02">
              <w:rPr>
                <w:spacing w:val="-4"/>
              </w:rPr>
              <w:t xml:space="preserve"> </w:t>
            </w:r>
            <w:r w:rsidRPr="00836F02">
              <w:t>02</w:t>
            </w:r>
          </w:p>
        </w:tc>
        <w:tc>
          <w:tcPr>
            <w:tcW w:w="1004" w:type="dxa"/>
          </w:tcPr>
          <w:p w14:paraId="417C5C62" w14:textId="77777777" w:rsidR="00836F02" w:rsidRPr="00836F02" w:rsidRDefault="00836F02" w:rsidP="00194596">
            <w:pPr>
              <w:pStyle w:val="TableParagraph"/>
              <w:rPr>
                <w:lang w:val="pl-PL"/>
              </w:rPr>
            </w:pPr>
          </w:p>
          <w:p w14:paraId="5AF0FDD5" w14:textId="77777777" w:rsidR="00836F02" w:rsidRPr="00836F02" w:rsidRDefault="00836F02" w:rsidP="00194596">
            <w:pPr>
              <w:pStyle w:val="TableParagraph"/>
              <w:spacing w:before="6"/>
              <w:rPr>
                <w:lang w:val="pl-PL"/>
              </w:rPr>
            </w:pPr>
          </w:p>
          <w:p w14:paraId="6A46B33C" w14:textId="77777777" w:rsidR="00836F02" w:rsidRPr="00836F02" w:rsidRDefault="00836F02" w:rsidP="00194596">
            <w:pPr>
              <w:pStyle w:val="TableParagraph"/>
              <w:ind w:left="118"/>
            </w:pPr>
            <w:r w:rsidRPr="00836F02">
              <w:t>15 02 03</w:t>
            </w:r>
          </w:p>
        </w:tc>
        <w:tc>
          <w:tcPr>
            <w:tcW w:w="3462" w:type="dxa"/>
          </w:tcPr>
          <w:p w14:paraId="3557035A" w14:textId="5C753F8B" w:rsidR="00836F02" w:rsidRPr="00836F02" w:rsidRDefault="00836F02" w:rsidP="00194596">
            <w:pPr>
              <w:pStyle w:val="TableParagraph"/>
              <w:spacing w:before="199" w:line="256" w:lineRule="auto"/>
              <w:ind w:left="239" w:right="222" w:hanging="4"/>
              <w:jc w:val="center"/>
              <w:rPr>
                <w:lang w:val="pl-PL"/>
              </w:rPr>
            </w:pPr>
            <w:proofErr w:type="spellStart"/>
            <w:r w:rsidRPr="00836F02">
              <w:t>Zużyte</w:t>
            </w:r>
            <w:proofErr w:type="spellEnd"/>
            <w:r w:rsidRPr="00836F02">
              <w:t xml:space="preserve"> </w:t>
            </w:r>
            <w:proofErr w:type="spellStart"/>
            <w:r w:rsidRPr="00836F02">
              <w:t>ścierki</w:t>
            </w:r>
            <w:proofErr w:type="spellEnd"/>
            <w:r w:rsidRPr="00836F02">
              <w:t xml:space="preserve"> </w:t>
            </w:r>
            <w:proofErr w:type="spellStart"/>
            <w:r w:rsidRPr="00836F02">
              <w:t>i</w:t>
            </w:r>
            <w:proofErr w:type="spellEnd"/>
            <w:r w:rsidRPr="00836F02">
              <w:t xml:space="preserve"> </w:t>
            </w:r>
            <w:proofErr w:type="spellStart"/>
            <w:r w:rsidRPr="00836F02">
              <w:t>tkaniny</w:t>
            </w:r>
            <w:proofErr w:type="spellEnd"/>
            <w:r w:rsidRPr="00836F02">
              <w:t xml:space="preserve"> </w:t>
            </w:r>
            <w:proofErr w:type="spellStart"/>
            <w:r w:rsidRPr="00836F02">
              <w:t>wykorzystywane</w:t>
            </w:r>
            <w:proofErr w:type="spellEnd"/>
            <w:r w:rsidRPr="00836F02">
              <w:t xml:space="preserve"> do </w:t>
            </w:r>
            <w:proofErr w:type="spellStart"/>
            <w:r w:rsidRPr="00836F02">
              <w:t>czyszczenia</w:t>
            </w:r>
            <w:proofErr w:type="spellEnd"/>
            <w:r w:rsidRPr="00836F02">
              <w:t xml:space="preserve"> </w:t>
            </w:r>
            <w:proofErr w:type="spellStart"/>
            <w:r>
              <w:rPr>
                <w:spacing w:val="-15"/>
              </w:rPr>
              <w:t>i</w:t>
            </w:r>
            <w:proofErr w:type="spellEnd"/>
            <w:r>
              <w:rPr>
                <w:spacing w:val="-15"/>
              </w:rPr>
              <w:t> </w:t>
            </w:r>
            <w:proofErr w:type="spellStart"/>
            <w:r w:rsidRPr="00836F02">
              <w:t>wycierania</w:t>
            </w:r>
            <w:proofErr w:type="spellEnd"/>
            <w:r w:rsidRPr="00836F02">
              <w:t xml:space="preserve"> </w:t>
            </w:r>
            <w:proofErr w:type="spellStart"/>
            <w:r w:rsidRPr="00836F02">
              <w:t>podczas</w:t>
            </w:r>
            <w:proofErr w:type="spellEnd"/>
            <w:r w:rsidRPr="00836F02">
              <w:t xml:space="preserve"> </w:t>
            </w:r>
            <w:proofErr w:type="spellStart"/>
            <w:r w:rsidRPr="00836F02">
              <w:t>serwisowania</w:t>
            </w:r>
            <w:proofErr w:type="spellEnd"/>
            <w:r w:rsidRPr="00836F02">
              <w:t xml:space="preserve"> </w:t>
            </w:r>
            <w:proofErr w:type="spellStart"/>
            <w:r w:rsidRPr="00836F02">
              <w:t>urządzeń</w:t>
            </w:r>
            <w:proofErr w:type="spellEnd"/>
          </w:p>
        </w:tc>
        <w:tc>
          <w:tcPr>
            <w:tcW w:w="1708" w:type="dxa"/>
          </w:tcPr>
          <w:p w14:paraId="66286584" w14:textId="77777777" w:rsidR="00836F02" w:rsidRPr="00836F02" w:rsidRDefault="00836F02" w:rsidP="00194596">
            <w:pPr>
              <w:pStyle w:val="TableParagraph"/>
              <w:rPr>
                <w:lang w:val="pl-PL"/>
              </w:rPr>
            </w:pPr>
          </w:p>
          <w:p w14:paraId="36CB6048" w14:textId="77777777" w:rsidR="00836F02" w:rsidRPr="00836F02" w:rsidRDefault="00836F02" w:rsidP="00194596">
            <w:pPr>
              <w:pStyle w:val="TableParagraph"/>
              <w:spacing w:before="6"/>
              <w:rPr>
                <w:lang w:val="pl-PL"/>
              </w:rPr>
            </w:pPr>
          </w:p>
          <w:p w14:paraId="33397024" w14:textId="77777777" w:rsidR="00836F02" w:rsidRPr="00836F02" w:rsidRDefault="00836F02" w:rsidP="00194596">
            <w:pPr>
              <w:pStyle w:val="TableParagraph"/>
              <w:ind w:left="104" w:right="76"/>
              <w:jc w:val="center"/>
            </w:pPr>
            <w:r w:rsidRPr="00836F02">
              <w:t>0,002</w:t>
            </w:r>
          </w:p>
        </w:tc>
      </w:tr>
      <w:tr w:rsidR="00836F02" w:rsidRPr="00836F02" w14:paraId="4B04B23F" w14:textId="77777777" w:rsidTr="00194596">
        <w:trPr>
          <w:trHeight w:val="809"/>
        </w:trPr>
        <w:tc>
          <w:tcPr>
            <w:tcW w:w="450" w:type="dxa"/>
          </w:tcPr>
          <w:p w14:paraId="53CDD610" w14:textId="77777777" w:rsidR="00836F02" w:rsidRPr="00836F02" w:rsidRDefault="00836F02" w:rsidP="00194596">
            <w:pPr>
              <w:pStyle w:val="TableParagraph"/>
              <w:spacing w:before="9"/>
            </w:pPr>
          </w:p>
          <w:p w14:paraId="1A9A01DA" w14:textId="77777777" w:rsidR="00836F02" w:rsidRPr="00836F02" w:rsidRDefault="00836F02" w:rsidP="00194596">
            <w:pPr>
              <w:pStyle w:val="TableParagraph"/>
              <w:spacing w:before="1"/>
              <w:ind w:left="4"/>
              <w:jc w:val="center"/>
            </w:pPr>
            <w:r w:rsidRPr="00836F02">
              <w:rPr>
                <w:w w:val="99"/>
              </w:rPr>
              <w:t>5</w:t>
            </w:r>
          </w:p>
        </w:tc>
        <w:tc>
          <w:tcPr>
            <w:tcW w:w="2758" w:type="dxa"/>
          </w:tcPr>
          <w:p w14:paraId="64D46959" w14:textId="77777777" w:rsidR="00836F02" w:rsidRDefault="00836F02" w:rsidP="00194596">
            <w:pPr>
              <w:pStyle w:val="TableParagraph"/>
              <w:spacing w:before="4" w:line="256" w:lineRule="auto"/>
              <w:ind w:left="44" w:right="23" w:hanging="1"/>
              <w:jc w:val="center"/>
            </w:pPr>
            <w:proofErr w:type="spellStart"/>
            <w:r w:rsidRPr="00836F02">
              <w:t>Zużyte</w:t>
            </w:r>
            <w:proofErr w:type="spellEnd"/>
            <w:r w:rsidRPr="00836F02">
              <w:t xml:space="preserve"> </w:t>
            </w:r>
            <w:proofErr w:type="spellStart"/>
            <w:r w:rsidRPr="00836F02">
              <w:t>urządzenia</w:t>
            </w:r>
            <w:proofErr w:type="spellEnd"/>
            <w:r w:rsidRPr="00836F02">
              <w:t xml:space="preserve"> </w:t>
            </w:r>
            <w:proofErr w:type="spellStart"/>
            <w:r w:rsidRPr="00836F02">
              <w:t>inne</w:t>
            </w:r>
            <w:proofErr w:type="spellEnd"/>
            <w:r w:rsidRPr="00836F02">
              <w:t xml:space="preserve"> </w:t>
            </w:r>
            <w:proofErr w:type="spellStart"/>
            <w:r w:rsidRPr="00836F02">
              <w:t>niż</w:t>
            </w:r>
            <w:proofErr w:type="spellEnd"/>
            <w:r w:rsidRPr="00836F02">
              <w:t xml:space="preserve"> </w:t>
            </w:r>
            <w:proofErr w:type="spellStart"/>
            <w:r w:rsidRPr="00836F02">
              <w:t>wymienione</w:t>
            </w:r>
            <w:proofErr w:type="spellEnd"/>
            <w:r w:rsidRPr="00836F02">
              <w:t xml:space="preserve"> w 16 02 09 </w:t>
            </w:r>
          </w:p>
          <w:p w14:paraId="0B0129E0" w14:textId="2A5B66A6" w:rsidR="00836F02" w:rsidRPr="00836F02" w:rsidRDefault="00836F02" w:rsidP="00836F02">
            <w:pPr>
              <w:pStyle w:val="TableParagraph"/>
              <w:spacing w:before="4" w:line="256" w:lineRule="auto"/>
              <w:ind w:left="44" w:right="23" w:hanging="1"/>
              <w:jc w:val="center"/>
              <w:rPr>
                <w:lang w:val="pl-PL"/>
              </w:rPr>
            </w:pPr>
            <w:r w:rsidRPr="00836F02">
              <w:t xml:space="preserve">do </w:t>
            </w:r>
            <w:r w:rsidRPr="00836F02">
              <w:rPr>
                <w:spacing w:val="-6"/>
              </w:rPr>
              <w:t>16</w:t>
            </w:r>
            <w:r>
              <w:rPr>
                <w:lang w:val="pl-PL"/>
              </w:rPr>
              <w:t xml:space="preserve"> </w:t>
            </w:r>
            <w:r w:rsidRPr="00836F02">
              <w:t>02 13</w:t>
            </w:r>
          </w:p>
        </w:tc>
        <w:tc>
          <w:tcPr>
            <w:tcW w:w="1004" w:type="dxa"/>
          </w:tcPr>
          <w:p w14:paraId="46B03337" w14:textId="77777777" w:rsidR="00836F02" w:rsidRPr="00836F02" w:rsidRDefault="00836F02" w:rsidP="00194596">
            <w:pPr>
              <w:pStyle w:val="TableParagraph"/>
              <w:spacing w:before="9"/>
            </w:pPr>
          </w:p>
          <w:p w14:paraId="70A9B1B3" w14:textId="77777777" w:rsidR="00836F02" w:rsidRPr="00836F02" w:rsidRDefault="00836F02" w:rsidP="00194596">
            <w:pPr>
              <w:pStyle w:val="TableParagraph"/>
              <w:spacing w:before="1"/>
              <w:ind w:left="118"/>
            </w:pPr>
            <w:r w:rsidRPr="00836F02">
              <w:t>16 02 14</w:t>
            </w:r>
          </w:p>
        </w:tc>
        <w:tc>
          <w:tcPr>
            <w:tcW w:w="3462" w:type="dxa"/>
          </w:tcPr>
          <w:p w14:paraId="39130F5F" w14:textId="77777777" w:rsidR="00836F02" w:rsidRPr="00836F02" w:rsidRDefault="00836F02" w:rsidP="00194596">
            <w:pPr>
              <w:pStyle w:val="TableParagraph"/>
              <w:spacing w:before="4" w:line="256" w:lineRule="auto"/>
              <w:ind w:left="403" w:firstLine="329"/>
              <w:rPr>
                <w:lang w:val="pl-PL"/>
              </w:rPr>
            </w:pPr>
            <w:proofErr w:type="spellStart"/>
            <w:r w:rsidRPr="00836F02">
              <w:t>Zniszczone</w:t>
            </w:r>
            <w:proofErr w:type="spellEnd"/>
            <w:r w:rsidRPr="00836F02">
              <w:t xml:space="preserve"> </w:t>
            </w:r>
            <w:proofErr w:type="spellStart"/>
            <w:r w:rsidRPr="00836F02">
              <w:t>urządzenia</w:t>
            </w:r>
            <w:proofErr w:type="spellEnd"/>
            <w:r w:rsidRPr="00836F02">
              <w:t xml:space="preserve"> </w:t>
            </w:r>
            <w:proofErr w:type="spellStart"/>
            <w:r w:rsidRPr="00836F02">
              <w:t>usunięte</w:t>
            </w:r>
            <w:proofErr w:type="spellEnd"/>
            <w:r w:rsidRPr="00836F02">
              <w:t>/</w:t>
            </w:r>
            <w:proofErr w:type="spellStart"/>
            <w:r w:rsidRPr="00836F02">
              <w:t>wymienione</w:t>
            </w:r>
            <w:proofErr w:type="spellEnd"/>
            <w:r w:rsidRPr="00836F02">
              <w:t xml:space="preserve"> </w:t>
            </w:r>
            <w:proofErr w:type="spellStart"/>
            <w:r w:rsidRPr="00836F02">
              <w:t>podczas</w:t>
            </w:r>
            <w:proofErr w:type="spellEnd"/>
          </w:p>
          <w:p w14:paraId="2B41865B" w14:textId="77777777" w:rsidR="00836F02" w:rsidRPr="00836F02" w:rsidRDefault="00836F02" w:rsidP="00194596">
            <w:pPr>
              <w:pStyle w:val="TableParagraph"/>
              <w:spacing w:line="243" w:lineRule="exact"/>
              <w:ind w:left="688"/>
              <w:rPr>
                <w:lang w:val="pl-PL"/>
              </w:rPr>
            </w:pPr>
            <w:proofErr w:type="spellStart"/>
            <w:r w:rsidRPr="00836F02">
              <w:t>czynności</w:t>
            </w:r>
            <w:proofErr w:type="spellEnd"/>
            <w:r w:rsidRPr="00836F02">
              <w:t xml:space="preserve"> </w:t>
            </w:r>
            <w:proofErr w:type="spellStart"/>
            <w:r w:rsidRPr="00836F02">
              <w:t>serwisowych</w:t>
            </w:r>
            <w:proofErr w:type="spellEnd"/>
          </w:p>
        </w:tc>
        <w:tc>
          <w:tcPr>
            <w:tcW w:w="1708" w:type="dxa"/>
          </w:tcPr>
          <w:p w14:paraId="0BCC188B" w14:textId="77777777" w:rsidR="00836F02" w:rsidRPr="00836F02" w:rsidRDefault="00836F02" w:rsidP="00194596">
            <w:pPr>
              <w:pStyle w:val="TableParagraph"/>
              <w:spacing w:before="9"/>
              <w:rPr>
                <w:lang w:val="pl-PL"/>
              </w:rPr>
            </w:pPr>
          </w:p>
          <w:p w14:paraId="2FD64AEA" w14:textId="77777777" w:rsidR="00836F02" w:rsidRPr="00836F02" w:rsidRDefault="00836F02" w:rsidP="00194596">
            <w:pPr>
              <w:pStyle w:val="TableParagraph"/>
              <w:spacing w:before="1"/>
              <w:ind w:left="103" w:right="94"/>
              <w:jc w:val="center"/>
            </w:pPr>
            <w:r w:rsidRPr="00836F02">
              <w:t>0,02</w:t>
            </w:r>
          </w:p>
        </w:tc>
      </w:tr>
      <w:tr w:rsidR="00836F02" w:rsidRPr="00836F02" w14:paraId="11BF2613" w14:textId="77777777" w:rsidTr="00194596">
        <w:trPr>
          <w:trHeight w:val="809"/>
        </w:trPr>
        <w:tc>
          <w:tcPr>
            <w:tcW w:w="450" w:type="dxa"/>
          </w:tcPr>
          <w:p w14:paraId="0E37006B" w14:textId="77777777" w:rsidR="00836F02" w:rsidRPr="00836F02" w:rsidRDefault="00836F02" w:rsidP="00194596">
            <w:pPr>
              <w:pStyle w:val="TableParagraph"/>
              <w:spacing w:before="9"/>
            </w:pPr>
          </w:p>
          <w:p w14:paraId="6F17C111" w14:textId="77777777" w:rsidR="00836F02" w:rsidRPr="00836F02" w:rsidRDefault="00836F02" w:rsidP="00194596">
            <w:pPr>
              <w:pStyle w:val="TableParagraph"/>
              <w:spacing w:before="1"/>
              <w:ind w:left="4"/>
              <w:jc w:val="center"/>
            </w:pPr>
            <w:r w:rsidRPr="00836F02">
              <w:rPr>
                <w:w w:val="99"/>
              </w:rPr>
              <w:t>6</w:t>
            </w:r>
          </w:p>
        </w:tc>
        <w:tc>
          <w:tcPr>
            <w:tcW w:w="2758" w:type="dxa"/>
          </w:tcPr>
          <w:p w14:paraId="7D568BDA" w14:textId="77777777" w:rsidR="00836F02" w:rsidRPr="00836F02" w:rsidRDefault="00836F02" w:rsidP="00194596">
            <w:pPr>
              <w:pStyle w:val="TableParagraph"/>
              <w:spacing w:before="4"/>
              <w:ind w:left="29" w:firstLine="29"/>
              <w:rPr>
                <w:lang w:val="pl-PL"/>
              </w:rPr>
            </w:pPr>
            <w:proofErr w:type="spellStart"/>
            <w:r w:rsidRPr="00836F02">
              <w:t>Elementy</w:t>
            </w:r>
            <w:proofErr w:type="spellEnd"/>
            <w:r w:rsidRPr="00836F02">
              <w:t xml:space="preserve"> </w:t>
            </w:r>
            <w:proofErr w:type="spellStart"/>
            <w:r w:rsidRPr="00836F02">
              <w:t>usunięte</w:t>
            </w:r>
            <w:proofErr w:type="spellEnd"/>
            <w:r w:rsidRPr="00836F02">
              <w:t xml:space="preserve"> z </w:t>
            </w:r>
            <w:proofErr w:type="spellStart"/>
            <w:r w:rsidRPr="00836F02">
              <w:t>zużytych</w:t>
            </w:r>
            <w:proofErr w:type="spellEnd"/>
          </w:p>
          <w:p w14:paraId="7C4032F0" w14:textId="77777777" w:rsidR="00836F02" w:rsidRPr="00836F02" w:rsidRDefault="00836F02" w:rsidP="00194596">
            <w:pPr>
              <w:pStyle w:val="TableParagraph"/>
              <w:spacing w:line="270" w:lineRule="atLeast"/>
              <w:ind w:left="883" w:right="1" w:hanging="855"/>
              <w:rPr>
                <w:lang w:val="pl-PL"/>
              </w:rPr>
            </w:pPr>
            <w:proofErr w:type="spellStart"/>
            <w:r w:rsidRPr="00836F02">
              <w:t>urządzeń</w:t>
            </w:r>
            <w:proofErr w:type="spellEnd"/>
            <w:r w:rsidRPr="00836F02">
              <w:t xml:space="preserve"> </w:t>
            </w:r>
            <w:proofErr w:type="spellStart"/>
            <w:r w:rsidRPr="00836F02">
              <w:t>inne</w:t>
            </w:r>
            <w:proofErr w:type="spellEnd"/>
            <w:r w:rsidRPr="00836F02">
              <w:t xml:space="preserve"> </w:t>
            </w:r>
            <w:proofErr w:type="spellStart"/>
            <w:r w:rsidRPr="00836F02">
              <w:t>niż</w:t>
            </w:r>
            <w:proofErr w:type="spellEnd"/>
            <w:r w:rsidRPr="00836F02">
              <w:t xml:space="preserve"> </w:t>
            </w:r>
            <w:proofErr w:type="spellStart"/>
            <w:r w:rsidRPr="00836F02">
              <w:t>wymienione</w:t>
            </w:r>
            <w:proofErr w:type="spellEnd"/>
            <w:r w:rsidRPr="00836F02">
              <w:t xml:space="preserve"> w 16 02 15</w:t>
            </w:r>
          </w:p>
        </w:tc>
        <w:tc>
          <w:tcPr>
            <w:tcW w:w="1004" w:type="dxa"/>
          </w:tcPr>
          <w:p w14:paraId="45EF0E0F" w14:textId="77777777" w:rsidR="00836F02" w:rsidRPr="00836F02" w:rsidRDefault="00836F02" w:rsidP="00194596">
            <w:pPr>
              <w:pStyle w:val="TableParagraph"/>
              <w:spacing w:before="9"/>
              <w:rPr>
                <w:lang w:val="pl-PL"/>
              </w:rPr>
            </w:pPr>
          </w:p>
          <w:p w14:paraId="7EFB2C70" w14:textId="77777777" w:rsidR="00836F02" w:rsidRPr="00836F02" w:rsidRDefault="00836F02" w:rsidP="00194596">
            <w:pPr>
              <w:pStyle w:val="TableParagraph"/>
              <w:spacing w:before="1"/>
              <w:ind w:left="118"/>
            </w:pPr>
            <w:r w:rsidRPr="00836F02">
              <w:t>16 02 16</w:t>
            </w:r>
          </w:p>
        </w:tc>
        <w:tc>
          <w:tcPr>
            <w:tcW w:w="3462" w:type="dxa"/>
          </w:tcPr>
          <w:p w14:paraId="04E4C079" w14:textId="77777777" w:rsidR="00836F02" w:rsidRPr="00836F02" w:rsidRDefault="00836F02" w:rsidP="00194596">
            <w:pPr>
              <w:pStyle w:val="TableParagraph"/>
              <w:spacing w:before="9"/>
              <w:rPr>
                <w:lang w:val="pl-PL"/>
              </w:rPr>
            </w:pPr>
          </w:p>
          <w:p w14:paraId="56B89821" w14:textId="77777777" w:rsidR="00836F02" w:rsidRPr="00836F02" w:rsidRDefault="00836F02" w:rsidP="00194596">
            <w:pPr>
              <w:pStyle w:val="TableParagraph"/>
              <w:spacing w:before="1"/>
              <w:ind w:left="19" w:right="4"/>
              <w:jc w:val="center"/>
              <w:rPr>
                <w:lang w:val="pl-PL"/>
              </w:rPr>
            </w:pPr>
            <w:proofErr w:type="spellStart"/>
            <w:r w:rsidRPr="00836F02">
              <w:t>Usunięte</w:t>
            </w:r>
            <w:proofErr w:type="spellEnd"/>
            <w:r w:rsidRPr="00836F02">
              <w:t xml:space="preserve"> </w:t>
            </w:r>
            <w:proofErr w:type="spellStart"/>
            <w:r w:rsidRPr="00836F02">
              <w:t>elementy</w:t>
            </w:r>
            <w:proofErr w:type="spellEnd"/>
            <w:r w:rsidRPr="00836F02">
              <w:t xml:space="preserve"> z w/w </w:t>
            </w:r>
            <w:proofErr w:type="spellStart"/>
            <w:r w:rsidRPr="00836F02">
              <w:t>urządzeń</w:t>
            </w:r>
            <w:proofErr w:type="spellEnd"/>
          </w:p>
        </w:tc>
        <w:tc>
          <w:tcPr>
            <w:tcW w:w="1708" w:type="dxa"/>
          </w:tcPr>
          <w:p w14:paraId="02B11058" w14:textId="77777777" w:rsidR="00836F02" w:rsidRPr="00836F02" w:rsidRDefault="00836F02" w:rsidP="00194596">
            <w:pPr>
              <w:pStyle w:val="TableParagraph"/>
              <w:spacing w:before="9"/>
              <w:rPr>
                <w:lang w:val="pl-PL"/>
              </w:rPr>
            </w:pPr>
          </w:p>
          <w:p w14:paraId="5DCCB817" w14:textId="77777777" w:rsidR="00836F02" w:rsidRPr="00836F02" w:rsidRDefault="00836F02" w:rsidP="00194596">
            <w:pPr>
              <w:pStyle w:val="TableParagraph"/>
              <w:spacing w:before="1"/>
              <w:ind w:left="103" w:right="94"/>
              <w:jc w:val="center"/>
            </w:pPr>
            <w:r w:rsidRPr="00836F02">
              <w:t>0,015</w:t>
            </w:r>
          </w:p>
        </w:tc>
      </w:tr>
      <w:tr w:rsidR="00836F02" w:rsidRPr="00836F02" w14:paraId="755F04BD" w14:textId="77777777" w:rsidTr="00194596">
        <w:trPr>
          <w:trHeight w:val="1079"/>
        </w:trPr>
        <w:tc>
          <w:tcPr>
            <w:tcW w:w="450" w:type="dxa"/>
          </w:tcPr>
          <w:p w14:paraId="6D24579A" w14:textId="77777777" w:rsidR="00836F02" w:rsidRPr="00836F02" w:rsidRDefault="00836F02" w:rsidP="00194596">
            <w:pPr>
              <w:pStyle w:val="TableParagraph"/>
              <w:spacing w:before="6"/>
            </w:pPr>
          </w:p>
          <w:p w14:paraId="2641B1B2" w14:textId="77777777" w:rsidR="00836F02" w:rsidRPr="00836F02" w:rsidRDefault="00836F02" w:rsidP="00194596">
            <w:pPr>
              <w:pStyle w:val="TableParagraph"/>
              <w:ind w:left="4"/>
              <w:jc w:val="center"/>
            </w:pPr>
            <w:r w:rsidRPr="00836F02">
              <w:rPr>
                <w:w w:val="99"/>
              </w:rPr>
              <w:t>7</w:t>
            </w:r>
          </w:p>
        </w:tc>
        <w:tc>
          <w:tcPr>
            <w:tcW w:w="2758" w:type="dxa"/>
          </w:tcPr>
          <w:p w14:paraId="414AD228" w14:textId="77777777" w:rsidR="00836F02" w:rsidRPr="00836F02" w:rsidRDefault="00836F02" w:rsidP="00194596">
            <w:pPr>
              <w:pStyle w:val="TableParagraph"/>
              <w:spacing w:before="139" w:line="256" w:lineRule="auto"/>
              <w:ind w:left="194" w:right="179" w:hanging="8"/>
              <w:jc w:val="center"/>
              <w:rPr>
                <w:lang w:val="pl-PL"/>
              </w:rPr>
            </w:pPr>
            <w:proofErr w:type="spellStart"/>
            <w:r w:rsidRPr="00836F02">
              <w:t>Odpady</w:t>
            </w:r>
            <w:proofErr w:type="spellEnd"/>
            <w:r w:rsidRPr="00836F02">
              <w:t xml:space="preserve"> </w:t>
            </w:r>
            <w:proofErr w:type="spellStart"/>
            <w:r w:rsidRPr="00836F02">
              <w:t>ulegające</w:t>
            </w:r>
            <w:proofErr w:type="spellEnd"/>
            <w:r w:rsidRPr="00836F02">
              <w:t xml:space="preserve"> </w:t>
            </w:r>
            <w:proofErr w:type="spellStart"/>
            <w:r w:rsidRPr="00836F02">
              <w:t>biodegradacji</w:t>
            </w:r>
            <w:proofErr w:type="spellEnd"/>
            <w:r w:rsidRPr="00836F02">
              <w:t xml:space="preserve"> z </w:t>
            </w:r>
            <w:proofErr w:type="spellStart"/>
            <w:r w:rsidRPr="00836F02">
              <w:t>pielęgnacji</w:t>
            </w:r>
            <w:proofErr w:type="spellEnd"/>
            <w:r w:rsidRPr="00836F02">
              <w:t xml:space="preserve"> </w:t>
            </w:r>
            <w:proofErr w:type="spellStart"/>
            <w:r w:rsidRPr="00836F02">
              <w:t>zieleni</w:t>
            </w:r>
            <w:proofErr w:type="spellEnd"/>
          </w:p>
        </w:tc>
        <w:tc>
          <w:tcPr>
            <w:tcW w:w="1004" w:type="dxa"/>
          </w:tcPr>
          <w:p w14:paraId="6E6D0FDC" w14:textId="77777777" w:rsidR="00836F02" w:rsidRPr="00836F02" w:rsidRDefault="00836F02" w:rsidP="00194596">
            <w:pPr>
              <w:pStyle w:val="TableParagraph"/>
              <w:spacing w:before="6"/>
              <w:rPr>
                <w:lang w:val="pl-PL"/>
              </w:rPr>
            </w:pPr>
          </w:p>
          <w:p w14:paraId="69066820" w14:textId="77777777" w:rsidR="00836F02" w:rsidRPr="00836F02" w:rsidRDefault="00836F02" w:rsidP="00194596">
            <w:pPr>
              <w:pStyle w:val="TableParagraph"/>
              <w:ind w:left="118"/>
            </w:pPr>
            <w:r w:rsidRPr="00836F02">
              <w:t>20 02 01</w:t>
            </w:r>
          </w:p>
        </w:tc>
        <w:tc>
          <w:tcPr>
            <w:tcW w:w="3462" w:type="dxa"/>
          </w:tcPr>
          <w:p w14:paraId="35D5818C" w14:textId="77777777" w:rsidR="00836F02" w:rsidRPr="00836F02" w:rsidRDefault="00836F02" w:rsidP="00194596">
            <w:pPr>
              <w:pStyle w:val="TableParagraph"/>
              <w:spacing w:before="4" w:line="256" w:lineRule="auto"/>
              <w:ind w:left="14" w:right="-15" w:firstLine="6"/>
              <w:jc w:val="center"/>
              <w:rPr>
                <w:lang w:val="pl-PL"/>
              </w:rPr>
            </w:pPr>
            <w:proofErr w:type="spellStart"/>
            <w:r w:rsidRPr="00836F02">
              <w:t>Trawa</w:t>
            </w:r>
            <w:proofErr w:type="spellEnd"/>
            <w:r w:rsidRPr="00836F02">
              <w:t xml:space="preserve"> z </w:t>
            </w:r>
            <w:proofErr w:type="spellStart"/>
            <w:r w:rsidRPr="00836F02">
              <w:t>koszenia</w:t>
            </w:r>
            <w:proofErr w:type="spellEnd"/>
            <w:r w:rsidRPr="00836F02">
              <w:t xml:space="preserve"> </w:t>
            </w:r>
            <w:proofErr w:type="spellStart"/>
            <w:r w:rsidRPr="00836F02">
              <w:t>roślinności</w:t>
            </w:r>
            <w:proofErr w:type="spellEnd"/>
            <w:r w:rsidRPr="00836F02">
              <w:t xml:space="preserve"> </w:t>
            </w:r>
            <w:proofErr w:type="spellStart"/>
            <w:r w:rsidRPr="00836F02">
              <w:t>na</w:t>
            </w:r>
            <w:proofErr w:type="spellEnd"/>
            <w:r w:rsidRPr="00836F02">
              <w:t xml:space="preserve"> </w:t>
            </w:r>
            <w:proofErr w:type="spellStart"/>
            <w:r w:rsidRPr="00836F02">
              <w:t>terenie</w:t>
            </w:r>
            <w:proofErr w:type="spellEnd"/>
            <w:r w:rsidRPr="00836F02">
              <w:t xml:space="preserve"> </w:t>
            </w:r>
            <w:proofErr w:type="spellStart"/>
            <w:r w:rsidRPr="00836F02">
              <w:t>przedsięwzięcia</w:t>
            </w:r>
            <w:proofErr w:type="spellEnd"/>
            <w:r w:rsidRPr="00836F02">
              <w:t xml:space="preserve"> (</w:t>
            </w:r>
            <w:proofErr w:type="spellStart"/>
            <w:r w:rsidRPr="00836F02">
              <w:t>konieczne</w:t>
            </w:r>
            <w:proofErr w:type="spellEnd"/>
            <w:r w:rsidRPr="00836F02">
              <w:rPr>
                <w:spacing w:val="-8"/>
              </w:rPr>
              <w:t xml:space="preserve"> </w:t>
            </w:r>
            <w:r w:rsidRPr="00836F02">
              <w:t xml:space="preserve">jest </w:t>
            </w:r>
            <w:proofErr w:type="spellStart"/>
            <w:r w:rsidRPr="00836F02">
              <w:t>regularne</w:t>
            </w:r>
            <w:proofErr w:type="spellEnd"/>
            <w:r w:rsidRPr="00836F02">
              <w:t xml:space="preserve"> </w:t>
            </w:r>
            <w:proofErr w:type="spellStart"/>
            <w:r w:rsidRPr="00836F02">
              <w:t>koszenie</w:t>
            </w:r>
            <w:proofErr w:type="spellEnd"/>
            <w:r w:rsidRPr="00836F02">
              <w:t xml:space="preserve">, </w:t>
            </w:r>
            <w:proofErr w:type="spellStart"/>
            <w:r w:rsidRPr="00836F02">
              <w:t>tak</w:t>
            </w:r>
            <w:proofErr w:type="spellEnd"/>
            <w:r w:rsidRPr="00836F02">
              <w:t xml:space="preserve"> by</w:t>
            </w:r>
            <w:r w:rsidRPr="00836F02">
              <w:rPr>
                <w:spacing w:val="-7"/>
              </w:rPr>
              <w:t xml:space="preserve"> </w:t>
            </w:r>
            <w:proofErr w:type="spellStart"/>
            <w:r w:rsidRPr="00836F02">
              <w:t>roślinność</w:t>
            </w:r>
            <w:proofErr w:type="spellEnd"/>
          </w:p>
          <w:p w14:paraId="5AD79D3E" w14:textId="77777777" w:rsidR="00836F02" w:rsidRPr="00836F02" w:rsidRDefault="00836F02" w:rsidP="00194596">
            <w:pPr>
              <w:pStyle w:val="TableParagraph"/>
              <w:spacing w:line="243" w:lineRule="exact"/>
              <w:ind w:left="3" w:right="4"/>
              <w:jc w:val="center"/>
            </w:pPr>
            <w:proofErr w:type="spellStart"/>
            <w:r w:rsidRPr="00836F02">
              <w:t>nie</w:t>
            </w:r>
            <w:proofErr w:type="spellEnd"/>
            <w:r w:rsidRPr="00836F02">
              <w:t xml:space="preserve"> </w:t>
            </w:r>
            <w:proofErr w:type="spellStart"/>
            <w:r w:rsidRPr="00836F02">
              <w:t>zacieniła</w:t>
            </w:r>
            <w:proofErr w:type="spellEnd"/>
            <w:r w:rsidRPr="00836F02">
              <w:t xml:space="preserve"> </w:t>
            </w:r>
            <w:proofErr w:type="spellStart"/>
            <w:r w:rsidRPr="00836F02">
              <w:t>paneli</w:t>
            </w:r>
            <w:proofErr w:type="spellEnd"/>
            <w:r w:rsidRPr="00836F02">
              <w:t>)</w:t>
            </w:r>
          </w:p>
        </w:tc>
        <w:tc>
          <w:tcPr>
            <w:tcW w:w="1708" w:type="dxa"/>
          </w:tcPr>
          <w:p w14:paraId="1CB83502" w14:textId="77777777" w:rsidR="00836F02" w:rsidRPr="00836F02" w:rsidRDefault="00836F02" w:rsidP="00194596">
            <w:pPr>
              <w:pStyle w:val="TableParagraph"/>
              <w:spacing w:before="6"/>
            </w:pPr>
          </w:p>
          <w:p w14:paraId="61D64D44" w14:textId="77777777" w:rsidR="00836F02" w:rsidRPr="00836F02" w:rsidRDefault="00836F02" w:rsidP="00194596">
            <w:pPr>
              <w:pStyle w:val="TableParagraph"/>
              <w:ind w:left="104" w:right="85"/>
              <w:jc w:val="center"/>
            </w:pPr>
            <w:r w:rsidRPr="00836F02">
              <w:t>2,0</w:t>
            </w:r>
          </w:p>
        </w:tc>
      </w:tr>
    </w:tbl>
    <w:p w14:paraId="5945BB19" w14:textId="77777777" w:rsidR="00836F02" w:rsidRPr="00836F02" w:rsidRDefault="00836F02" w:rsidP="00836F02">
      <w:pPr>
        <w:ind w:left="567"/>
        <w:jc w:val="both"/>
        <w:rPr>
          <w:rFonts w:ascii="Times New Roman" w:hAnsi="Times New Roman" w:cs="Times New Roman"/>
          <w:szCs w:val="22"/>
        </w:rPr>
      </w:pPr>
      <w:r w:rsidRPr="00836F02">
        <w:rPr>
          <w:rFonts w:ascii="Times New Roman" w:hAnsi="Times New Roman" w:cs="Times New Roman"/>
          <w:szCs w:val="22"/>
        </w:rPr>
        <w:t>*  odpady niebezpieczne</w:t>
      </w:r>
    </w:p>
    <w:p w14:paraId="63279269" w14:textId="02A59256" w:rsidR="00836F02" w:rsidRPr="00836F02" w:rsidRDefault="00836F02" w:rsidP="00836F02">
      <w:pPr>
        <w:ind w:left="851" w:hanging="284"/>
        <w:jc w:val="both"/>
        <w:rPr>
          <w:rFonts w:ascii="Times New Roman" w:hAnsi="Times New Roman" w:cs="Times New Roman"/>
          <w:szCs w:val="22"/>
        </w:rPr>
      </w:pPr>
      <w:r w:rsidRPr="00836F02">
        <w:rPr>
          <w:rFonts w:ascii="Times New Roman" w:hAnsi="Times New Roman" w:cs="Times New Roman"/>
          <w:szCs w:val="22"/>
        </w:rPr>
        <w:t>**Kody odpadów podano na podstawie Rozporządzenia Ministra Klimatu z dnia 2 stycznia 2020 roku w sprawie katalogu odpadów (Dz. U. 2020 roku, poz. 10)</w:t>
      </w:r>
    </w:p>
    <w:p w14:paraId="18225FBC" w14:textId="77777777" w:rsidR="00836F02" w:rsidRDefault="00836F02" w:rsidP="00336B45">
      <w:pPr>
        <w:spacing w:line="360" w:lineRule="auto"/>
        <w:ind w:left="14" w:firstLine="670"/>
        <w:jc w:val="both"/>
        <w:rPr>
          <w:rFonts w:ascii="Times New Roman" w:hAnsi="Times New Roman" w:cs="Times New Roman"/>
          <w:sz w:val="24"/>
          <w:szCs w:val="24"/>
        </w:rPr>
      </w:pPr>
    </w:p>
    <w:p w14:paraId="1C8DB970" w14:textId="77777777" w:rsidR="00336B45" w:rsidRDefault="00336B45" w:rsidP="00336B45">
      <w:pPr>
        <w:spacing w:line="360" w:lineRule="auto"/>
        <w:ind w:left="14" w:firstLine="677"/>
        <w:jc w:val="both"/>
        <w:rPr>
          <w:rFonts w:ascii="Times New Roman" w:hAnsi="Times New Roman" w:cs="Times New Roman"/>
          <w:sz w:val="24"/>
          <w:szCs w:val="24"/>
        </w:rPr>
      </w:pPr>
      <w:r>
        <w:rPr>
          <w:rFonts w:ascii="Times New Roman" w:hAnsi="Times New Roman" w:cs="Times New Roman"/>
          <w:sz w:val="24"/>
          <w:szCs w:val="24"/>
        </w:rPr>
        <w:t>Odpady o kodzie 16 02 13* wytwarzane w związku z prowadzeniem prac serwisowych oraz naprawą instalacji, a także wymianą paneli należy niezwłocznie przekazywać specjalistycznym firmom posiadającym stosowne uprawnienia w zakresie dalszego ich zagospodarowania.</w:t>
      </w:r>
    </w:p>
    <w:p w14:paraId="040FCE04" w14:textId="54821CA9" w:rsidR="00336B45" w:rsidRDefault="00336B45" w:rsidP="00336B45">
      <w:pPr>
        <w:spacing w:line="360" w:lineRule="auto"/>
        <w:ind w:firstLine="677"/>
        <w:jc w:val="both"/>
        <w:rPr>
          <w:rFonts w:ascii="Times New Roman" w:hAnsi="Times New Roman" w:cs="Times New Roman"/>
          <w:sz w:val="24"/>
          <w:szCs w:val="24"/>
        </w:rPr>
      </w:pPr>
      <w:r>
        <w:rPr>
          <w:rFonts w:ascii="Times New Roman" w:hAnsi="Times New Roman" w:cs="Times New Roman"/>
          <w:sz w:val="24"/>
          <w:szCs w:val="24"/>
        </w:rPr>
        <w:t xml:space="preserve">W trakcie prowadzenia prac realizacyjnych może nastąpić wzrost emisji zanieczyszczeń do powietrza atmosferycznego oraz poziomu dźwięku, związanego z pracą sprzętu budowlanego i transportem materiałów. Powyższe oddziaływania będą miały charakter przejściowy oraz odwracalny. W celu zminimalizowania uciążliwości związanych z etapem realizacji przedsięwzięcia, prace ziemne powinny być prowadzone wyłącznie w godzinach dziennych </w:t>
      </w:r>
      <w:r w:rsidR="00B60343">
        <w:rPr>
          <w:rFonts w:ascii="Times New Roman" w:hAnsi="Times New Roman" w:cs="Times New Roman"/>
          <w:sz w:val="24"/>
          <w:szCs w:val="24"/>
        </w:rPr>
        <w:t xml:space="preserve">tj. </w:t>
      </w:r>
      <w:r>
        <w:rPr>
          <w:rFonts w:ascii="Times New Roman" w:hAnsi="Times New Roman" w:cs="Times New Roman"/>
          <w:sz w:val="24"/>
          <w:szCs w:val="24"/>
        </w:rPr>
        <w:t>6:00-22:00.</w:t>
      </w:r>
    </w:p>
    <w:p w14:paraId="6D5F1823" w14:textId="77777777" w:rsidR="00336B45" w:rsidRDefault="00336B45" w:rsidP="00336B45">
      <w:pPr>
        <w:spacing w:line="360" w:lineRule="auto"/>
        <w:ind w:left="14" w:firstLine="663"/>
        <w:jc w:val="both"/>
        <w:rPr>
          <w:rFonts w:ascii="Times New Roman" w:hAnsi="Times New Roman" w:cs="Times New Roman"/>
          <w:sz w:val="24"/>
          <w:szCs w:val="24"/>
        </w:rPr>
      </w:pPr>
      <w:r>
        <w:rPr>
          <w:rFonts w:ascii="Times New Roman" w:hAnsi="Times New Roman" w:cs="Times New Roman"/>
          <w:sz w:val="24"/>
          <w:szCs w:val="24"/>
        </w:rPr>
        <w:t>Eksploatacja projektowanej instalacji fotowoltaicznej nie spowoduje znaczącej emisji hałasu do środowiska. Elektrownie fotowoltaiczne należą do przedsięwzięć o małym oddziaływaniu akustycznym na środowisko.</w:t>
      </w:r>
    </w:p>
    <w:p w14:paraId="742DE8C1" w14:textId="77777777" w:rsidR="00336B45" w:rsidRDefault="00336B45" w:rsidP="00336B45">
      <w:pPr>
        <w:spacing w:line="360" w:lineRule="auto"/>
        <w:ind w:left="14" w:firstLine="663"/>
        <w:jc w:val="both"/>
        <w:rPr>
          <w:rFonts w:ascii="Times New Roman" w:hAnsi="Times New Roman" w:cs="Times New Roman"/>
          <w:sz w:val="24"/>
          <w:szCs w:val="24"/>
        </w:rPr>
      </w:pPr>
      <w:r>
        <w:rPr>
          <w:rFonts w:ascii="Times New Roman" w:hAnsi="Times New Roman" w:cs="Times New Roman"/>
          <w:sz w:val="24"/>
          <w:szCs w:val="24"/>
        </w:rPr>
        <w:t>W związku z eksploatacją instalacji fotowoltaicznej nie zachodzi emisja zanieczyszczeń do powietrza z wyjątkiem niewielkiej ich ilości związanych z ruchem pojazdów zapewniających właściwe utrzymanie farmy.</w:t>
      </w:r>
    </w:p>
    <w:p w14:paraId="61E8B9D2" w14:textId="197F3EB6" w:rsidR="00836F02" w:rsidRPr="00836F02" w:rsidRDefault="00836F02" w:rsidP="00836F02">
      <w:pPr>
        <w:pStyle w:val="Legenda"/>
        <w:keepNext/>
        <w:spacing w:before="240"/>
        <w:jc w:val="center"/>
        <w:rPr>
          <w:rFonts w:ascii="Times New Roman" w:hAnsi="Times New Roman" w:cs="Times New Roman"/>
          <w:color w:val="auto"/>
          <w:sz w:val="22"/>
          <w:szCs w:val="22"/>
        </w:rPr>
      </w:pPr>
      <w:bookmarkStart w:id="3" w:name="_Toc137394452"/>
      <w:r w:rsidRPr="00836F02">
        <w:rPr>
          <w:rFonts w:ascii="Times New Roman" w:hAnsi="Times New Roman" w:cs="Times New Roman"/>
          <w:color w:val="auto"/>
          <w:sz w:val="22"/>
          <w:szCs w:val="22"/>
        </w:rPr>
        <w:lastRenderedPageBreak/>
        <w:t>Tabela 3. Orientacyjne (szacunkowe) ilości odpadów na etapie likwidacji 1 MW instalacji</w:t>
      </w:r>
      <w:bookmarkEnd w:id="3"/>
    </w:p>
    <w:tbl>
      <w:tblPr>
        <w:tblW w:w="8930" w:type="dxa"/>
        <w:tblInd w:w="137" w:type="dxa"/>
        <w:tblLayout w:type="fixed"/>
        <w:tblLook w:val="0000" w:firstRow="0" w:lastRow="0" w:firstColumn="0" w:lastColumn="0" w:noHBand="0" w:noVBand="0"/>
      </w:tblPr>
      <w:tblGrid>
        <w:gridCol w:w="709"/>
        <w:gridCol w:w="5528"/>
        <w:gridCol w:w="1276"/>
        <w:gridCol w:w="1417"/>
      </w:tblGrid>
      <w:tr w:rsidR="00836F02" w:rsidRPr="00836F02" w14:paraId="78821481" w14:textId="77777777" w:rsidTr="00194596">
        <w:trPr>
          <w:trHeight w:val="707"/>
        </w:trPr>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82D8A5A" w14:textId="77777777" w:rsidR="00836F02" w:rsidRPr="00836F02" w:rsidRDefault="00836F02" w:rsidP="00194596">
            <w:pPr>
              <w:keepNext/>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b/>
                <w:szCs w:val="22"/>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216919"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b/>
                <w:szCs w:val="22"/>
              </w:rPr>
              <w:t>Rodzaj odpadu</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AC9CC16"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b/>
                <w:szCs w:val="22"/>
              </w:rPr>
              <w:t>Kod odpadu</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AA71FF6"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b/>
                <w:szCs w:val="22"/>
              </w:rPr>
              <w:t>Szacowana ilość [Mg]</w:t>
            </w:r>
          </w:p>
        </w:tc>
      </w:tr>
      <w:tr w:rsidR="00836F02" w:rsidRPr="00836F02" w14:paraId="3B393F2C" w14:textId="77777777" w:rsidTr="00194596">
        <w:trPr>
          <w:trHeight w:val="624"/>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987AF" w14:textId="77777777" w:rsidR="00836F02" w:rsidRPr="00836F02" w:rsidRDefault="00836F02" w:rsidP="00194596">
            <w:pPr>
              <w:keepNext/>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710ED"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rPr>
                <w:rFonts w:ascii="Times New Roman" w:hAnsi="Times New Roman" w:cs="Times New Roman"/>
                <w:szCs w:val="22"/>
              </w:rPr>
            </w:pPr>
            <w:r w:rsidRPr="00836F02">
              <w:rPr>
                <w:rFonts w:ascii="Times New Roman" w:hAnsi="Times New Roman" w:cs="Times New Roman"/>
                <w:szCs w:val="22"/>
              </w:rPr>
              <w:t>Żelazo i stal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13175"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17 04 05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33BC8"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2760,0</w:t>
            </w:r>
          </w:p>
        </w:tc>
      </w:tr>
      <w:tr w:rsidR="00836F02" w:rsidRPr="00836F02" w14:paraId="3C66C17B" w14:textId="77777777" w:rsidTr="00194596">
        <w:trPr>
          <w:trHeight w:val="624"/>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5AD2" w14:textId="77777777" w:rsidR="00836F02" w:rsidRPr="00836F02" w:rsidRDefault="00836F02" w:rsidP="00194596">
            <w:pPr>
              <w:keepNext/>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DE9FB"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rPr>
                <w:rFonts w:ascii="Times New Roman" w:hAnsi="Times New Roman" w:cs="Times New Roman"/>
                <w:szCs w:val="22"/>
              </w:rPr>
            </w:pPr>
            <w:r w:rsidRPr="00836F02">
              <w:rPr>
                <w:rFonts w:ascii="Times New Roman" w:hAnsi="Times New Roman" w:cs="Times New Roman"/>
                <w:szCs w:val="22"/>
              </w:rPr>
              <w:t xml:space="preserve">Zużyte urządzenia inne niż wymienione </w:t>
            </w:r>
            <w:r w:rsidRPr="00836F02">
              <w:rPr>
                <w:rFonts w:ascii="Times New Roman" w:hAnsi="Times New Roman" w:cs="Times New Roman"/>
                <w:szCs w:val="22"/>
              </w:rPr>
              <w:br/>
              <w:t>w 16 02 09 do 16 02 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04CC"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16 02 14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2CBF2"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2576,0</w:t>
            </w:r>
          </w:p>
        </w:tc>
      </w:tr>
      <w:tr w:rsidR="00836F02" w:rsidRPr="00836F02" w14:paraId="6D7AEDBC" w14:textId="77777777" w:rsidTr="00194596">
        <w:trPr>
          <w:trHeight w:val="624"/>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958DC" w14:textId="77777777" w:rsidR="00836F02" w:rsidRPr="00836F02" w:rsidRDefault="00836F02" w:rsidP="00194596">
            <w:pPr>
              <w:keepNext/>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2CD35"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rPr>
                <w:rFonts w:ascii="Times New Roman" w:hAnsi="Times New Roman" w:cs="Times New Roman"/>
                <w:szCs w:val="22"/>
              </w:rPr>
            </w:pPr>
            <w:r w:rsidRPr="00836F02">
              <w:rPr>
                <w:rFonts w:ascii="Times New Roman" w:hAnsi="Times New Roman" w:cs="Times New Roman"/>
                <w:szCs w:val="22"/>
              </w:rPr>
              <w:t xml:space="preserve">Elementy usunięte z zużytych urządzeń inne niż wymienione w 16 02 15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4990"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16 02 16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F4F2"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40,25</w:t>
            </w:r>
          </w:p>
        </w:tc>
      </w:tr>
      <w:tr w:rsidR="00836F02" w:rsidRPr="00836F02" w14:paraId="238279B4" w14:textId="77777777" w:rsidTr="00194596">
        <w:trPr>
          <w:trHeight w:val="624"/>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F2F06" w14:textId="77777777" w:rsidR="00836F02" w:rsidRPr="00836F02" w:rsidRDefault="00836F02" w:rsidP="00194596">
            <w:pPr>
              <w:keepNext/>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BB80C"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rPr>
                <w:rFonts w:ascii="Times New Roman" w:hAnsi="Times New Roman" w:cs="Times New Roman"/>
                <w:szCs w:val="22"/>
              </w:rPr>
            </w:pPr>
            <w:r w:rsidRPr="00836F02">
              <w:rPr>
                <w:rFonts w:ascii="Times New Roman" w:hAnsi="Times New Roman" w:cs="Times New Roman"/>
                <w:szCs w:val="22"/>
              </w:rPr>
              <w:t xml:space="preserve">Zużyte urządzenia zawierające niebezpieczne elementy inne niż wymienione w 16 02 09 do 16 02 12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670D"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 xml:space="preserve">16 02 13*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0429"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5,75</w:t>
            </w:r>
          </w:p>
        </w:tc>
      </w:tr>
      <w:tr w:rsidR="00836F02" w:rsidRPr="00836F02" w14:paraId="0E508B5B" w14:textId="77777777" w:rsidTr="00194596">
        <w:trPr>
          <w:trHeight w:val="624"/>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3BBF1" w14:textId="77777777" w:rsidR="00836F02" w:rsidRPr="00836F02" w:rsidRDefault="00836F02" w:rsidP="00194596">
            <w:pPr>
              <w:keepNext/>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DE650"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rPr>
                <w:rFonts w:ascii="Times New Roman" w:hAnsi="Times New Roman" w:cs="Times New Roman"/>
                <w:szCs w:val="22"/>
              </w:rPr>
            </w:pPr>
            <w:r w:rsidRPr="00836F02">
              <w:rPr>
                <w:rFonts w:ascii="Times New Roman" w:hAnsi="Times New Roman" w:cs="Times New Roman"/>
                <w:szCs w:val="22"/>
              </w:rPr>
              <w:t>Aluminium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97C22"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17 04 02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BDB7F"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103,5</w:t>
            </w:r>
          </w:p>
        </w:tc>
      </w:tr>
      <w:tr w:rsidR="00836F02" w:rsidRPr="00836F02" w14:paraId="01542385" w14:textId="77777777" w:rsidTr="00194596">
        <w:trPr>
          <w:trHeight w:val="624"/>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ECAF8" w14:textId="77777777" w:rsidR="00836F02" w:rsidRPr="00836F02" w:rsidRDefault="00836F02" w:rsidP="00194596">
            <w:pPr>
              <w:keepNext/>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D6CAD"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rPr>
                <w:rFonts w:ascii="Times New Roman" w:hAnsi="Times New Roman" w:cs="Times New Roman"/>
                <w:szCs w:val="22"/>
              </w:rPr>
            </w:pPr>
            <w:r w:rsidRPr="00836F02">
              <w:rPr>
                <w:rFonts w:ascii="Times New Roman" w:hAnsi="Times New Roman" w:cs="Times New Roman"/>
                <w:szCs w:val="22"/>
              </w:rPr>
              <w:t xml:space="preserve">Odpady betonu oraz gruz betonowy z rozbiórek i remontów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07DB" w14:textId="77777777" w:rsidR="00836F02" w:rsidRPr="00836F02" w:rsidRDefault="00836F02" w:rsidP="00194596">
            <w:pPr>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17 01 01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D42AF" w14:textId="77777777" w:rsidR="00836F02" w:rsidRPr="00836F02" w:rsidRDefault="00836F02" w:rsidP="00194596">
            <w:pPr>
              <w:keepNext/>
              <w:widowControl w:val="0"/>
              <w:pBdr>
                <w:top w:val="none" w:sz="0" w:space="0" w:color="000000"/>
                <w:left w:val="none" w:sz="0" w:space="0" w:color="000000"/>
                <w:bottom w:val="none" w:sz="0" w:space="0" w:color="000000"/>
                <w:right w:val="none" w:sz="0" w:space="0" w:color="000000"/>
              </w:pBdr>
              <w:jc w:val="center"/>
              <w:rPr>
                <w:rFonts w:ascii="Times New Roman" w:hAnsi="Times New Roman" w:cs="Times New Roman"/>
                <w:szCs w:val="22"/>
              </w:rPr>
            </w:pPr>
            <w:r w:rsidRPr="00836F02">
              <w:rPr>
                <w:rFonts w:ascii="Times New Roman" w:hAnsi="Times New Roman" w:cs="Times New Roman"/>
                <w:szCs w:val="22"/>
              </w:rPr>
              <w:t>51,75</w:t>
            </w:r>
          </w:p>
        </w:tc>
      </w:tr>
    </w:tbl>
    <w:p w14:paraId="3E4B181C" w14:textId="77777777" w:rsidR="00836F02" w:rsidRDefault="00836F02" w:rsidP="00836F02">
      <w:pPr>
        <w:spacing w:line="360" w:lineRule="auto"/>
        <w:jc w:val="both"/>
        <w:rPr>
          <w:rFonts w:ascii="Times New Roman" w:hAnsi="Times New Roman" w:cs="Times New Roman"/>
          <w:sz w:val="24"/>
          <w:szCs w:val="24"/>
        </w:rPr>
      </w:pPr>
    </w:p>
    <w:p w14:paraId="20471FA3" w14:textId="77777777" w:rsidR="00336B45" w:rsidRDefault="00336B45" w:rsidP="00336B45">
      <w:pPr>
        <w:spacing w:line="360" w:lineRule="auto"/>
        <w:ind w:left="14" w:firstLine="663"/>
        <w:jc w:val="both"/>
        <w:rPr>
          <w:rFonts w:ascii="Times New Roman" w:hAnsi="Times New Roman" w:cs="Times New Roman"/>
          <w:sz w:val="24"/>
          <w:szCs w:val="24"/>
        </w:rPr>
      </w:pPr>
      <w:r>
        <w:rPr>
          <w:rFonts w:ascii="Times New Roman" w:hAnsi="Times New Roman" w:cs="Times New Roman"/>
          <w:sz w:val="24"/>
          <w:szCs w:val="24"/>
        </w:rPr>
        <w:t>Z przeprowadzonej analizy oddziaływania inwestycji w zakresie generowania pola elektromagnetycznego wynika, iż przedmiotowe zamierzenie nie będzie stanowić zagrożenia dla środowiska w tym zakresie. W raporcie podano, że elementy farmy fotowoltaicznej charakteryzują się nieznacznym polem magnetycznym, którego oddziaływanie jest pomijalnie małe.</w:t>
      </w:r>
    </w:p>
    <w:p w14:paraId="63957CDD" w14:textId="0044A543" w:rsidR="00336B45" w:rsidRDefault="00336B45" w:rsidP="00336B45">
      <w:pPr>
        <w:spacing w:line="360" w:lineRule="auto"/>
        <w:ind w:left="14" w:firstLine="663"/>
        <w:jc w:val="both"/>
        <w:rPr>
          <w:rFonts w:ascii="Times New Roman" w:hAnsi="Times New Roman" w:cs="Times New Roman"/>
          <w:sz w:val="24"/>
          <w:szCs w:val="24"/>
        </w:rPr>
      </w:pPr>
      <w:r>
        <w:rPr>
          <w:rFonts w:ascii="Times New Roman" w:hAnsi="Times New Roman" w:cs="Times New Roman"/>
          <w:sz w:val="24"/>
          <w:szCs w:val="24"/>
        </w:rPr>
        <w:t>Na etapie analizowania zamierzenia, przy określaniu negatywnych oddziaływań, uwzględniono wzajemne powiązania poszczególnych elementów środowiska oraz interakcje pośrednie wynikające z tych powiązań. Analiza oddziaływania na środowisko objęła więc efekty skumulowane, związane z potencjalną degradacją kilku elementów środowiska.</w:t>
      </w:r>
      <w:r>
        <w:rPr>
          <w:rFonts w:ascii="Times New Roman" w:hAnsi="Times New Roman" w:cs="Times New Roman"/>
          <w:noProof/>
          <w:sz w:val="24"/>
          <w:szCs w:val="24"/>
        </w:rPr>
        <w:drawing>
          <wp:inline distT="0" distB="0" distL="0" distR="0" wp14:anchorId="22751D91" wp14:editId="167ACE2F">
            <wp:extent cx="9525" cy="9525"/>
            <wp:effectExtent l="0" t="0" r="0" b="0"/>
            <wp:docPr id="928755589"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8E42384" w14:textId="77777777" w:rsidR="00336B45" w:rsidRDefault="00336B45" w:rsidP="00336B45">
      <w:pPr>
        <w:spacing w:line="360" w:lineRule="auto"/>
        <w:ind w:left="14" w:firstLine="655"/>
        <w:jc w:val="both"/>
        <w:rPr>
          <w:rFonts w:ascii="Times New Roman" w:hAnsi="Times New Roman" w:cs="Times New Roman"/>
          <w:sz w:val="24"/>
          <w:szCs w:val="24"/>
        </w:rPr>
      </w:pPr>
      <w:r>
        <w:rPr>
          <w:rFonts w:ascii="Times New Roman" w:hAnsi="Times New Roman" w:cs="Times New Roman"/>
          <w:sz w:val="24"/>
          <w:szCs w:val="24"/>
        </w:rPr>
        <w:t>Z uwagi na charakter inwestycji, nie będzie mieć miejsca znaczące oddziaływanie skumulowane.</w:t>
      </w:r>
    </w:p>
    <w:p w14:paraId="63337B1C" w14:textId="3405D55C" w:rsidR="00336B45" w:rsidRDefault="00336B45" w:rsidP="00336B45">
      <w:pPr>
        <w:spacing w:line="360" w:lineRule="auto"/>
        <w:ind w:left="14" w:firstLine="655"/>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FC0A0A" wp14:editId="29A82E52">
            <wp:extent cx="9525" cy="9525"/>
            <wp:effectExtent l="0" t="0" r="0" b="0"/>
            <wp:docPr id="2049078910"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 xml:space="preserve">Zgodnie z raportem realizacja przedsięwzięcia nie wpłynie negatywnie na utrzymanie możliwości migracji zwierząt i wykorzystanie przejść wyznaczonych na drodze S-5, biegnącej </w:t>
      </w:r>
      <w:r>
        <w:rPr>
          <w:rFonts w:ascii="Times New Roman" w:hAnsi="Times New Roman" w:cs="Times New Roman"/>
          <w:noProof/>
          <w:sz w:val="24"/>
          <w:szCs w:val="24"/>
        </w:rPr>
        <w:drawing>
          <wp:inline distT="0" distB="0" distL="0" distR="0" wp14:anchorId="3D19C440" wp14:editId="075F763B">
            <wp:extent cx="9525" cy="19050"/>
            <wp:effectExtent l="0" t="0" r="0" b="0"/>
            <wp:docPr id="103907507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Pr>
          <w:rFonts w:ascii="Times New Roman" w:hAnsi="Times New Roman" w:cs="Times New Roman"/>
          <w:sz w:val="24"/>
          <w:szCs w:val="24"/>
        </w:rPr>
        <w:t>w bezpośrednim sąsiedztwie terenu przewidzianego pod realizację przedsięwzięcia. Dodatkowo w celu zachowania warunków migracji zwierząt (w tym średnich i dużych) przewidziano odsunięcie instalacji (w tym ogrodzenia terenu) od drzewostanów w sąsiedztwie inwestycji.</w:t>
      </w:r>
    </w:p>
    <w:p w14:paraId="4906BA43" w14:textId="425DBF42"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8AA1F2" wp14:editId="19573A21">
            <wp:extent cx="9525" cy="9525"/>
            <wp:effectExtent l="0" t="0" r="0" b="0"/>
            <wp:docPr id="346709596"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Inwestor rozważał wariant alternatywny, polegający na realizacji farmy fotowoltaicznej o tych samych parametrach oraz w tej samej lokalizacji, ale różniący się od inwestorskiego technologią posadowienia paneli.</w:t>
      </w:r>
      <w:r>
        <w:rPr>
          <w:rFonts w:ascii="Times New Roman" w:hAnsi="Times New Roman" w:cs="Times New Roman"/>
          <w:noProof/>
          <w:sz w:val="24"/>
          <w:szCs w:val="24"/>
        </w:rPr>
        <w:drawing>
          <wp:inline distT="0" distB="0" distL="0" distR="0" wp14:anchorId="01739177" wp14:editId="6AE08547">
            <wp:extent cx="19050" cy="9525"/>
            <wp:effectExtent l="0" t="0" r="0" b="0"/>
            <wp:docPr id="178486331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14:paraId="2224750F" w14:textId="67AF08E1"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 xml:space="preserve">W ramach tej technologii, montaż konstrukcji polegał będzie na trwałym zakotwieniu </w:t>
      </w:r>
      <w:r>
        <w:rPr>
          <w:rFonts w:ascii="Times New Roman" w:hAnsi="Times New Roman" w:cs="Times New Roman"/>
          <w:noProof/>
          <w:sz w:val="24"/>
          <w:szCs w:val="24"/>
        </w:rPr>
        <w:drawing>
          <wp:inline distT="0" distB="0" distL="0" distR="0" wp14:anchorId="49A03FD2" wp14:editId="0E297660">
            <wp:extent cx="9525" cy="9525"/>
            <wp:effectExtent l="0" t="0" r="0" b="0"/>
            <wp:docPr id="25929462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 xml:space="preserve">słupa stalowego fundamencie żelbetowym, wykonywanym „na mokro” w miejscu </w:t>
      </w:r>
      <w:r>
        <w:rPr>
          <w:rFonts w:ascii="Times New Roman" w:hAnsi="Times New Roman" w:cs="Times New Roman"/>
          <w:sz w:val="24"/>
          <w:szCs w:val="24"/>
        </w:rPr>
        <w:lastRenderedPageBreak/>
        <w:t>wbudowania. Taki system pozwala na zmniejszenie ilości konstrukcji stalowej, uniknięcie hałasu przy wbijaniu stelażu W ziemię za pomocą kafara, ale jednocześnie zwiększa ingerencję w środowisko.</w:t>
      </w:r>
      <w:r>
        <w:rPr>
          <w:rFonts w:ascii="Times New Roman" w:hAnsi="Times New Roman" w:cs="Times New Roman"/>
          <w:noProof/>
          <w:sz w:val="24"/>
          <w:szCs w:val="24"/>
        </w:rPr>
        <w:drawing>
          <wp:inline distT="0" distB="0" distL="0" distR="0" wp14:anchorId="23BD40F8" wp14:editId="35309B67">
            <wp:extent cx="9525" cy="9525"/>
            <wp:effectExtent l="0" t="0" r="0" b="0"/>
            <wp:docPr id="97752100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BAB7652" w14:textId="1E926EE4"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 xml:space="preserve">Gabaryt fundamentu spowoduje bowiem zmniejszenie powierzchni czynnej biologicznie, co może wpłynąć na zmniejszenie zdolności retencyjnych działki, większe przekształcenie pokrywy glebowej i mniejszą bioróżnorodność pod panelami. Mając na uwadze </w:t>
      </w:r>
      <w:r>
        <w:rPr>
          <w:rFonts w:ascii="Times New Roman" w:hAnsi="Times New Roman" w:cs="Times New Roman"/>
          <w:noProof/>
          <w:sz w:val="24"/>
          <w:szCs w:val="24"/>
        </w:rPr>
        <w:drawing>
          <wp:inline distT="0" distB="0" distL="0" distR="0" wp14:anchorId="2E723BB1" wp14:editId="2B854EF3">
            <wp:extent cx="9525" cy="9525"/>
            <wp:effectExtent l="0" t="0" r="0" b="0"/>
            <wp:docPr id="48709818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powyższe należy uznać, że wariant rozpatrywany przez Inwestora jest jednocześnie najkorzystniejszym dla środowiska.</w:t>
      </w:r>
    </w:p>
    <w:p w14:paraId="2BE718A2" w14:textId="77777777" w:rsidR="00336B45" w:rsidRDefault="00336B45" w:rsidP="00336B45">
      <w:pPr>
        <w:spacing w:line="360" w:lineRule="auto"/>
        <w:ind w:left="14" w:firstLine="670"/>
        <w:jc w:val="both"/>
        <w:rPr>
          <w:rFonts w:ascii="Times New Roman" w:hAnsi="Times New Roman" w:cs="Times New Roman"/>
          <w:sz w:val="24"/>
          <w:szCs w:val="24"/>
        </w:rPr>
      </w:pPr>
      <w:r>
        <w:rPr>
          <w:rFonts w:ascii="Times New Roman" w:hAnsi="Times New Roman" w:cs="Times New Roman"/>
          <w:sz w:val="24"/>
          <w:szCs w:val="24"/>
        </w:rPr>
        <w:t>Realizacja przedsięwzięcia przy przyjętym rozwiązaniu i lokalizacji instalacji fotowoltaicznej nie wymaga naruszania cennych siedlisk przyrodniczych i ich przekształcania, usunięcia drzew i krzewów, zajęcia siedlisk wrażliwych.</w:t>
      </w:r>
    </w:p>
    <w:p w14:paraId="5BA8C79B" w14:textId="36E38AC0" w:rsidR="00336B45" w:rsidRDefault="00336B45" w:rsidP="00336B45">
      <w:pPr>
        <w:spacing w:line="360" w:lineRule="auto"/>
        <w:ind w:left="14" w:firstLine="67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C2D68E" wp14:editId="5A34CE84">
            <wp:extent cx="9525" cy="9525"/>
            <wp:effectExtent l="0" t="0" r="0" b="0"/>
            <wp:docPr id="11011201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Przedmiotowy teren stanowi potencjalne siedlisko lęgowe gatunków ptaków związanych z otwartymi użytkami rolnymi, w tym np. skowronka.</w:t>
      </w:r>
    </w:p>
    <w:p w14:paraId="74FE6D75" w14:textId="72B4DF17" w:rsidR="00336B45" w:rsidRDefault="00336B45" w:rsidP="00336B45">
      <w:pPr>
        <w:spacing w:line="360" w:lineRule="auto"/>
        <w:ind w:left="14" w:firstLine="677"/>
        <w:jc w:val="both"/>
        <w:rPr>
          <w:rFonts w:ascii="Times New Roman" w:hAnsi="Times New Roman" w:cs="Times New Roman"/>
          <w:sz w:val="24"/>
          <w:szCs w:val="24"/>
        </w:rPr>
      </w:pPr>
      <w:r>
        <w:rPr>
          <w:rFonts w:ascii="Times New Roman" w:hAnsi="Times New Roman" w:cs="Times New Roman"/>
          <w:sz w:val="24"/>
          <w:szCs w:val="24"/>
        </w:rPr>
        <w:t>Dla eliminowania zagrożenia niszczenia lęgów na etapie eksploatacji zadania, wykaszanie terenu prowadzić rozpoczynając od centrum farmy w kierunku jej brzegów.</w:t>
      </w:r>
      <w:r>
        <w:rPr>
          <w:rFonts w:ascii="Times New Roman" w:hAnsi="Times New Roman" w:cs="Times New Roman"/>
          <w:noProof/>
          <w:sz w:val="24"/>
          <w:szCs w:val="24"/>
        </w:rPr>
        <w:drawing>
          <wp:inline distT="0" distB="0" distL="0" distR="0" wp14:anchorId="4AADD10A" wp14:editId="47E66A80">
            <wp:extent cx="9525" cy="9525"/>
            <wp:effectExtent l="0" t="0" r="0" b="0"/>
            <wp:docPr id="47562076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FBA0DC6" w14:textId="5A5A6485" w:rsidR="00336B45" w:rsidRDefault="00336B45" w:rsidP="00336B45">
      <w:pPr>
        <w:spacing w:line="360" w:lineRule="auto"/>
        <w:ind w:left="14" w:firstLine="677"/>
        <w:jc w:val="both"/>
        <w:rPr>
          <w:rFonts w:ascii="Times New Roman" w:hAnsi="Times New Roman" w:cs="Times New Roman"/>
          <w:sz w:val="24"/>
          <w:szCs w:val="24"/>
        </w:rPr>
      </w:pPr>
      <w:r>
        <w:rPr>
          <w:rFonts w:ascii="Times New Roman" w:hAnsi="Times New Roman" w:cs="Times New Roman"/>
          <w:sz w:val="24"/>
          <w:szCs w:val="24"/>
        </w:rPr>
        <w:t>Ponadto, w celu wyeliminowania ryzyka zabijania małych zwierząt, wskazano na</w:t>
      </w:r>
      <w:r w:rsidR="00B60343">
        <w:rPr>
          <w:rFonts w:ascii="Times New Roman" w:hAnsi="Times New Roman" w:cs="Times New Roman"/>
          <w:sz w:val="24"/>
          <w:szCs w:val="24"/>
        </w:rPr>
        <w:t> </w:t>
      </w:r>
      <w:r>
        <w:rPr>
          <w:rFonts w:ascii="Times New Roman" w:hAnsi="Times New Roman" w:cs="Times New Roman"/>
          <w:sz w:val="24"/>
          <w:szCs w:val="24"/>
        </w:rPr>
        <w:t>konieczność kontrolowania wykopów każdorazowo przed podjęciem prac w ich obrębie.</w:t>
      </w:r>
    </w:p>
    <w:p w14:paraId="7FAF50E6" w14:textId="4754FD88" w:rsidR="00336B45" w:rsidRDefault="00336B45" w:rsidP="00336B45">
      <w:pPr>
        <w:spacing w:line="360" w:lineRule="auto"/>
        <w:ind w:left="14" w:firstLine="677"/>
        <w:jc w:val="both"/>
        <w:rPr>
          <w:rFonts w:ascii="Times New Roman" w:hAnsi="Times New Roman" w:cs="Times New Roman"/>
          <w:sz w:val="24"/>
          <w:szCs w:val="24"/>
        </w:rPr>
      </w:pPr>
      <w:r>
        <w:rPr>
          <w:rFonts w:ascii="Times New Roman" w:hAnsi="Times New Roman" w:cs="Times New Roman"/>
          <w:sz w:val="24"/>
          <w:szCs w:val="24"/>
        </w:rPr>
        <w:t>Celem zminimalizowania potencjalnych zagrożeń względem zwierząt przewidziano zastosowanie paneli zabezpieczonych powłoką antyrefleksyjną i wprowadzenie ogrodzenia z wolną przestrzenią pomiędzy gruntem a dolną krawędzią konstrukcji ogrodzenia.</w:t>
      </w:r>
    </w:p>
    <w:p w14:paraId="644F6017" w14:textId="096EE8D9" w:rsidR="00336B45" w:rsidRDefault="00336B45" w:rsidP="00B60343">
      <w:pPr>
        <w:spacing w:line="360" w:lineRule="auto"/>
        <w:ind w:left="14" w:firstLine="677"/>
        <w:jc w:val="both"/>
        <w:rPr>
          <w:rFonts w:ascii="Times New Roman" w:hAnsi="Times New Roman" w:cs="Times New Roman"/>
          <w:sz w:val="24"/>
          <w:szCs w:val="24"/>
        </w:rPr>
      </w:pPr>
      <w:r>
        <w:rPr>
          <w:rFonts w:ascii="Times New Roman" w:hAnsi="Times New Roman" w:cs="Times New Roman"/>
          <w:sz w:val="24"/>
          <w:szCs w:val="24"/>
        </w:rPr>
        <w:t xml:space="preserve">Ograniczenia dotyczące oświetlenia farmy fotowoltaicznej mają na celu likwidację </w:t>
      </w:r>
      <w:r>
        <w:rPr>
          <w:rFonts w:ascii="Times New Roman" w:hAnsi="Times New Roman" w:cs="Times New Roman"/>
          <w:noProof/>
          <w:sz w:val="24"/>
          <w:szCs w:val="24"/>
        </w:rPr>
        <w:drawing>
          <wp:inline distT="0" distB="0" distL="0" distR="0" wp14:anchorId="0939431B" wp14:editId="56001BA4">
            <wp:extent cx="9525" cy="9525"/>
            <wp:effectExtent l="0" t="0" r="0" b="0"/>
            <wp:docPr id="178089704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zanieczyszczenia światłem oraz oddziaływania na zwierzęta, w szczególności nietoperze.</w:t>
      </w:r>
      <w:r w:rsidR="00B60343">
        <w:rPr>
          <w:rFonts w:ascii="Times New Roman" w:hAnsi="Times New Roman" w:cs="Times New Roman"/>
          <w:sz w:val="24"/>
          <w:szCs w:val="24"/>
        </w:rPr>
        <w:t xml:space="preserve"> </w:t>
      </w:r>
      <w:r>
        <w:rPr>
          <w:rFonts w:ascii="Times New Roman" w:hAnsi="Times New Roman" w:cs="Times New Roman"/>
          <w:sz w:val="24"/>
          <w:szCs w:val="24"/>
        </w:rPr>
        <w:t>W</w:t>
      </w:r>
      <w:r w:rsidR="00B60343">
        <w:rPr>
          <w:rFonts w:ascii="Times New Roman" w:hAnsi="Times New Roman" w:cs="Times New Roman"/>
          <w:sz w:val="24"/>
          <w:szCs w:val="24"/>
        </w:rPr>
        <w:t> </w:t>
      </w:r>
      <w:r>
        <w:rPr>
          <w:rFonts w:ascii="Times New Roman" w:hAnsi="Times New Roman" w:cs="Times New Roman"/>
          <w:sz w:val="24"/>
          <w:szCs w:val="24"/>
        </w:rPr>
        <w:t xml:space="preserve">celu zmniejszenia oddziaływania przedsięwzięcia na krajobraz, budynki zostaną wykonane lub pomalowane w kolorystyce neutralnej. Realizacja przedsięwzięcia nie wymaga wycinki zadrzewień. Zachowane zostaną wszystkie drzewa i krzewy znajdujące się na terenie </w:t>
      </w:r>
      <w:r>
        <w:rPr>
          <w:rFonts w:ascii="Times New Roman" w:hAnsi="Times New Roman" w:cs="Times New Roman"/>
          <w:noProof/>
          <w:sz w:val="24"/>
          <w:szCs w:val="24"/>
        </w:rPr>
        <w:drawing>
          <wp:inline distT="0" distB="0" distL="0" distR="0" wp14:anchorId="74D00772" wp14:editId="508C33E1">
            <wp:extent cx="9525" cy="9525"/>
            <wp:effectExtent l="0" t="0" r="0" b="0"/>
            <wp:docPr id="48750137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4"/>
          <w:szCs w:val="24"/>
        </w:rPr>
        <w:t>działek inwestycyjnych.</w:t>
      </w:r>
    </w:p>
    <w:p w14:paraId="54262E84" w14:textId="77777777" w:rsidR="00336B45" w:rsidRDefault="00336B45" w:rsidP="00336B45">
      <w:pPr>
        <w:spacing w:line="360" w:lineRule="auto"/>
        <w:ind w:left="14" w:firstLine="763"/>
        <w:jc w:val="both"/>
        <w:rPr>
          <w:rFonts w:ascii="Times New Roman" w:hAnsi="Times New Roman" w:cs="Times New Roman"/>
          <w:sz w:val="24"/>
          <w:szCs w:val="24"/>
        </w:rPr>
      </w:pPr>
      <w:r>
        <w:rPr>
          <w:rFonts w:ascii="Times New Roman" w:hAnsi="Times New Roman" w:cs="Times New Roman"/>
          <w:sz w:val="24"/>
          <w:szCs w:val="24"/>
        </w:rPr>
        <w:t>Wyłączenie z zajęcia i przekształcenia, w tym ogrodzenia stref o szerokości minimum 10 m od zadrzewień ma za zadanie umożliwić migrację średnich i dużych zwierząt wzdłuż potencjalnych korytarzy ekologicznych.</w:t>
      </w:r>
    </w:p>
    <w:p w14:paraId="57D367D3" w14:textId="23DE1F76" w:rsidR="00336B45" w:rsidRDefault="00336B45" w:rsidP="00336B45">
      <w:pPr>
        <w:spacing w:line="360" w:lineRule="auto"/>
        <w:ind w:left="14" w:firstLine="763"/>
        <w:jc w:val="both"/>
        <w:rPr>
          <w:rFonts w:ascii="Times New Roman" w:hAnsi="Times New Roman" w:cs="Times New Roman"/>
          <w:sz w:val="24"/>
          <w:szCs w:val="24"/>
        </w:rPr>
      </w:pPr>
      <w:r>
        <w:rPr>
          <w:rFonts w:ascii="Times New Roman" w:hAnsi="Times New Roman" w:cs="Times New Roman"/>
          <w:sz w:val="24"/>
          <w:szCs w:val="24"/>
        </w:rPr>
        <w:t>Jednocześnie informuję, że w przypadku jeśli skutkiem robót budowlanych bądź innych prac związanych z realizacją zamierzenia będzie podjęcie czynności objętych zakazami względem gatunków chronionych zwierząt, wynikającymi z art. 52 ww. ustawy z dnia 16 kwietnia 2004 r. o ochronie przyrody (</w:t>
      </w:r>
      <w:r w:rsidR="00B60343">
        <w:rPr>
          <w:rFonts w:ascii="Times New Roman" w:hAnsi="Times New Roman" w:cs="Times New Roman"/>
          <w:sz w:val="24"/>
          <w:szCs w:val="24"/>
        </w:rPr>
        <w:t xml:space="preserve">t.j. </w:t>
      </w:r>
      <w:r>
        <w:rPr>
          <w:rFonts w:ascii="Times New Roman" w:hAnsi="Times New Roman" w:cs="Times New Roman"/>
          <w:sz w:val="24"/>
          <w:szCs w:val="24"/>
        </w:rPr>
        <w:t>Dz. U. z 2023 r., poz. 1336</w:t>
      </w:r>
      <w:r w:rsidR="00B60343">
        <w:rPr>
          <w:rFonts w:ascii="Times New Roman" w:hAnsi="Times New Roman" w:cs="Times New Roman"/>
          <w:sz w:val="24"/>
          <w:szCs w:val="24"/>
        </w:rPr>
        <w:t xml:space="preserve"> ze zm.</w:t>
      </w:r>
      <w:r>
        <w:rPr>
          <w:rFonts w:ascii="Times New Roman" w:hAnsi="Times New Roman" w:cs="Times New Roman"/>
          <w:sz w:val="24"/>
          <w:szCs w:val="24"/>
        </w:rPr>
        <w:t xml:space="preserve">), np. niszczenie ich siedlisk lub ostoi, będących obszarem rozrodu, wychowu młodych, odpoczynku, migracji lub żerowania, jak również niszczenie, usuwanie lub uszkadzanie gniazd, Inwestor lub </w:t>
      </w:r>
      <w:r>
        <w:rPr>
          <w:rFonts w:ascii="Times New Roman" w:hAnsi="Times New Roman" w:cs="Times New Roman"/>
          <w:sz w:val="24"/>
          <w:szCs w:val="24"/>
        </w:rPr>
        <w:lastRenderedPageBreak/>
        <w:t>Wykonawca są zobowiązani do uzyskania zgody na wykonania czynności podlegających zakazom na zasadach określonych w art. 56 ww. ustawy o ochronie przyrody.</w:t>
      </w:r>
    </w:p>
    <w:p w14:paraId="6442FCBE" w14:textId="77777777" w:rsidR="00336B45" w:rsidRDefault="00336B45" w:rsidP="00336B45">
      <w:pPr>
        <w:spacing w:after="29" w:line="360" w:lineRule="auto"/>
        <w:ind w:left="14" w:firstLine="763"/>
        <w:jc w:val="both"/>
        <w:rPr>
          <w:rFonts w:ascii="Times New Roman" w:hAnsi="Times New Roman" w:cs="Times New Roman"/>
          <w:sz w:val="24"/>
          <w:szCs w:val="24"/>
        </w:rPr>
      </w:pPr>
      <w:r>
        <w:rPr>
          <w:rFonts w:ascii="Times New Roman" w:hAnsi="Times New Roman" w:cs="Times New Roman"/>
          <w:sz w:val="24"/>
          <w:szCs w:val="24"/>
        </w:rPr>
        <w:t>Przedsięwzięcie, ze względu na swój lokalny zasięg, nie wiąże się z oddziaływaniem transgranicznym.</w:t>
      </w:r>
    </w:p>
    <w:p w14:paraId="78E6DEDC" w14:textId="72F45441" w:rsidR="00336B45" w:rsidRDefault="00336B45" w:rsidP="00336B45">
      <w:pPr>
        <w:spacing w:line="360" w:lineRule="auto"/>
        <w:ind w:left="14" w:firstLine="763"/>
        <w:jc w:val="both"/>
        <w:rPr>
          <w:rFonts w:ascii="Times New Roman" w:hAnsi="Times New Roman" w:cs="Times New Roman"/>
          <w:sz w:val="24"/>
          <w:szCs w:val="24"/>
        </w:rPr>
      </w:pPr>
      <w:r>
        <w:rPr>
          <w:rFonts w:ascii="Times New Roman" w:hAnsi="Times New Roman" w:cs="Times New Roman"/>
          <w:sz w:val="24"/>
          <w:szCs w:val="24"/>
        </w:rPr>
        <w:t>W przedłożonym raporcie przeanalizowano wpływ przedsięwzięcia w kontekście adaptacji do skutków zmian klimatu (efekt cieplarniany). Inwestycja będzie związana z niewielką emisją gazów cieplarnianych do atmosfery. Ponadto, produkcja energii z odnawialnych źródeł energii przyczyni się do oszczędności w zapotrzebowaniu na energię wytwarzaną przez konwencjonalne źródła, co powoduje korzystne skutki środowiskowe w skali lokalnej (spadek zanieczyszczenia powietrza) oraz globalnej (ograniczenie klimatycznych i pochodnych skutków efektu cieplarnianego). Dodatkowo podkreślić należy, iż omawiane zadanie zlokalizowane zostanie poza terenami osuwisk oraz zagrożonymi podtopieniami. W związku z powyższym, nie przewiduje się ekstremalnych sytuacji klimatycznych w obrębie analizowanego zadania.</w:t>
      </w:r>
    </w:p>
    <w:p w14:paraId="4C0095F5" w14:textId="0267E830" w:rsidR="00336B45" w:rsidRDefault="00336B45" w:rsidP="00336B45">
      <w:pPr>
        <w:spacing w:line="360" w:lineRule="auto"/>
        <w:ind w:left="14" w:firstLine="763"/>
        <w:jc w:val="both"/>
        <w:rPr>
          <w:rFonts w:ascii="Times New Roman" w:hAnsi="Times New Roman" w:cs="Times New Roman"/>
          <w:sz w:val="24"/>
          <w:szCs w:val="24"/>
        </w:rPr>
      </w:pPr>
      <w:r>
        <w:rPr>
          <w:rFonts w:ascii="Times New Roman" w:hAnsi="Times New Roman" w:cs="Times New Roman"/>
          <w:sz w:val="24"/>
          <w:szCs w:val="24"/>
        </w:rPr>
        <w:t>Inwestor nie przewiduje konfliktów społecznych, gdyż eksploatacja przedsięwzięcia nie będzie naruszać obowiązujących standardów środowiska, co wykazano poprzez przedstawione w raporcie analizy, w związku z czym nie wpłynie ono negatywnie na komfort życia i zdrowie lokalnej społeczności.</w:t>
      </w:r>
      <w:r>
        <w:rPr>
          <w:rFonts w:ascii="Times New Roman" w:hAnsi="Times New Roman" w:cs="Times New Roman"/>
          <w:noProof/>
          <w:sz w:val="24"/>
          <w:szCs w:val="24"/>
        </w:rPr>
        <w:drawing>
          <wp:inline distT="0" distB="0" distL="0" distR="0" wp14:anchorId="6BBA99CC" wp14:editId="122DCEEC">
            <wp:extent cx="9525" cy="19050"/>
            <wp:effectExtent l="0" t="0" r="0" b="0"/>
            <wp:docPr id="94439984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4D85B18B" w14:textId="1B69BC46" w:rsidR="00336B45" w:rsidRDefault="00336B45" w:rsidP="00336B45">
      <w:pPr>
        <w:spacing w:line="360" w:lineRule="auto"/>
        <w:ind w:left="14" w:firstLine="763"/>
        <w:jc w:val="both"/>
        <w:rPr>
          <w:rFonts w:ascii="Times New Roman" w:hAnsi="Times New Roman" w:cs="Times New Roman"/>
          <w:sz w:val="24"/>
          <w:szCs w:val="24"/>
        </w:rPr>
      </w:pPr>
      <w:r>
        <w:rPr>
          <w:rFonts w:ascii="Times New Roman" w:hAnsi="Times New Roman" w:cs="Times New Roman"/>
          <w:sz w:val="24"/>
          <w:szCs w:val="24"/>
        </w:rPr>
        <w:t>Ze względu na szczegółowy i jednoznaczny opis planowanej do zastosowania technologii oraz używanych środków mających na celu zmniejszenie uciążliwości dla środowiska, dla przedmiotowego zamierzenia, nie stwierdzono konieczności przeprowadzania ponownej oceny oddziaływania na środowisko, w ramach postępowania w sprawie wydania decyzji, o których mowa w art. 88 ust. 1 uouioś, pod warunkiem jednak, że we wniosku o wydanie ww. decyzji nie zostaną dokonane zmiany w stosunku do wymagań określonych w decyzji o środowiskowych uwarunkowaniach oraz w raporcie o oddziaływaniu na środowisko. Ponadto, ze względu na lokalizację w dużej odległości od granic państwa oraz zakresu oddziaływania inwestycji nie stwierdzono konieczności przeprowadzenia postępowania w sprawie transgranicznego oddziaływania na środowisko.</w:t>
      </w:r>
    </w:p>
    <w:p w14:paraId="1CF8FDA9" w14:textId="3F733718" w:rsidR="00336B45" w:rsidRDefault="00336B45" w:rsidP="00336B45">
      <w:pPr>
        <w:spacing w:line="360" w:lineRule="auto"/>
        <w:ind w:left="14" w:firstLine="660"/>
        <w:jc w:val="both"/>
        <w:rPr>
          <w:rFonts w:ascii="Times New Roman" w:hAnsi="Times New Roman" w:cs="Times New Roman"/>
          <w:sz w:val="24"/>
          <w:szCs w:val="24"/>
        </w:rPr>
      </w:pPr>
      <w:r>
        <w:rPr>
          <w:rFonts w:ascii="Times New Roman" w:hAnsi="Times New Roman" w:cs="Times New Roman"/>
          <w:sz w:val="24"/>
          <w:szCs w:val="24"/>
        </w:rPr>
        <w:t>Zastosowanie zaproponowanych rozwiązań technicznych, technologicznych i organizacyjnych, w przedłożonym raporcie o oddziaływaniu przedmiotowego przedsięwzięcia na środowisko oraz właściwa organizacja prac budowlanych, zapewni ochronę środowiska przed negatywnym oddziaływaniem inwestycji na etapie jej realizacji i eksploatacji.</w:t>
      </w:r>
    </w:p>
    <w:p w14:paraId="1727FFE8" w14:textId="77777777" w:rsidR="00336B45" w:rsidRDefault="00336B45" w:rsidP="00336B45">
      <w:pPr>
        <w:spacing w:line="360" w:lineRule="auto"/>
        <w:ind w:left="14" w:firstLine="660"/>
        <w:jc w:val="both"/>
        <w:rPr>
          <w:rFonts w:ascii="Times New Roman" w:hAnsi="Times New Roman" w:cs="Times New Roman"/>
          <w:sz w:val="24"/>
          <w:szCs w:val="24"/>
        </w:rPr>
      </w:pPr>
      <w:r>
        <w:rPr>
          <w:rFonts w:ascii="Times New Roman" w:hAnsi="Times New Roman" w:cs="Times New Roman"/>
          <w:sz w:val="24"/>
          <w:szCs w:val="24"/>
        </w:rPr>
        <w:t>Z uwagi na charakter i skalę przedsięwzięcia określono powyższe warunki środowiskowe.</w:t>
      </w:r>
    </w:p>
    <w:p w14:paraId="74913401" w14:textId="77777777" w:rsidR="00336B45" w:rsidRDefault="00336B45" w:rsidP="00336B45">
      <w:pPr>
        <w:pStyle w:val="Tekstpodstawowy21"/>
        <w:spacing w:before="120" w:line="360" w:lineRule="auto"/>
        <w:ind w:firstLine="674"/>
        <w:rPr>
          <w:rFonts w:ascii="Times New Roman" w:hAnsi="Times New Roman" w:cs="Times New Roman"/>
          <w:sz w:val="24"/>
          <w:szCs w:val="24"/>
        </w:rPr>
      </w:pPr>
      <w:r>
        <w:rPr>
          <w:rFonts w:ascii="Times New Roman" w:hAnsi="Times New Roman" w:cs="Times New Roman"/>
          <w:sz w:val="24"/>
          <w:szCs w:val="24"/>
        </w:rPr>
        <w:lastRenderedPageBreak/>
        <w:t>Przed wydaniem decyzji, w odniesieniu do całości zgromadzonych w toku prowadzonego postępowania materiałów, społeczeństwo oraz żadna ze stron nie wniosła uwag i nie zgłosiła wniosków.</w:t>
      </w:r>
    </w:p>
    <w:p w14:paraId="01850A92" w14:textId="77777777" w:rsidR="00336B45" w:rsidRDefault="00336B45" w:rsidP="00336B45">
      <w:pPr>
        <w:spacing w:before="120" w:line="360" w:lineRule="auto"/>
        <w:ind w:left="34" w:firstLine="640"/>
        <w:jc w:val="both"/>
        <w:rPr>
          <w:rFonts w:ascii="Times New Roman" w:hAnsi="Times New Roman" w:cs="Times New Roman"/>
          <w:sz w:val="24"/>
          <w:szCs w:val="24"/>
        </w:rPr>
      </w:pPr>
      <w:r>
        <w:rPr>
          <w:rFonts w:ascii="Times New Roman" w:hAnsi="Times New Roman" w:cs="Times New Roman"/>
          <w:sz w:val="24"/>
          <w:szCs w:val="24"/>
        </w:rPr>
        <w:t>Biorąc pod uwagę przeprowadzoną w toku postępowania ocenę oddziaływania planowanego przedsięwzięcia na środowisko – zatem analizę i ocenę wpływu inwestycji na środowisko, w tym na zdrowie ludzi, możliwości oraz sposobów zapobiegania i ograniczania negatywnego oddziaływania na środowisko, dokonaną w szczególności na podstawie przedłożonej informacji zawartej we wniosku, w raporcie o oddziaływaniu przedsięwzięcia na środowisko i uzupełnieniach, jak również poprzez uzyskanie pozytywnego uzgodnienia warunków realizacji przedsięwzięcia Regionalnego Dyrektora Ochrony Środowiska w Bydgoszczy oraz pozytywniej opinii Dyrektora Zarządu Zlewni w Chojnicach Państwowe Gospodarstwo Wodne Wody Polskie, Wójt Gminy Osielsko stwierdził, że po zrealizowaniu przez Inwestora wszystkich warunków zawartych w przedłożonych dokumentach oraz w niniejszej decyzji, planowane przedsięwzięcie będzie zgodne z wymaganiami przepisów o ochronie środowiska.</w:t>
      </w:r>
    </w:p>
    <w:p w14:paraId="67F32E6C" w14:textId="77777777" w:rsidR="00336B45" w:rsidRDefault="00336B45" w:rsidP="00336B45">
      <w:pPr>
        <w:spacing w:before="120" w:line="360" w:lineRule="auto"/>
        <w:ind w:firstLine="674"/>
        <w:jc w:val="both"/>
        <w:rPr>
          <w:rFonts w:ascii="Times New Roman" w:hAnsi="Times New Roman" w:cs="Times New Roman"/>
          <w:sz w:val="24"/>
          <w:szCs w:val="24"/>
        </w:rPr>
      </w:pPr>
      <w:r>
        <w:rPr>
          <w:rFonts w:ascii="Times New Roman" w:hAnsi="Times New Roman" w:cs="Times New Roman"/>
          <w:sz w:val="24"/>
          <w:szCs w:val="24"/>
        </w:rPr>
        <w:t>Biorąc powyższe pod uwagę orzeczono jak w osnowie.</w:t>
      </w:r>
    </w:p>
    <w:p w14:paraId="7748C597" w14:textId="77777777" w:rsidR="00336B45" w:rsidRDefault="00336B45" w:rsidP="00336B45">
      <w:pPr>
        <w:pStyle w:val="Nagwek4"/>
        <w:numPr>
          <w:ilvl w:val="0"/>
          <w:numId w:val="1"/>
        </w:numPr>
        <w:spacing w:after="120"/>
        <w:rPr>
          <w:rFonts w:ascii="Times New Roman" w:hAnsi="Times New Roman" w:cs="Times New Roman"/>
          <w:sz w:val="24"/>
          <w:szCs w:val="24"/>
        </w:rPr>
      </w:pPr>
    </w:p>
    <w:p w14:paraId="3DD12DCA" w14:textId="77777777" w:rsidR="00336B45" w:rsidRDefault="00336B45" w:rsidP="00336B45">
      <w:pPr>
        <w:pStyle w:val="Nagwek4"/>
        <w:spacing w:after="120"/>
        <w:rPr>
          <w:rFonts w:ascii="Times New Roman" w:hAnsi="Times New Roman" w:cs="Times New Roman"/>
          <w:sz w:val="24"/>
          <w:szCs w:val="24"/>
        </w:rPr>
      </w:pPr>
      <w:r>
        <w:rPr>
          <w:rFonts w:ascii="Times New Roman" w:hAnsi="Times New Roman" w:cs="Times New Roman"/>
          <w:sz w:val="24"/>
          <w:szCs w:val="24"/>
        </w:rPr>
        <w:t>POUCZENIE</w:t>
      </w:r>
    </w:p>
    <w:p w14:paraId="1CD662A5" w14:textId="77777777" w:rsidR="00336B45" w:rsidRDefault="00336B45" w:rsidP="00336B45">
      <w:pPr>
        <w:rPr>
          <w:rFonts w:ascii="Times New Roman" w:hAnsi="Times New Roman" w:cs="Times New Roman"/>
        </w:rPr>
      </w:pPr>
    </w:p>
    <w:p w14:paraId="7B189C99" w14:textId="2EC7D44C" w:rsidR="00F7057A" w:rsidRDefault="00336B45" w:rsidP="00836F02">
      <w:pPr>
        <w:pStyle w:val="Tekstpodstawowy"/>
        <w:spacing w:line="360" w:lineRule="auto"/>
        <w:ind w:firstLine="777"/>
        <w:rPr>
          <w:rFonts w:ascii="Times New Roman" w:hAnsi="Times New Roman" w:cs="Times New Roman"/>
          <w:sz w:val="24"/>
          <w:szCs w:val="24"/>
        </w:rPr>
      </w:pPr>
      <w:r>
        <w:rPr>
          <w:rFonts w:ascii="Times New Roman" w:hAnsi="Times New Roman" w:cs="Times New Roman"/>
          <w:sz w:val="24"/>
          <w:szCs w:val="24"/>
        </w:rPr>
        <w:t>Od wydanej decyzji służy stronom odwołanie do Samorządowego Kolegium Odwoławczego w Bydgoszczy za pośrednictwem Wójta Gminy Osielsko wydającego decyzję w terminie 14 dni od daty doręczenia.</w:t>
      </w:r>
    </w:p>
    <w:p w14:paraId="39AB39D2" w14:textId="77777777" w:rsidR="00F7057A" w:rsidRDefault="00F7057A" w:rsidP="00336B45">
      <w:pPr>
        <w:pStyle w:val="Tekstpodstawowy"/>
        <w:spacing w:line="360" w:lineRule="auto"/>
        <w:rPr>
          <w:rFonts w:ascii="Times New Roman" w:hAnsi="Times New Roman" w:cs="Times New Roman"/>
          <w:sz w:val="24"/>
          <w:szCs w:val="24"/>
        </w:rPr>
      </w:pPr>
    </w:p>
    <w:p w14:paraId="79F94F3B" w14:textId="77777777" w:rsidR="00836F02" w:rsidRDefault="00836F02" w:rsidP="00336B45">
      <w:pPr>
        <w:pStyle w:val="Tekstpodstawowy"/>
        <w:spacing w:line="360" w:lineRule="auto"/>
        <w:rPr>
          <w:rFonts w:ascii="Times New Roman" w:hAnsi="Times New Roman" w:cs="Times New Roman"/>
          <w:sz w:val="24"/>
          <w:szCs w:val="24"/>
        </w:rPr>
      </w:pPr>
    </w:p>
    <w:p w14:paraId="5A60988D" w14:textId="77777777" w:rsidR="003046DD" w:rsidRDefault="003046DD" w:rsidP="00336B45">
      <w:pPr>
        <w:pStyle w:val="Tekstpodstawowy"/>
        <w:spacing w:line="360" w:lineRule="auto"/>
        <w:rPr>
          <w:rFonts w:ascii="Times New Roman" w:hAnsi="Times New Roman" w:cs="Times New Roman"/>
          <w:sz w:val="24"/>
          <w:szCs w:val="24"/>
        </w:rPr>
      </w:pPr>
    </w:p>
    <w:p w14:paraId="31062F7C" w14:textId="77777777" w:rsidR="003046DD" w:rsidRDefault="003046DD" w:rsidP="00336B45">
      <w:pPr>
        <w:pStyle w:val="Tekstpodstawowy"/>
        <w:spacing w:line="360" w:lineRule="auto"/>
        <w:rPr>
          <w:rFonts w:ascii="Times New Roman" w:hAnsi="Times New Roman" w:cs="Times New Roman"/>
          <w:sz w:val="24"/>
          <w:szCs w:val="24"/>
        </w:rPr>
      </w:pPr>
    </w:p>
    <w:p w14:paraId="125D4D18" w14:textId="77777777" w:rsidR="00336B45" w:rsidRDefault="00336B45" w:rsidP="00336B45">
      <w:pPr>
        <w:jc w:val="both"/>
        <w:rPr>
          <w:rFonts w:ascii="Times New Roman" w:hAnsi="Times New Roman" w:cs="Times New Roman"/>
          <w:sz w:val="20"/>
          <w:u w:val="single"/>
        </w:rPr>
      </w:pPr>
      <w:r>
        <w:rPr>
          <w:rFonts w:ascii="Times New Roman" w:hAnsi="Times New Roman" w:cs="Times New Roman"/>
          <w:b/>
          <w:sz w:val="20"/>
          <w:u w:val="single"/>
        </w:rPr>
        <w:t xml:space="preserve">Załącznik </w:t>
      </w:r>
      <w:r>
        <w:rPr>
          <w:rFonts w:ascii="Times New Roman" w:hAnsi="Times New Roman" w:cs="Times New Roman"/>
          <w:sz w:val="20"/>
          <w:u w:val="single"/>
        </w:rPr>
        <w:t>(stanowiący integralną część decyzji):</w:t>
      </w:r>
    </w:p>
    <w:p w14:paraId="206349EB" w14:textId="77777777" w:rsidR="00336B45" w:rsidRDefault="00336B45" w:rsidP="00336B45">
      <w:pPr>
        <w:jc w:val="both"/>
        <w:rPr>
          <w:rFonts w:ascii="Times New Roman" w:hAnsi="Times New Roman" w:cs="Times New Roman"/>
          <w:sz w:val="20"/>
        </w:rPr>
      </w:pPr>
    </w:p>
    <w:p w14:paraId="1C1778B1" w14:textId="77777777" w:rsidR="00336B45" w:rsidRDefault="00336B45" w:rsidP="00336B45">
      <w:pPr>
        <w:numPr>
          <w:ilvl w:val="0"/>
          <w:numId w:val="7"/>
        </w:numPr>
        <w:jc w:val="both"/>
        <w:rPr>
          <w:rFonts w:ascii="Times New Roman" w:hAnsi="Times New Roman" w:cs="Times New Roman"/>
          <w:sz w:val="20"/>
        </w:rPr>
      </w:pPr>
      <w:r>
        <w:rPr>
          <w:rFonts w:ascii="Times New Roman" w:hAnsi="Times New Roman" w:cs="Times New Roman"/>
          <w:sz w:val="20"/>
        </w:rPr>
        <w:t>Charakterystyka planowanego przedsięwzięcia.</w:t>
      </w:r>
    </w:p>
    <w:p w14:paraId="4B7DDA3E" w14:textId="77777777" w:rsidR="00336B45" w:rsidRDefault="00336B45" w:rsidP="00336B45">
      <w:pPr>
        <w:jc w:val="both"/>
        <w:rPr>
          <w:rFonts w:ascii="Times New Roman" w:hAnsi="Times New Roman" w:cs="Times New Roman"/>
          <w:b/>
          <w:sz w:val="20"/>
          <w:u w:val="single"/>
        </w:rPr>
      </w:pPr>
    </w:p>
    <w:p w14:paraId="7580AFBF" w14:textId="77777777" w:rsidR="00F7057A" w:rsidRDefault="00F7057A" w:rsidP="00336B45">
      <w:pPr>
        <w:jc w:val="both"/>
        <w:rPr>
          <w:rFonts w:ascii="Times New Roman" w:hAnsi="Times New Roman" w:cs="Times New Roman"/>
          <w:b/>
          <w:sz w:val="20"/>
          <w:u w:val="single"/>
        </w:rPr>
      </w:pPr>
    </w:p>
    <w:p w14:paraId="3CC4126F" w14:textId="77777777" w:rsidR="003046DD" w:rsidRDefault="003046DD" w:rsidP="00336B45">
      <w:pPr>
        <w:jc w:val="both"/>
        <w:rPr>
          <w:rFonts w:ascii="Times New Roman" w:hAnsi="Times New Roman" w:cs="Times New Roman"/>
          <w:b/>
          <w:sz w:val="20"/>
          <w:u w:val="single"/>
        </w:rPr>
      </w:pPr>
    </w:p>
    <w:p w14:paraId="3A564BF7" w14:textId="77777777" w:rsidR="003046DD" w:rsidRDefault="003046DD" w:rsidP="00336B45">
      <w:pPr>
        <w:jc w:val="both"/>
        <w:rPr>
          <w:rFonts w:ascii="Times New Roman" w:hAnsi="Times New Roman" w:cs="Times New Roman"/>
          <w:b/>
          <w:sz w:val="20"/>
          <w:u w:val="single"/>
        </w:rPr>
      </w:pPr>
    </w:p>
    <w:p w14:paraId="5A4DA8CC" w14:textId="77777777" w:rsidR="003046DD" w:rsidRDefault="003046DD" w:rsidP="00336B45">
      <w:pPr>
        <w:jc w:val="both"/>
        <w:rPr>
          <w:rFonts w:ascii="Times New Roman" w:hAnsi="Times New Roman" w:cs="Times New Roman"/>
          <w:b/>
          <w:sz w:val="20"/>
          <w:u w:val="single"/>
        </w:rPr>
      </w:pPr>
    </w:p>
    <w:p w14:paraId="01F66AA4" w14:textId="77777777" w:rsidR="003046DD" w:rsidRDefault="003046DD" w:rsidP="00336B45">
      <w:pPr>
        <w:jc w:val="both"/>
        <w:rPr>
          <w:rFonts w:ascii="Times New Roman" w:hAnsi="Times New Roman" w:cs="Times New Roman"/>
          <w:b/>
          <w:sz w:val="20"/>
          <w:u w:val="single"/>
        </w:rPr>
      </w:pPr>
    </w:p>
    <w:p w14:paraId="0BB3FD37" w14:textId="77777777" w:rsidR="003046DD" w:rsidRDefault="003046DD" w:rsidP="00336B45">
      <w:pPr>
        <w:jc w:val="both"/>
        <w:rPr>
          <w:rFonts w:ascii="Times New Roman" w:hAnsi="Times New Roman" w:cs="Times New Roman"/>
          <w:b/>
          <w:sz w:val="20"/>
          <w:u w:val="single"/>
        </w:rPr>
      </w:pPr>
    </w:p>
    <w:p w14:paraId="6138FC15" w14:textId="77777777" w:rsidR="003046DD" w:rsidRDefault="003046DD" w:rsidP="00336B45">
      <w:pPr>
        <w:jc w:val="both"/>
        <w:rPr>
          <w:rFonts w:ascii="Times New Roman" w:hAnsi="Times New Roman" w:cs="Times New Roman"/>
          <w:b/>
          <w:sz w:val="20"/>
          <w:u w:val="single"/>
        </w:rPr>
      </w:pPr>
    </w:p>
    <w:p w14:paraId="3CBA5EF2" w14:textId="77777777" w:rsidR="003046DD" w:rsidRDefault="003046DD" w:rsidP="00336B45">
      <w:pPr>
        <w:jc w:val="both"/>
        <w:rPr>
          <w:rFonts w:ascii="Times New Roman" w:hAnsi="Times New Roman" w:cs="Times New Roman"/>
          <w:b/>
          <w:sz w:val="20"/>
          <w:u w:val="single"/>
        </w:rPr>
      </w:pPr>
    </w:p>
    <w:p w14:paraId="2D98F9D5" w14:textId="77777777" w:rsidR="003046DD" w:rsidRDefault="003046DD" w:rsidP="00336B45">
      <w:pPr>
        <w:jc w:val="both"/>
        <w:rPr>
          <w:rFonts w:ascii="Times New Roman" w:hAnsi="Times New Roman" w:cs="Times New Roman"/>
          <w:b/>
          <w:sz w:val="20"/>
          <w:u w:val="single"/>
        </w:rPr>
      </w:pPr>
    </w:p>
    <w:p w14:paraId="1ECD1E77" w14:textId="77777777" w:rsidR="003046DD" w:rsidRDefault="003046DD" w:rsidP="00336B45">
      <w:pPr>
        <w:jc w:val="both"/>
        <w:rPr>
          <w:rFonts w:ascii="Times New Roman" w:hAnsi="Times New Roman" w:cs="Times New Roman"/>
          <w:b/>
          <w:sz w:val="20"/>
          <w:u w:val="single"/>
        </w:rPr>
      </w:pPr>
    </w:p>
    <w:p w14:paraId="7EDB3953" w14:textId="77777777" w:rsidR="003046DD" w:rsidRDefault="003046DD" w:rsidP="00336B45">
      <w:pPr>
        <w:jc w:val="both"/>
        <w:rPr>
          <w:rFonts w:ascii="Times New Roman" w:hAnsi="Times New Roman" w:cs="Times New Roman"/>
          <w:b/>
          <w:sz w:val="20"/>
          <w:u w:val="single"/>
        </w:rPr>
      </w:pPr>
    </w:p>
    <w:p w14:paraId="0C7C6BFA" w14:textId="77777777" w:rsidR="009E1A98" w:rsidRDefault="009E1A98" w:rsidP="00336B45">
      <w:pPr>
        <w:jc w:val="both"/>
        <w:rPr>
          <w:rFonts w:ascii="Times New Roman" w:hAnsi="Times New Roman" w:cs="Times New Roman"/>
          <w:b/>
          <w:sz w:val="20"/>
          <w:u w:val="single"/>
        </w:rPr>
      </w:pPr>
    </w:p>
    <w:p w14:paraId="12D2B3DD" w14:textId="77777777" w:rsidR="00336B45" w:rsidRDefault="00336B45" w:rsidP="00336B45">
      <w:pPr>
        <w:jc w:val="both"/>
        <w:rPr>
          <w:rFonts w:ascii="Times New Roman" w:hAnsi="Times New Roman" w:cs="Times New Roman"/>
          <w:b/>
          <w:sz w:val="20"/>
          <w:u w:val="single"/>
        </w:rPr>
      </w:pPr>
      <w:r>
        <w:rPr>
          <w:rFonts w:ascii="Times New Roman" w:hAnsi="Times New Roman" w:cs="Times New Roman"/>
          <w:b/>
          <w:sz w:val="20"/>
          <w:u w:val="single"/>
        </w:rPr>
        <w:lastRenderedPageBreak/>
        <w:t>Otrzymują:</w:t>
      </w:r>
    </w:p>
    <w:p w14:paraId="384AD6AA" w14:textId="77777777" w:rsidR="00336B45" w:rsidRDefault="00336B45" w:rsidP="00336B45">
      <w:pPr>
        <w:jc w:val="both"/>
        <w:rPr>
          <w:rFonts w:ascii="Times New Roman" w:hAnsi="Times New Roman" w:cs="Times New Roman"/>
          <w:b/>
          <w:sz w:val="20"/>
          <w:u w:val="single"/>
        </w:rPr>
      </w:pPr>
    </w:p>
    <w:p w14:paraId="2A1A0622" w14:textId="17996BBA" w:rsidR="00336B45" w:rsidRDefault="00F7057A" w:rsidP="00336B45">
      <w:pPr>
        <w:tabs>
          <w:tab w:val="left" w:pos="-142"/>
          <w:tab w:val="left" w:pos="0"/>
          <w:tab w:val="left" w:pos="284"/>
        </w:tabs>
        <w:suppressAutoHyphens w:val="0"/>
        <w:spacing w:line="276" w:lineRule="auto"/>
        <w:rPr>
          <w:rFonts w:ascii="Times New Roman" w:eastAsia="TimesNewRomanPS-BoldMT" w:hAnsi="Times New Roman" w:cs="Times New Roman"/>
          <w:color w:val="00000A"/>
          <w:sz w:val="20"/>
          <w:lang w:eastAsia="en-US"/>
        </w:rPr>
      </w:pPr>
      <w:r>
        <w:rPr>
          <w:rFonts w:ascii="Times New Roman" w:eastAsia="TimesNewRomanPS-BoldMT" w:hAnsi="Times New Roman" w:cs="Times New Roman"/>
          <w:color w:val="00000A"/>
          <w:sz w:val="20"/>
          <w:lang w:eastAsia="en-US"/>
        </w:rPr>
        <w:t xml:space="preserve">1. </w:t>
      </w:r>
      <w:r w:rsidR="00336B45">
        <w:rPr>
          <w:rFonts w:ascii="Times New Roman" w:eastAsia="TimesNewRomanPS-BoldMT" w:hAnsi="Times New Roman" w:cs="Times New Roman"/>
          <w:color w:val="00000A"/>
          <w:sz w:val="20"/>
          <w:lang w:eastAsia="en-US"/>
        </w:rPr>
        <w:t>Marcin Zieliński</w:t>
      </w:r>
    </w:p>
    <w:p w14:paraId="436A200A" w14:textId="77777777" w:rsidR="00336B45" w:rsidRDefault="00336B45" w:rsidP="00336B45">
      <w:pPr>
        <w:tabs>
          <w:tab w:val="left" w:pos="-142"/>
          <w:tab w:val="left" w:pos="0"/>
          <w:tab w:val="left" w:pos="284"/>
        </w:tabs>
        <w:suppressAutoHyphens w:val="0"/>
        <w:spacing w:line="276" w:lineRule="auto"/>
        <w:rPr>
          <w:rFonts w:ascii="Times New Roman" w:eastAsia="TimesNewRomanPS-BoldMT" w:hAnsi="Times New Roman" w:cs="Times New Roman"/>
          <w:color w:val="00000A"/>
          <w:sz w:val="20"/>
          <w:lang w:eastAsia="en-US"/>
        </w:rPr>
      </w:pPr>
      <w:r>
        <w:rPr>
          <w:rFonts w:ascii="Times New Roman" w:eastAsia="TimesNewRomanPS-BoldMT" w:hAnsi="Times New Roman" w:cs="Times New Roman"/>
          <w:color w:val="00000A"/>
          <w:sz w:val="20"/>
          <w:lang w:eastAsia="en-US"/>
        </w:rPr>
        <w:t>ul. Wyzwolenia 76/30</w:t>
      </w:r>
    </w:p>
    <w:p w14:paraId="595C09BB" w14:textId="77777777" w:rsidR="00336B45" w:rsidRDefault="00336B45" w:rsidP="00336B45">
      <w:pPr>
        <w:tabs>
          <w:tab w:val="left" w:pos="-142"/>
          <w:tab w:val="left" w:pos="0"/>
          <w:tab w:val="left" w:pos="284"/>
        </w:tabs>
        <w:suppressAutoHyphens w:val="0"/>
        <w:spacing w:line="276" w:lineRule="auto"/>
        <w:rPr>
          <w:rFonts w:ascii="Times New Roman" w:eastAsia="Calibri" w:hAnsi="Times New Roman" w:cs="Times New Roman"/>
          <w:sz w:val="20"/>
        </w:rPr>
      </w:pPr>
      <w:r>
        <w:rPr>
          <w:rFonts w:ascii="Times New Roman" w:eastAsia="TimesNewRomanPS-BoldMT" w:hAnsi="Times New Roman" w:cs="Times New Roman"/>
          <w:color w:val="00000A"/>
          <w:sz w:val="20"/>
          <w:lang w:eastAsia="en-US"/>
        </w:rPr>
        <w:t>86-790 Bydgoszcz</w:t>
      </w:r>
    </w:p>
    <w:p w14:paraId="3AEE2C91" w14:textId="77777777" w:rsidR="00336B45" w:rsidRDefault="00336B45" w:rsidP="00336B45">
      <w:pPr>
        <w:tabs>
          <w:tab w:val="left" w:pos="30"/>
          <w:tab w:val="left" w:pos="284"/>
          <w:tab w:val="left" w:pos="426"/>
        </w:tabs>
        <w:jc w:val="both"/>
        <w:rPr>
          <w:rFonts w:ascii="Times New Roman" w:eastAsia="TimesNewRomanPSMT" w:hAnsi="Times New Roman" w:cs="Times New Roman"/>
          <w:color w:val="FF0000"/>
          <w:sz w:val="20"/>
        </w:rPr>
      </w:pPr>
    </w:p>
    <w:p w14:paraId="5E308426" w14:textId="77777777" w:rsidR="00336B45" w:rsidRDefault="00336B45" w:rsidP="00336B45">
      <w:pPr>
        <w:tabs>
          <w:tab w:val="left" w:pos="30"/>
          <w:tab w:val="left" w:pos="284"/>
          <w:tab w:val="left" w:pos="426"/>
        </w:tabs>
        <w:jc w:val="both"/>
        <w:rPr>
          <w:rFonts w:ascii="Times New Roman" w:hAnsi="Times New Roman" w:cs="Times New Roman"/>
          <w:sz w:val="20"/>
        </w:rPr>
      </w:pPr>
      <w:r>
        <w:rPr>
          <w:rFonts w:ascii="Times New Roman" w:eastAsia="TimesNewRomanPSMT" w:hAnsi="Times New Roman" w:cs="Times New Roman"/>
          <w:sz w:val="20"/>
        </w:rPr>
        <w:t xml:space="preserve">2. Regionalny Dyrektor Ochrony Środowiska </w:t>
      </w:r>
    </w:p>
    <w:p w14:paraId="064A9EF8" w14:textId="77777777" w:rsidR="00336B45" w:rsidRDefault="00336B45" w:rsidP="00336B45">
      <w:pPr>
        <w:rPr>
          <w:rFonts w:ascii="Times New Roman" w:hAnsi="Times New Roman" w:cs="Times New Roman"/>
          <w:sz w:val="20"/>
        </w:rPr>
      </w:pPr>
      <w:r>
        <w:rPr>
          <w:rFonts w:ascii="Times New Roman" w:hAnsi="Times New Roman" w:cs="Times New Roman"/>
          <w:bCs/>
          <w:sz w:val="20"/>
        </w:rPr>
        <w:t>ul. Dworcowa 81</w:t>
      </w:r>
    </w:p>
    <w:p w14:paraId="77C1388D" w14:textId="77777777" w:rsidR="00336B45" w:rsidRDefault="00336B45" w:rsidP="00336B45">
      <w:pPr>
        <w:rPr>
          <w:rFonts w:ascii="Times New Roman" w:hAnsi="Times New Roman" w:cs="Times New Roman"/>
          <w:sz w:val="20"/>
        </w:rPr>
      </w:pPr>
      <w:r>
        <w:rPr>
          <w:rFonts w:ascii="Times New Roman" w:hAnsi="Times New Roman" w:cs="Times New Roman"/>
          <w:bCs/>
          <w:sz w:val="20"/>
        </w:rPr>
        <w:t>85 - 059 Bydgoszcz</w:t>
      </w:r>
    </w:p>
    <w:p w14:paraId="4AA37CB9" w14:textId="77777777" w:rsidR="00336B45" w:rsidRDefault="00336B45" w:rsidP="00336B45">
      <w:pPr>
        <w:rPr>
          <w:rFonts w:ascii="Times New Roman" w:hAnsi="Times New Roman" w:cs="Times New Roman"/>
          <w:bCs/>
          <w:sz w:val="20"/>
        </w:rPr>
      </w:pPr>
    </w:p>
    <w:p w14:paraId="7CF496A7" w14:textId="77777777" w:rsidR="00336B45" w:rsidRDefault="00336B45" w:rsidP="00336B45">
      <w:pPr>
        <w:rPr>
          <w:rFonts w:ascii="Times New Roman" w:hAnsi="Times New Roman" w:cs="Times New Roman"/>
          <w:sz w:val="20"/>
        </w:rPr>
      </w:pPr>
      <w:r>
        <w:rPr>
          <w:rFonts w:ascii="Times New Roman" w:hAnsi="Times New Roman" w:cs="Times New Roman"/>
          <w:bCs/>
          <w:sz w:val="20"/>
        </w:rPr>
        <w:t xml:space="preserve">3. Państwowy Powiatowy Inspektor Sanitarny w Bydgoszczy </w:t>
      </w:r>
    </w:p>
    <w:p w14:paraId="4E446F84" w14:textId="77777777" w:rsidR="00336B45" w:rsidRDefault="00336B45" w:rsidP="00336B45">
      <w:pPr>
        <w:rPr>
          <w:rFonts w:ascii="Times New Roman" w:hAnsi="Times New Roman" w:cs="Times New Roman"/>
          <w:sz w:val="20"/>
        </w:rPr>
      </w:pPr>
      <w:r>
        <w:rPr>
          <w:rFonts w:ascii="Times New Roman" w:hAnsi="Times New Roman" w:cs="Times New Roman"/>
          <w:bCs/>
          <w:sz w:val="20"/>
        </w:rPr>
        <w:t>ul. T. Kościuszki 27</w:t>
      </w:r>
    </w:p>
    <w:p w14:paraId="3276F5B1" w14:textId="77777777" w:rsidR="00336B45" w:rsidRDefault="00336B45" w:rsidP="00336B45">
      <w:pPr>
        <w:rPr>
          <w:rFonts w:ascii="Times New Roman" w:hAnsi="Times New Roman" w:cs="Times New Roman"/>
          <w:sz w:val="20"/>
        </w:rPr>
      </w:pPr>
      <w:r>
        <w:rPr>
          <w:rFonts w:ascii="Times New Roman" w:hAnsi="Times New Roman" w:cs="Times New Roman"/>
          <w:bCs/>
          <w:sz w:val="20"/>
        </w:rPr>
        <w:t>85-079 Bydgoszcz</w:t>
      </w:r>
    </w:p>
    <w:p w14:paraId="18BC5FDE" w14:textId="77777777" w:rsidR="00336B45" w:rsidRDefault="00336B45" w:rsidP="00336B45">
      <w:pPr>
        <w:rPr>
          <w:rFonts w:ascii="Times New Roman" w:hAnsi="Times New Roman" w:cs="Times New Roman"/>
          <w:bCs/>
          <w:sz w:val="20"/>
        </w:rPr>
      </w:pPr>
    </w:p>
    <w:p w14:paraId="0DB695F4" w14:textId="77777777" w:rsidR="00336B45" w:rsidRDefault="00336B45" w:rsidP="00336B45">
      <w:pPr>
        <w:rPr>
          <w:rFonts w:ascii="Times New Roman" w:hAnsi="Times New Roman" w:cs="Times New Roman"/>
          <w:sz w:val="20"/>
        </w:rPr>
      </w:pPr>
      <w:r>
        <w:rPr>
          <w:rFonts w:ascii="Times New Roman" w:hAnsi="Times New Roman" w:cs="Times New Roman"/>
          <w:bCs/>
          <w:sz w:val="20"/>
        </w:rPr>
        <w:t>4. Państwowe Gospodarstwo Wodne Wody Polskie</w:t>
      </w:r>
    </w:p>
    <w:p w14:paraId="30A35E00" w14:textId="77777777" w:rsidR="00336B45" w:rsidRDefault="00336B45" w:rsidP="00336B45">
      <w:pPr>
        <w:rPr>
          <w:rFonts w:ascii="Times New Roman" w:hAnsi="Times New Roman" w:cs="Times New Roman"/>
          <w:sz w:val="20"/>
        </w:rPr>
      </w:pPr>
      <w:r>
        <w:rPr>
          <w:rFonts w:ascii="Times New Roman" w:hAnsi="Times New Roman" w:cs="Times New Roman"/>
          <w:bCs/>
          <w:sz w:val="20"/>
        </w:rPr>
        <w:t xml:space="preserve">Dyrektor Zarządu Zlewni w Chojnicach </w:t>
      </w:r>
    </w:p>
    <w:p w14:paraId="0659EDDC" w14:textId="77777777" w:rsidR="00336B45" w:rsidRDefault="00336B45" w:rsidP="00336B45">
      <w:pPr>
        <w:rPr>
          <w:rFonts w:ascii="Times New Roman" w:hAnsi="Times New Roman" w:cs="Times New Roman"/>
          <w:sz w:val="20"/>
        </w:rPr>
      </w:pPr>
      <w:r>
        <w:rPr>
          <w:rFonts w:ascii="Times New Roman" w:hAnsi="Times New Roman" w:cs="Times New Roman"/>
          <w:bCs/>
          <w:sz w:val="20"/>
        </w:rPr>
        <w:t>ul. Łużycka 1A</w:t>
      </w:r>
    </w:p>
    <w:p w14:paraId="4306CBD1" w14:textId="78D60D32" w:rsidR="00336B45" w:rsidRDefault="00336B45" w:rsidP="00336B45">
      <w:pPr>
        <w:rPr>
          <w:rFonts w:ascii="Times New Roman" w:hAnsi="Times New Roman" w:cs="Times New Roman"/>
          <w:bCs/>
          <w:sz w:val="20"/>
        </w:rPr>
      </w:pPr>
      <w:r>
        <w:rPr>
          <w:rFonts w:ascii="Times New Roman" w:hAnsi="Times New Roman" w:cs="Times New Roman"/>
          <w:bCs/>
          <w:sz w:val="20"/>
        </w:rPr>
        <w:t>89-600 Chojnice</w:t>
      </w:r>
    </w:p>
    <w:p w14:paraId="77B8F66A" w14:textId="1C3A2F66" w:rsidR="00F7057A" w:rsidRDefault="00F7057A" w:rsidP="00F7057A">
      <w:pPr>
        <w:rPr>
          <w:rFonts w:ascii="Times New Roman" w:hAnsi="Times New Roman" w:cs="Times New Roman"/>
          <w:bCs/>
          <w:sz w:val="20"/>
        </w:rPr>
      </w:pPr>
    </w:p>
    <w:p w14:paraId="5B3FAD35" w14:textId="7ADF039D" w:rsidR="00F7057A" w:rsidRDefault="00F7057A" w:rsidP="00F7057A">
      <w:pPr>
        <w:rPr>
          <w:rFonts w:ascii="Times New Roman" w:hAnsi="Times New Roman" w:cs="Times New Roman"/>
          <w:bCs/>
          <w:sz w:val="20"/>
        </w:rPr>
      </w:pPr>
      <w:r>
        <w:rPr>
          <w:rFonts w:ascii="Times New Roman" w:hAnsi="Times New Roman" w:cs="Times New Roman"/>
          <w:bCs/>
          <w:sz w:val="20"/>
        </w:rPr>
        <w:t>5. Wójt Gminy Dobrcz</w:t>
      </w:r>
    </w:p>
    <w:p w14:paraId="0C738978" w14:textId="3BC11F6A" w:rsidR="00F7057A" w:rsidRDefault="00F7057A" w:rsidP="00F7057A">
      <w:pPr>
        <w:rPr>
          <w:rFonts w:ascii="Times New Roman" w:hAnsi="Times New Roman" w:cs="Times New Roman"/>
          <w:bCs/>
          <w:sz w:val="20"/>
        </w:rPr>
      </w:pPr>
      <w:r>
        <w:rPr>
          <w:rFonts w:ascii="Times New Roman" w:hAnsi="Times New Roman" w:cs="Times New Roman"/>
          <w:bCs/>
          <w:sz w:val="20"/>
        </w:rPr>
        <w:t>ul. Długa 50</w:t>
      </w:r>
    </w:p>
    <w:p w14:paraId="661B2034" w14:textId="7B33B034" w:rsidR="00F7057A" w:rsidRPr="00F7057A" w:rsidRDefault="00F7057A" w:rsidP="00F7057A">
      <w:pPr>
        <w:rPr>
          <w:rFonts w:ascii="Times New Roman" w:hAnsi="Times New Roman" w:cs="Times New Roman"/>
          <w:sz w:val="20"/>
        </w:rPr>
      </w:pPr>
      <w:r>
        <w:rPr>
          <w:rFonts w:ascii="Times New Roman" w:hAnsi="Times New Roman" w:cs="Times New Roman"/>
          <w:bCs/>
          <w:sz w:val="20"/>
        </w:rPr>
        <w:t>86-022 Dobrcz</w:t>
      </w:r>
    </w:p>
    <w:p w14:paraId="76C5E1EC" w14:textId="77777777" w:rsidR="00336B45" w:rsidRDefault="00336B45" w:rsidP="00336B45">
      <w:pPr>
        <w:tabs>
          <w:tab w:val="left" w:pos="30"/>
          <w:tab w:val="left" w:pos="284"/>
          <w:tab w:val="left" w:pos="426"/>
        </w:tabs>
        <w:jc w:val="both"/>
        <w:rPr>
          <w:rFonts w:ascii="Times New Roman" w:eastAsia="TimesNewRomanPSMT" w:hAnsi="Times New Roman" w:cs="Times New Roman"/>
          <w:bCs/>
          <w:color w:val="FF0000"/>
          <w:sz w:val="20"/>
        </w:rPr>
      </w:pPr>
    </w:p>
    <w:p w14:paraId="20790223" w14:textId="664E6C4C" w:rsidR="00336B45" w:rsidRDefault="00F7057A" w:rsidP="00336B45">
      <w:pPr>
        <w:tabs>
          <w:tab w:val="left" w:pos="30"/>
          <w:tab w:val="left" w:pos="284"/>
          <w:tab w:val="left" w:pos="426"/>
        </w:tabs>
        <w:jc w:val="both"/>
        <w:rPr>
          <w:rFonts w:ascii="Times New Roman" w:hAnsi="Times New Roman" w:cs="Times New Roman"/>
          <w:sz w:val="20"/>
        </w:rPr>
      </w:pPr>
      <w:r>
        <w:rPr>
          <w:rFonts w:ascii="Times New Roman" w:eastAsia="TimesNewRomanPSMT" w:hAnsi="Times New Roman" w:cs="Times New Roman"/>
          <w:sz w:val="20"/>
        </w:rPr>
        <w:t>6</w:t>
      </w:r>
      <w:r w:rsidR="00336B45">
        <w:rPr>
          <w:rFonts w:ascii="Times New Roman" w:eastAsia="TimesNewRomanPSMT" w:hAnsi="Times New Roman" w:cs="Times New Roman"/>
          <w:sz w:val="20"/>
        </w:rPr>
        <w:t xml:space="preserve">. </w:t>
      </w:r>
      <w:r w:rsidR="00336B45">
        <w:rPr>
          <w:rFonts w:ascii="Times New Roman" w:hAnsi="Times New Roman" w:cs="Times New Roman"/>
          <w:sz w:val="20"/>
        </w:rPr>
        <w:t>Strony postępowania wg obwieszczenia z dnia 1</w:t>
      </w:r>
      <w:r w:rsidR="00463E8F">
        <w:rPr>
          <w:rFonts w:ascii="Times New Roman" w:hAnsi="Times New Roman" w:cs="Times New Roman"/>
          <w:sz w:val="20"/>
        </w:rPr>
        <w:t>7</w:t>
      </w:r>
      <w:r w:rsidR="00336B45">
        <w:rPr>
          <w:rFonts w:ascii="Times New Roman" w:hAnsi="Times New Roman" w:cs="Times New Roman"/>
          <w:sz w:val="20"/>
        </w:rPr>
        <w:t xml:space="preserve"> listopada 2023 r.</w:t>
      </w:r>
    </w:p>
    <w:p w14:paraId="5D53C5AA" w14:textId="77777777" w:rsidR="00336B45" w:rsidRDefault="00336B45" w:rsidP="00336B45">
      <w:pPr>
        <w:tabs>
          <w:tab w:val="left" w:pos="30"/>
          <w:tab w:val="left" w:pos="284"/>
          <w:tab w:val="left" w:pos="426"/>
        </w:tabs>
        <w:jc w:val="both"/>
        <w:rPr>
          <w:rFonts w:ascii="Times New Roman" w:hAnsi="Times New Roman" w:cs="Times New Roman"/>
          <w:sz w:val="20"/>
        </w:rPr>
      </w:pPr>
    </w:p>
    <w:p w14:paraId="71D2F980" w14:textId="51C6B06C" w:rsidR="00336B45" w:rsidRDefault="00F7057A" w:rsidP="00336B45">
      <w:pPr>
        <w:tabs>
          <w:tab w:val="left" w:pos="30"/>
          <w:tab w:val="left" w:pos="284"/>
          <w:tab w:val="left" w:pos="426"/>
        </w:tabs>
        <w:jc w:val="both"/>
        <w:rPr>
          <w:rFonts w:ascii="Times New Roman" w:eastAsia="TimesNewRomanPSMT" w:hAnsi="Times New Roman" w:cs="Times New Roman"/>
          <w:sz w:val="20"/>
        </w:rPr>
      </w:pPr>
      <w:r>
        <w:rPr>
          <w:rFonts w:ascii="Times New Roman" w:eastAsia="TimesNewRomanPSMT" w:hAnsi="Times New Roman" w:cs="Times New Roman"/>
          <w:sz w:val="20"/>
        </w:rPr>
        <w:t>7</w:t>
      </w:r>
      <w:r w:rsidR="00336B45">
        <w:rPr>
          <w:rFonts w:ascii="Times New Roman" w:eastAsia="TimesNewRomanPSMT" w:hAnsi="Times New Roman" w:cs="Times New Roman"/>
          <w:sz w:val="20"/>
        </w:rPr>
        <w:t>. a/a</w:t>
      </w:r>
    </w:p>
    <w:p w14:paraId="5A4D4F8F" w14:textId="77777777" w:rsidR="009E1A98" w:rsidRDefault="009E1A98" w:rsidP="00336B45">
      <w:pPr>
        <w:tabs>
          <w:tab w:val="left" w:pos="30"/>
          <w:tab w:val="left" w:pos="284"/>
          <w:tab w:val="left" w:pos="426"/>
        </w:tabs>
        <w:jc w:val="both"/>
        <w:rPr>
          <w:rFonts w:ascii="Times New Roman" w:eastAsia="TimesNewRomanPSMT" w:hAnsi="Times New Roman" w:cs="Times New Roman"/>
          <w:sz w:val="20"/>
        </w:rPr>
      </w:pPr>
    </w:p>
    <w:p w14:paraId="79655B16" w14:textId="77777777" w:rsidR="009E1A98" w:rsidRDefault="009E1A98" w:rsidP="00336B45">
      <w:pPr>
        <w:tabs>
          <w:tab w:val="left" w:pos="30"/>
          <w:tab w:val="left" w:pos="284"/>
          <w:tab w:val="left" w:pos="426"/>
        </w:tabs>
        <w:jc w:val="both"/>
        <w:rPr>
          <w:rFonts w:ascii="Times New Roman" w:eastAsia="TimesNewRomanPSMT" w:hAnsi="Times New Roman" w:cs="Times New Roman"/>
          <w:sz w:val="20"/>
        </w:rPr>
      </w:pPr>
    </w:p>
    <w:p w14:paraId="35C7F363"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358AAF28"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385F6C9C"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22146B2F"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1143D207"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4AB61261"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09C7495A"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1B9B7017"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5722FCF1"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05E204AC"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264E3F3F"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185E5F32"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223BAF63" w14:textId="24DE868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1377394C"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5A3901AE"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6E99FB75"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43C1D93F"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7A973DDE"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41723D42"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407423A3"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0F6F4B1A"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6184C784" w14:textId="77777777" w:rsidR="009E1A98" w:rsidRDefault="009E1A98" w:rsidP="00336B45">
      <w:pPr>
        <w:tabs>
          <w:tab w:val="left" w:pos="30"/>
          <w:tab w:val="left" w:pos="284"/>
          <w:tab w:val="left" w:pos="426"/>
        </w:tabs>
        <w:jc w:val="both"/>
        <w:rPr>
          <w:rFonts w:ascii="Times New Roman" w:eastAsia="TimesNewRomanPSMT" w:hAnsi="Times New Roman" w:cs="Times New Roman"/>
          <w:sz w:val="20"/>
        </w:rPr>
      </w:pPr>
    </w:p>
    <w:p w14:paraId="1E209358" w14:textId="77777777" w:rsidR="00336B45" w:rsidRDefault="00336B45" w:rsidP="00336B45">
      <w:pPr>
        <w:jc w:val="both"/>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Informacja o opłacie skarbowej: </w:t>
      </w:r>
    </w:p>
    <w:p w14:paraId="62C16A36" w14:textId="77777777" w:rsidR="00336B45" w:rsidRDefault="00336B45" w:rsidP="00336B45">
      <w:pPr>
        <w:jc w:val="both"/>
        <w:rPr>
          <w:rFonts w:ascii="Times New Roman" w:hAnsi="Times New Roman" w:cs="Times New Roman"/>
          <w:b/>
          <w:color w:val="000000"/>
          <w:sz w:val="18"/>
          <w:szCs w:val="18"/>
        </w:rPr>
      </w:pPr>
    </w:p>
    <w:p w14:paraId="31149241" w14:textId="77777777" w:rsidR="00336B45" w:rsidRDefault="00336B45" w:rsidP="00336B45">
      <w:pPr>
        <w:jc w:val="both"/>
        <w:rPr>
          <w:rFonts w:ascii="Times New Roman" w:hAnsi="Times New Roman" w:cs="Times New Roman"/>
          <w:color w:val="000000"/>
          <w:sz w:val="18"/>
          <w:szCs w:val="18"/>
        </w:rPr>
      </w:pPr>
      <w:r>
        <w:rPr>
          <w:rFonts w:ascii="Times New Roman" w:hAnsi="Times New Roman" w:cs="Times New Roman"/>
          <w:color w:val="000000"/>
          <w:sz w:val="18"/>
          <w:szCs w:val="18"/>
        </w:rPr>
        <w:t>Pobrano opłatę skarbową w wysokości 205,00 zł na podstawie art. 1 ust. 1 pkt 1 lit. a ustawy z dnia 16 listopada 2006 r. o opłacie skarbowej (t.j. Dz. U. z 2023 r. poz. 2111) i części I ust. 45 załącznika do tej ustawy.</w:t>
      </w:r>
    </w:p>
    <w:p w14:paraId="7D3B8C05" w14:textId="77777777" w:rsidR="00336B45" w:rsidRDefault="00336B45" w:rsidP="00336B45">
      <w:pPr>
        <w:jc w:val="both"/>
        <w:rPr>
          <w:rFonts w:ascii="Times New Roman" w:hAnsi="Times New Roman" w:cs="Times New Roman"/>
          <w:color w:val="000000"/>
          <w:sz w:val="18"/>
          <w:szCs w:val="18"/>
        </w:rPr>
      </w:pPr>
    </w:p>
    <w:p w14:paraId="4AA34653" w14:textId="77777777" w:rsidR="003046DD" w:rsidRDefault="003046DD" w:rsidP="00336B45">
      <w:pPr>
        <w:jc w:val="both"/>
        <w:rPr>
          <w:rFonts w:ascii="Times New Roman" w:hAnsi="Times New Roman" w:cs="Times New Roman"/>
          <w:color w:val="000000"/>
          <w:sz w:val="18"/>
          <w:szCs w:val="18"/>
        </w:rPr>
      </w:pPr>
    </w:p>
    <w:p w14:paraId="2BACC192" w14:textId="77777777" w:rsidR="00B60343" w:rsidRDefault="00B60343" w:rsidP="00336B45">
      <w:pPr>
        <w:jc w:val="both"/>
        <w:rPr>
          <w:rFonts w:ascii="Times New Roman" w:hAnsi="Times New Roman" w:cs="Times New Roman"/>
          <w:color w:val="000000"/>
          <w:sz w:val="18"/>
          <w:szCs w:val="18"/>
        </w:rPr>
      </w:pPr>
    </w:p>
    <w:p w14:paraId="5E69E38C" w14:textId="77777777" w:rsidR="00B60343" w:rsidRDefault="00B60343" w:rsidP="00336B45">
      <w:pPr>
        <w:jc w:val="both"/>
        <w:rPr>
          <w:rFonts w:ascii="Times New Roman" w:hAnsi="Times New Roman" w:cs="Times New Roman"/>
          <w:color w:val="000000"/>
          <w:sz w:val="18"/>
          <w:szCs w:val="18"/>
        </w:rPr>
      </w:pPr>
    </w:p>
    <w:p w14:paraId="5D5BE8CF" w14:textId="77777777" w:rsidR="00B60343" w:rsidRDefault="00B60343" w:rsidP="00336B45">
      <w:pPr>
        <w:jc w:val="both"/>
        <w:rPr>
          <w:rFonts w:ascii="Times New Roman" w:hAnsi="Times New Roman" w:cs="Times New Roman"/>
          <w:color w:val="000000"/>
          <w:sz w:val="18"/>
          <w:szCs w:val="18"/>
        </w:rPr>
      </w:pPr>
    </w:p>
    <w:p w14:paraId="06DA071D" w14:textId="77777777" w:rsidR="00336B45" w:rsidRDefault="00336B45" w:rsidP="00336B45">
      <w:pPr>
        <w:jc w:val="both"/>
        <w:rPr>
          <w:rFonts w:ascii="Times New Roman" w:hAnsi="Times New Roman" w:cs="Times New Roman"/>
          <w:color w:val="000000"/>
          <w:sz w:val="18"/>
          <w:szCs w:val="18"/>
        </w:rPr>
      </w:pPr>
    </w:p>
    <w:p w14:paraId="754FA552" w14:textId="77777777" w:rsidR="00336B45" w:rsidRDefault="00336B45" w:rsidP="00336B45">
      <w:pPr>
        <w:pStyle w:val="Stopka"/>
        <w:jc w:val="center"/>
      </w:pPr>
      <w:r>
        <w:rPr>
          <w:b/>
          <w:bCs/>
        </w:rPr>
        <w:t>Referat Ochrony Środowiska</w:t>
      </w:r>
      <w:r>
        <w:t xml:space="preserve"> ul. Szosa Gdańska 55A, 86-031 Osielsko</w:t>
      </w:r>
    </w:p>
    <w:p w14:paraId="0B862710" w14:textId="77777777" w:rsidR="00336B45" w:rsidRDefault="00336B45" w:rsidP="00336B45">
      <w:pPr>
        <w:pStyle w:val="Stopka"/>
        <w:pBdr>
          <w:bottom w:val="single" w:sz="6" w:space="1" w:color="auto"/>
        </w:pBdr>
        <w:jc w:val="center"/>
      </w:pPr>
      <w:r>
        <w:t>tel. 52 324 18 00; 52 324 18 73; fax. 52 324 18 03</w:t>
      </w:r>
    </w:p>
    <w:p w14:paraId="07418540" w14:textId="6C618936" w:rsidR="00135CE7" w:rsidRDefault="00336B45" w:rsidP="00836F02">
      <w:pPr>
        <w:pStyle w:val="Stopka"/>
        <w:jc w:val="center"/>
      </w:pPr>
      <w:r>
        <w:t>podinspektor Hanna Kupczyk tel. 52 324 18 68; e-mail: hanna.kupczyk@osielsko.pl</w:t>
      </w:r>
    </w:p>
    <w:sectPr w:rsidR="00135CE7" w:rsidSect="009E1A98">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charset w:val="EE"/>
    <w:family w:val="auto"/>
    <w:pitch w:val="default"/>
  </w:font>
  <w:font w:name="TimesNewRomanPS-BoldMT">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3"/>
      <w:numFmt w:val="upperRoman"/>
      <w:lvlText w:val="%1."/>
      <w:lvlJc w:val="left"/>
      <w:pPr>
        <w:tabs>
          <w:tab w:val="num" w:pos="720"/>
        </w:tabs>
        <w:ind w:left="720" w:hanging="360"/>
      </w:pPr>
      <w:rPr>
        <w:rFonts w:ascii="Times New Roman" w:hAnsi="Times New Roman" w:cs="Times New Roman"/>
        <w:b w:val="0"/>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singleLevel"/>
    <w:tmpl w:val="0000000C"/>
    <w:name w:val="WW8Num14"/>
    <w:lvl w:ilvl="0">
      <w:start w:val="1"/>
      <w:numFmt w:val="decimal"/>
      <w:lvlText w:val="%1."/>
      <w:lvlJc w:val="left"/>
      <w:pPr>
        <w:tabs>
          <w:tab w:val="num" w:pos="360"/>
        </w:tabs>
        <w:ind w:left="360" w:hanging="360"/>
      </w:pPr>
    </w:lvl>
  </w:abstractNum>
  <w:abstractNum w:abstractNumId="3" w15:restartNumberingAfterBreak="0">
    <w:nsid w:val="0000000D"/>
    <w:multiLevelType w:val="multilevel"/>
    <w:tmpl w:val="0FACBBA0"/>
    <w:name w:val="WW8Num15"/>
    <w:lvl w:ilvl="0">
      <w:start w:val="1"/>
      <w:numFmt w:val="decimal"/>
      <w:lvlText w:val="%1."/>
      <w:lvlJc w:val="left"/>
      <w:pPr>
        <w:tabs>
          <w:tab w:val="num" w:pos="360"/>
        </w:tabs>
        <w:ind w:left="357" w:hanging="357"/>
      </w:pPr>
      <w:rPr>
        <w:rFonts w:ascii="Times New Roman" w:hAnsi="Times New Roman" w:cs="Times New Roman" w:hint="default"/>
        <w:b w:val="0"/>
      </w:rPr>
    </w:lvl>
    <w:lvl w:ilvl="1">
      <w:start w:val="1"/>
      <w:numFmt w:val="decimal"/>
      <w:lvlText w:val="%2."/>
      <w:lvlJc w:val="left"/>
      <w:pPr>
        <w:tabs>
          <w:tab w:val="num" w:pos="757"/>
        </w:tabs>
        <w:ind w:left="754" w:hanging="357"/>
      </w:pPr>
      <w:rPr>
        <w:b w:val="0"/>
        <w:sz w:val="22"/>
      </w:rPr>
    </w:lvl>
    <w:lvl w:ilvl="2">
      <w:start w:val="1"/>
      <w:numFmt w:val="decimal"/>
      <w:lvlText w:val="%3."/>
      <w:lvlJc w:val="left"/>
      <w:pPr>
        <w:tabs>
          <w:tab w:val="num" w:pos="1154"/>
        </w:tabs>
        <w:ind w:left="1154" w:hanging="360"/>
      </w:pPr>
    </w:lvl>
    <w:lvl w:ilvl="3">
      <w:start w:val="1"/>
      <w:numFmt w:val="decimal"/>
      <w:lvlText w:val="%1.%2.%3.%4."/>
      <w:lvlJc w:val="left"/>
      <w:pPr>
        <w:tabs>
          <w:tab w:val="num" w:pos="1551"/>
        </w:tabs>
        <w:ind w:left="1548" w:hanging="357"/>
      </w:pPr>
      <w:rPr>
        <w:u w:val="single"/>
      </w:rPr>
    </w:lvl>
    <w:lvl w:ilvl="4">
      <w:start w:val="1"/>
      <w:numFmt w:val="decimal"/>
      <w:lvlText w:val="%1.%2.%3.%4.%5."/>
      <w:lvlJc w:val="left"/>
      <w:pPr>
        <w:tabs>
          <w:tab w:val="num" w:pos="1948"/>
        </w:tabs>
        <w:ind w:left="1945" w:hanging="357"/>
      </w:pPr>
    </w:lvl>
    <w:lvl w:ilvl="5">
      <w:start w:val="1"/>
      <w:numFmt w:val="decimal"/>
      <w:lvlText w:val="%1.%2.%3.%4.%5.%6."/>
      <w:lvlJc w:val="left"/>
      <w:pPr>
        <w:tabs>
          <w:tab w:val="num" w:pos="2345"/>
        </w:tabs>
        <w:ind w:left="2342" w:hanging="357"/>
      </w:pPr>
    </w:lvl>
    <w:lvl w:ilvl="6">
      <w:start w:val="1"/>
      <w:numFmt w:val="decimal"/>
      <w:lvlText w:val="%1.%2.%3.%4.%5.%6.%7."/>
      <w:lvlJc w:val="left"/>
      <w:pPr>
        <w:tabs>
          <w:tab w:val="num" w:pos="2742"/>
        </w:tabs>
        <w:ind w:left="2739" w:hanging="357"/>
      </w:pPr>
    </w:lvl>
    <w:lvl w:ilvl="7">
      <w:start w:val="1"/>
      <w:numFmt w:val="decimal"/>
      <w:lvlText w:val="%1.%2.%3.%4.%5.%6.%7.%8."/>
      <w:lvlJc w:val="left"/>
      <w:pPr>
        <w:tabs>
          <w:tab w:val="num" w:pos="3139"/>
        </w:tabs>
        <w:ind w:left="3136" w:hanging="357"/>
      </w:pPr>
    </w:lvl>
    <w:lvl w:ilvl="8">
      <w:start w:val="1"/>
      <w:numFmt w:val="decimal"/>
      <w:lvlText w:val="%1.%2.%3.%4.%5.%6.%7.%8.%9."/>
      <w:lvlJc w:val="left"/>
      <w:pPr>
        <w:tabs>
          <w:tab w:val="num" w:pos="3536"/>
        </w:tabs>
        <w:ind w:left="3533" w:hanging="357"/>
      </w:pPr>
    </w:lvl>
  </w:abstractNum>
  <w:abstractNum w:abstractNumId="4" w15:restartNumberingAfterBreak="0">
    <w:nsid w:val="5C52055B"/>
    <w:multiLevelType w:val="hybridMultilevel"/>
    <w:tmpl w:val="60B46356"/>
    <w:lvl w:ilvl="0" w:tplc="50A65926">
      <w:start w:val="2"/>
      <w:numFmt w:val="upperRoman"/>
      <w:lvlText w:val="%1."/>
      <w:lvlJc w:val="left"/>
      <w:pPr>
        <w:ind w:left="780" w:hanging="720"/>
      </w:pPr>
      <w:rPr>
        <w:rFonts w:ascii="Times New Roman" w:hAnsi="Times New Roman" w:cs="Times New Roman"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6459787A"/>
    <w:multiLevelType w:val="hybridMultilevel"/>
    <w:tmpl w:val="BB1A8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DB01444"/>
    <w:multiLevelType w:val="hybridMultilevel"/>
    <w:tmpl w:val="DD2C5CBC"/>
    <w:lvl w:ilvl="0" w:tplc="1C5A0AA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37856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36423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98464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67798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912026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47367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158134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75"/>
    <w:rsid w:val="00135CE7"/>
    <w:rsid w:val="002F2E7D"/>
    <w:rsid w:val="003046DD"/>
    <w:rsid w:val="00336B45"/>
    <w:rsid w:val="00463E8F"/>
    <w:rsid w:val="005B0335"/>
    <w:rsid w:val="00647399"/>
    <w:rsid w:val="007724B1"/>
    <w:rsid w:val="00836F02"/>
    <w:rsid w:val="009E1A98"/>
    <w:rsid w:val="00A00D75"/>
    <w:rsid w:val="00AE0C30"/>
    <w:rsid w:val="00B60343"/>
    <w:rsid w:val="00BD20C2"/>
    <w:rsid w:val="00DC2C59"/>
    <w:rsid w:val="00EC083A"/>
    <w:rsid w:val="00F11526"/>
    <w:rsid w:val="00F70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C8B9"/>
  <w15:chartTrackingRefBased/>
  <w15:docId w15:val="{C5896101-2112-4D2E-8D22-6844152B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6B45"/>
    <w:pPr>
      <w:suppressAutoHyphens/>
      <w:spacing w:after="0" w:line="240" w:lineRule="auto"/>
    </w:pPr>
    <w:rPr>
      <w:rFonts w:ascii="Arial" w:eastAsia="Times New Roman" w:hAnsi="Arial" w:cs="Arial"/>
      <w:kern w:val="0"/>
      <w:szCs w:val="20"/>
      <w:lang w:eastAsia="zh-CN"/>
      <w14:ligatures w14:val="none"/>
    </w:rPr>
  </w:style>
  <w:style w:type="paragraph" w:styleId="Nagwek1">
    <w:name w:val="heading 1"/>
    <w:basedOn w:val="Normalny"/>
    <w:next w:val="Normalny"/>
    <w:link w:val="Nagwek1Znak"/>
    <w:qFormat/>
    <w:rsid w:val="00336B45"/>
    <w:pPr>
      <w:keepNext/>
      <w:numPr>
        <w:numId w:val="1"/>
      </w:numPr>
      <w:jc w:val="both"/>
      <w:outlineLvl w:val="0"/>
    </w:pPr>
    <w:rPr>
      <w:b/>
      <w:bCs/>
      <w:color w:val="000000"/>
      <w:szCs w:val="24"/>
    </w:rPr>
  </w:style>
  <w:style w:type="paragraph" w:styleId="Nagwek3">
    <w:name w:val="heading 3"/>
    <w:basedOn w:val="Normalny"/>
    <w:next w:val="Normalny"/>
    <w:link w:val="Nagwek3Znak"/>
    <w:semiHidden/>
    <w:unhideWhenUsed/>
    <w:qFormat/>
    <w:rsid w:val="00336B45"/>
    <w:pPr>
      <w:keepNext/>
      <w:numPr>
        <w:ilvl w:val="2"/>
        <w:numId w:val="1"/>
      </w:numPr>
      <w:outlineLvl w:val="2"/>
    </w:pPr>
    <w:rPr>
      <w:b/>
      <w:sz w:val="36"/>
    </w:rPr>
  </w:style>
  <w:style w:type="paragraph" w:styleId="Nagwek4">
    <w:name w:val="heading 4"/>
    <w:basedOn w:val="Normalny"/>
    <w:next w:val="Normalny"/>
    <w:link w:val="Nagwek4Znak"/>
    <w:semiHidden/>
    <w:unhideWhenUsed/>
    <w:qFormat/>
    <w:rsid w:val="00336B45"/>
    <w:pPr>
      <w:keepNext/>
      <w:numPr>
        <w:ilvl w:val="3"/>
        <w:numId w:val="1"/>
      </w:numPr>
      <w:jc w:val="center"/>
      <w:outlineLvl w:val="3"/>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6B45"/>
    <w:rPr>
      <w:rFonts w:ascii="Arial" w:eastAsia="Times New Roman" w:hAnsi="Arial" w:cs="Arial"/>
      <w:b/>
      <w:bCs/>
      <w:color w:val="000000"/>
      <w:kern w:val="0"/>
      <w:szCs w:val="24"/>
      <w:lang w:eastAsia="zh-CN"/>
      <w14:ligatures w14:val="none"/>
    </w:rPr>
  </w:style>
  <w:style w:type="character" w:customStyle="1" w:styleId="Nagwek3Znak">
    <w:name w:val="Nagłówek 3 Znak"/>
    <w:basedOn w:val="Domylnaczcionkaakapitu"/>
    <w:link w:val="Nagwek3"/>
    <w:semiHidden/>
    <w:rsid w:val="00336B45"/>
    <w:rPr>
      <w:rFonts w:ascii="Arial" w:eastAsia="Times New Roman" w:hAnsi="Arial" w:cs="Arial"/>
      <w:b/>
      <w:kern w:val="0"/>
      <w:sz w:val="36"/>
      <w:szCs w:val="20"/>
      <w:lang w:eastAsia="zh-CN"/>
      <w14:ligatures w14:val="none"/>
    </w:rPr>
  </w:style>
  <w:style w:type="character" w:customStyle="1" w:styleId="Nagwek4Znak">
    <w:name w:val="Nagłówek 4 Znak"/>
    <w:basedOn w:val="Domylnaczcionkaakapitu"/>
    <w:link w:val="Nagwek4"/>
    <w:semiHidden/>
    <w:rsid w:val="00336B45"/>
    <w:rPr>
      <w:rFonts w:ascii="Arial" w:eastAsia="Times New Roman" w:hAnsi="Arial" w:cs="Arial"/>
      <w:b/>
      <w:kern w:val="0"/>
      <w:sz w:val="32"/>
      <w:szCs w:val="20"/>
      <w:lang w:eastAsia="zh-CN"/>
      <w14:ligatures w14:val="none"/>
    </w:rPr>
  </w:style>
  <w:style w:type="paragraph" w:styleId="Stopka">
    <w:name w:val="footer"/>
    <w:basedOn w:val="Normalny"/>
    <w:link w:val="StopkaZnak"/>
    <w:uiPriority w:val="99"/>
    <w:unhideWhenUsed/>
    <w:rsid w:val="00336B45"/>
    <w:pPr>
      <w:tabs>
        <w:tab w:val="center" w:pos="4536"/>
        <w:tab w:val="right" w:pos="9072"/>
      </w:tabs>
    </w:pPr>
    <w:rPr>
      <w:rFonts w:ascii="Times New Roman" w:hAnsi="Times New Roman" w:cs="Times New Roman"/>
      <w:sz w:val="20"/>
    </w:rPr>
  </w:style>
  <w:style w:type="character" w:customStyle="1" w:styleId="StopkaZnak">
    <w:name w:val="Stopka Znak"/>
    <w:basedOn w:val="Domylnaczcionkaakapitu"/>
    <w:link w:val="Stopka"/>
    <w:uiPriority w:val="99"/>
    <w:rsid w:val="00336B45"/>
    <w:rPr>
      <w:rFonts w:ascii="Times New Roman" w:eastAsia="Times New Roman" w:hAnsi="Times New Roman" w:cs="Times New Roman"/>
      <w:kern w:val="0"/>
      <w:sz w:val="20"/>
      <w:szCs w:val="20"/>
      <w:lang w:eastAsia="zh-CN"/>
      <w14:ligatures w14:val="none"/>
    </w:rPr>
  </w:style>
  <w:style w:type="paragraph" w:styleId="Tekstpodstawowy">
    <w:name w:val="Body Text"/>
    <w:basedOn w:val="Normalny"/>
    <w:link w:val="TekstpodstawowyZnak"/>
    <w:semiHidden/>
    <w:unhideWhenUsed/>
    <w:rsid w:val="00336B45"/>
    <w:pPr>
      <w:jc w:val="both"/>
    </w:pPr>
  </w:style>
  <w:style w:type="character" w:customStyle="1" w:styleId="TekstpodstawowyZnak">
    <w:name w:val="Tekst podstawowy Znak"/>
    <w:basedOn w:val="Domylnaczcionkaakapitu"/>
    <w:link w:val="Tekstpodstawowy"/>
    <w:semiHidden/>
    <w:rsid w:val="00336B45"/>
    <w:rPr>
      <w:rFonts w:ascii="Arial" w:eastAsia="Times New Roman" w:hAnsi="Arial" w:cs="Arial"/>
      <w:kern w:val="0"/>
      <w:szCs w:val="20"/>
      <w:lang w:eastAsia="zh-CN"/>
      <w14:ligatures w14:val="none"/>
    </w:rPr>
  </w:style>
  <w:style w:type="paragraph" w:customStyle="1" w:styleId="Tekstpodstawowy21">
    <w:name w:val="Tekst podstawowy 21"/>
    <w:basedOn w:val="Normalny"/>
    <w:rsid w:val="00336B45"/>
    <w:pPr>
      <w:jc w:val="both"/>
    </w:pPr>
  </w:style>
  <w:style w:type="paragraph" w:customStyle="1" w:styleId="Standard">
    <w:name w:val="Standard"/>
    <w:qFormat/>
    <w:rsid w:val="00336B45"/>
    <w:pPr>
      <w:suppressAutoHyphens/>
      <w:autoSpaceDN w:val="0"/>
      <w:spacing w:after="0" w:line="240" w:lineRule="auto"/>
    </w:pPr>
    <w:rPr>
      <w:rFonts w:ascii="Liberation Serif" w:eastAsia="NSimSun" w:hAnsi="Liberation Serif" w:cs="Mangal"/>
      <w:kern w:val="3"/>
      <w:sz w:val="24"/>
      <w:szCs w:val="24"/>
      <w:lang w:eastAsia="zh-CN" w:bidi="hi-IN"/>
      <w14:ligatures w14:val="none"/>
    </w:rPr>
  </w:style>
  <w:style w:type="paragraph" w:customStyle="1" w:styleId="Textbody">
    <w:name w:val="Text body"/>
    <w:basedOn w:val="Standard"/>
    <w:qFormat/>
    <w:rsid w:val="00336B45"/>
    <w:pPr>
      <w:spacing w:line="360" w:lineRule="auto"/>
      <w:jc w:val="both"/>
    </w:pPr>
    <w:rPr>
      <w:rFonts w:ascii="Times New Roman" w:eastAsia="Times New Roman" w:hAnsi="Times New Roman" w:cs="Times New Roman"/>
      <w:lang w:eastAsia="pl-PL" w:bidi="ar-SA"/>
    </w:rPr>
  </w:style>
  <w:style w:type="paragraph" w:customStyle="1" w:styleId="StylaciskiTimesNewRoman12ptWyrwnanydorodkaInter">
    <w:name w:val="Styl (Łaciński) Times New Roman 12 pt Wyrównany do środka Inter..."/>
    <w:basedOn w:val="Normalny"/>
    <w:autoRedefine/>
    <w:qFormat/>
    <w:rsid w:val="00336B45"/>
    <w:pPr>
      <w:spacing w:line="360" w:lineRule="auto"/>
      <w:ind w:left="720"/>
      <w:jc w:val="both"/>
    </w:pPr>
    <w:rPr>
      <w:rFonts w:ascii="Times New Roman" w:hAnsi="Times New Roman" w:cs="Times New Roman"/>
      <w:sz w:val="24"/>
      <w:lang w:eastAsia="ar-SA"/>
    </w:rPr>
  </w:style>
  <w:style w:type="character" w:styleId="Hipercze">
    <w:name w:val="Hyperlink"/>
    <w:semiHidden/>
    <w:unhideWhenUsed/>
    <w:rsid w:val="00336B45"/>
    <w:rPr>
      <w:color w:val="0000FF"/>
      <w:u w:val="single"/>
    </w:rPr>
  </w:style>
  <w:style w:type="paragraph" w:styleId="Nagwek">
    <w:name w:val="header"/>
    <w:basedOn w:val="Normalny"/>
    <w:link w:val="NagwekZnak"/>
    <w:uiPriority w:val="99"/>
    <w:unhideWhenUsed/>
    <w:rsid w:val="00336B45"/>
    <w:pPr>
      <w:tabs>
        <w:tab w:val="center" w:pos="4536"/>
        <w:tab w:val="right" w:pos="9072"/>
      </w:tabs>
    </w:pPr>
  </w:style>
  <w:style w:type="character" w:customStyle="1" w:styleId="NagwekZnak">
    <w:name w:val="Nagłówek Znak"/>
    <w:basedOn w:val="Domylnaczcionkaakapitu"/>
    <w:link w:val="Nagwek"/>
    <w:uiPriority w:val="99"/>
    <w:rsid w:val="00336B45"/>
    <w:rPr>
      <w:rFonts w:ascii="Arial" w:eastAsia="Times New Roman" w:hAnsi="Arial" w:cs="Arial"/>
      <w:kern w:val="0"/>
      <w:szCs w:val="20"/>
      <w:lang w:eastAsia="zh-CN"/>
      <w14:ligatures w14:val="none"/>
    </w:rPr>
  </w:style>
  <w:style w:type="paragraph" w:styleId="Akapitzlist">
    <w:name w:val="List Paragraph"/>
    <w:basedOn w:val="Normalny"/>
    <w:uiPriority w:val="34"/>
    <w:qFormat/>
    <w:rsid w:val="00F7057A"/>
    <w:pPr>
      <w:ind w:left="720"/>
      <w:contextualSpacing/>
    </w:pPr>
  </w:style>
  <w:style w:type="table" w:customStyle="1" w:styleId="TableNormal">
    <w:name w:val="Table Normal"/>
    <w:uiPriority w:val="2"/>
    <w:semiHidden/>
    <w:unhideWhenUsed/>
    <w:qFormat/>
    <w:rsid w:val="00836F0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36F02"/>
    <w:pPr>
      <w:widowControl w:val="0"/>
      <w:suppressAutoHyphens w:val="0"/>
      <w:autoSpaceDE w:val="0"/>
      <w:autoSpaceDN w:val="0"/>
    </w:pPr>
    <w:rPr>
      <w:rFonts w:ascii="Times New Roman" w:hAnsi="Times New Roman" w:cs="Times New Roman"/>
      <w:szCs w:val="22"/>
      <w:lang w:eastAsia="en-US"/>
    </w:rPr>
  </w:style>
  <w:style w:type="paragraph" w:styleId="Legenda">
    <w:name w:val="caption"/>
    <w:aliases w:val="Nagłówki tabel,Podpis pod rysunkiem,Nagłówek Tabeli,Nag3ówek Tabeli,Naglówek Tabeli,Nag³ówek Tabeli,Legenda Znak Znak Znak,Legenda Znak Znak,Legenda Znak Znak Znak Znak,Legenda Znak Znak Znak Znak Znak Znak,Legenda Znak Znak Z Znak,Podpisy"/>
    <w:basedOn w:val="Normalny"/>
    <w:next w:val="Normalny"/>
    <w:link w:val="LegendaZnak"/>
    <w:uiPriority w:val="35"/>
    <w:unhideWhenUsed/>
    <w:qFormat/>
    <w:rsid w:val="00836F02"/>
    <w:pPr>
      <w:suppressAutoHyphens w:val="0"/>
      <w:spacing w:after="200"/>
    </w:pPr>
    <w:rPr>
      <w:rFonts w:asciiTheme="minorHAnsi" w:eastAsiaTheme="minorHAnsi" w:hAnsiTheme="minorHAnsi" w:cstheme="minorBidi"/>
      <w:i/>
      <w:iCs/>
      <w:color w:val="44546A" w:themeColor="text2"/>
      <w:sz w:val="18"/>
      <w:szCs w:val="18"/>
      <w:lang w:eastAsia="en-US"/>
    </w:rPr>
  </w:style>
  <w:style w:type="character" w:customStyle="1" w:styleId="LegendaZnak">
    <w:name w:val="Legenda Znak"/>
    <w:aliases w:val="Nagłówki tabel Znak,Podpis pod rysunkiem Znak,Nagłówek Tabeli Znak,Nag3ówek Tabeli Znak,Naglówek Tabeli Znak,Nag³ówek Tabeli Znak,Legenda Znak Znak Znak Znak1,Legenda Znak Znak Znak1,Legenda Znak Znak Znak Znak Znak,Podpisy Znak"/>
    <w:link w:val="Legenda"/>
    <w:uiPriority w:val="35"/>
    <w:rsid w:val="00836F02"/>
    <w:rPr>
      <w:i/>
      <w:iCs/>
      <w:color w:val="44546A" w:themeColor="text2"/>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137110">
      <w:bodyDiv w:val="1"/>
      <w:marLeft w:val="0"/>
      <w:marRight w:val="0"/>
      <w:marTop w:val="0"/>
      <w:marBottom w:val="0"/>
      <w:divBdr>
        <w:top w:val="none" w:sz="0" w:space="0" w:color="auto"/>
        <w:left w:val="none" w:sz="0" w:space="0" w:color="auto"/>
        <w:bottom w:val="none" w:sz="0" w:space="0" w:color="auto"/>
        <w:right w:val="none" w:sz="0" w:space="0" w:color="auto"/>
      </w:divBdr>
    </w:div>
    <w:div w:id="20104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hyperlink" Target="http://www.osielsko.pl"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C0264-184E-416F-8B1B-E72CF8D2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24</Pages>
  <Words>7441</Words>
  <Characters>44646</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Kupczyk Hanna</dc:creator>
  <cp:keywords/>
  <dc:description/>
  <cp:lastModifiedBy>Kupczyk Hanna</cp:lastModifiedBy>
  <cp:revision>9</cp:revision>
  <cp:lastPrinted>2023-11-17T07:41:00Z</cp:lastPrinted>
  <dcterms:created xsi:type="dcterms:W3CDTF">2023-11-13T09:17:00Z</dcterms:created>
  <dcterms:modified xsi:type="dcterms:W3CDTF">2023-11-17T07:41:00Z</dcterms:modified>
</cp:coreProperties>
</file>