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7E" w:rsidRPr="00687F21" w:rsidRDefault="00BD5DC6" w:rsidP="00E25CA6">
      <w:pPr>
        <w:spacing w:after="0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7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Osielsko, </w:t>
      </w:r>
      <w:r w:rsidR="00E25CA6" w:rsidRPr="00687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 lutego</w:t>
      </w:r>
      <w:r w:rsidR="00E25CA6" w:rsidRPr="00687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2023 r.</w:t>
      </w:r>
    </w:p>
    <w:p w:rsidR="00E25CA6" w:rsidRPr="00687F21" w:rsidRDefault="00E25CA6" w:rsidP="00E25CA6">
      <w:pPr>
        <w:spacing w:after="0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25CA6" w:rsidRPr="00687F21" w:rsidRDefault="00E25CA6" w:rsidP="00BC4D01">
      <w:pPr>
        <w:autoSpaceDE w:val="0"/>
        <w:autoSpaceDN w:val="0"/>
        <w:adjustRightInd w:val="0"/>
        <w:spacing w:before="360" w:after="0" w:line="240" w:lineRule="auto"/>
        <w:ind w:left="467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87F21">
        <w:rPr>
          <w:rFonts w:ascii="Times New Roman" w:eastAsia="Calibri" w:hAnsi="Times New Roman" w:cs="Times New Roman"/>
          <w:b/>
          <w:bCs/>
          <w:sz w:val="24"/>
          <w:szCs w:val="24"/>
        </w:rPr>
        <w:t>Regionalna Izba Obrachunkowa</w:t>
      </w:r>
      <w:r w:rsidRPr="00687F21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687F2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w Bydgoszczy </w:t>
      </w:r>
    </w:p>
    <w:p w:rsidR="00E25CA6" w:rsidRDefault="0039773B" w:rsidP="0039773B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1710.4.2022</w:t>
      </w:r>
    </w:p>
    <w:p w:rsidR="006A3A3E" w:rsidRPr="006A3A3E" w:rsidRDefault="006A3A3E" w:rsidP="0039773B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A3A3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Dot. RIO-KF-4104-44/2022 w związku z RIO-KA-4010-V-11/2023</w:t>
      </w:r>
    </w:p>
    <w:p w:rsidR="00EA79CC" w:rsidRPr="00687F21" w:rsidRDefault="00E25CA6" w:rsidP="006A3A3E">
      <w:pPr>
        <w:spacing w:before="36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związku z przekazaną uchwałą Nr V/20/2023 Kolegium Regionalnej Izby Obrachunkowej w Bydgoszczy z dnia 1 lutego br. pismem nr RIO-KA</w:t>
      </w:r>
      <w:r w:rsidR="00C8341C" w:rsidRP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-4</w:t>
      </w:r>
      <w:r w:rsid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C8341C" w:rsidRP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10-</w:t>
      </w:r>
      <w:r w:rsid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V-11/2023</w:t>
      </w:r>
      <w:r w:rsidR="00C8341C" w:rsidRP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uzupełniam </w:t>
      </w:r>
      <w:r w:rsidRPr="00EA7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</w:t>
      </w:r>
      <w:r w:rsid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</w:t>
      </w:r>
      <w:r w:rsidRPr="00EA7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8341C" w:rsidRP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sposobie wykonania zaleceń pokontrolnych </w:t>
      </w:r>
      <w:r w:rsid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(pismo </w:t>
      </w:r>
      <w:r w:rsidRPr="00EA7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RIO-KF-4104-44/2022 z dnia 29 grudnia 2022 r.</w:t>
      </w:r>
      <w:r w:rsid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EA79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83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określonym w pkt. 6 </w:t>
      </w:r>
      <w:r w:rsidR="00C8341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6070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60706" w:rsidRPr="00260706">
        <w:rPr>
          <w:rFonts w:ascii="Times New Roman" w:eastAsia="Times New Roman" w:hAnsi="Times New Roman" w:cs="Times New Roman"/>
          <w:sz w:val="24"/>
          <w:szCs w:val="24"/>
          <w:lang w:eastAsia="pl-PL"/>
        </w:rPr>
        <w:t>ieg terminu</w:t>
      </w:r>
      <w:r w:rsidR="00260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udzielenie odpowiedzi uległ</w:t>
      </w:r>
      <w:r w:rsidR="00260706" w:rsidRPr="00260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zawieszeniu na czas rozpatrzenia zastrzeżenia</w:t>
      </w:r>
      <w:r w:rsidR="00C834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3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A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277E" w:rsidRPr="00DC79DA" w:rsidRDefault="006A3A3E" w:rsidP="00027B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7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</w:t>
      </w:r>
      <w:r w:rsidR="00027B1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27B1A" w:rsidRPr="0002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od nabywców nieruchomości pobierane </w:t>
      </w:r>
      <w:r w:rsidR="0002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żadne </w:t>
      </w:r>
      <w:r w:rsidR="00027B1A" w:rsidRPr="0002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r w:rsidR="009F05E5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Gminy</w:t>
      </w:r>
      <w:bookmarkStart w:id="0" w:name="_GoBack"/>
      <w:bookmarkEnd w:id="0"/>
      <w:r w:rsidR="009F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7B1A" w:rsidRPr="00027B1A">
        <w:rPr>
          <w:rFonts w:ascii="Times New Roman" w:eastAsia="Times New Roman" w:hAnsi="Times New Roman" w:cs="Times New Roman"/>
          <w:sz w:val="24"/>
          <w:szCs w:val="24"/>
          <w:lang w:eastAsia="pl-PL"/>
        </w:rPr>
        <w:t>jako odrębny element transakcji</w:t>
      </w:r>
      <w:r w:rsidR="00027B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27B1A" w:rsidRPr="0002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79D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DC7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</w:t>
      </w:r>
      <w:r w:rsidR="00EF11B3" w:rsidRPr="00DC7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nieruchomości w drodze bezprzetargowej, o której mowa w art. 37 ust. 2 i 3 </w:t>
      </w:r>
      <w:r w:rsidRPr="00DC79DA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ustalana zgodnie</w:t>
      </w:r>
      <w:r w:rsidR="00EF11B3" w:rsidRPr="00DC7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67 ust. 3 ustawy o gospodarce nieruchomościami, tj. w wysokości nie niższej niż jej wartość, </w:t>
      </w:r>
      <w:r w:rsidR="009F05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F11B3" w:rsidRPr="00DC79DA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ust. 3a przywołanej ustawy.</w:t>
      </w:r>
    </w:p>
    <w:p w:rsidR="0012784C" w:rsidRPr="00DC79DA" w:rsidRDefault="0012784C" w:rsidP="006A3A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2784C" w:rsidRPr="00DC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B5"/>
    <w:rsid w:val="00027B1A"/>
    <w:rsid w:val="000761B5"/>
    <w:rsid w:val="0012784C"/>
    <w:rsid w:val="00224BE0"/>
    <w:rsid w:val="00254469"/>
    <w:rsid w:val="00260706"/>
    <w:rsid w:val="00372350"/>
    <w:rsid w:val="00393A45"/>
    <w:rsid w:val="003957B4"/>
    <w:rsid w:val="0039773B"/>
    <w:rsid w:val="003D467A"/>
    <w:rsid w:val="00495720"/>
    <w:rsid w:val="004E277E"/>
    <w:rsid w:val="0064289E"/>
    <w:rsid w:val="00687F21"/>
    <w:rsid w:val="006941D6"/>
    <w:rsid w:val="006A3A3E"/>
    <w:rsid w:val="00731FB5"/>
    <w:rsid w:val="007A1AB4"/>
    <w:rsid w:val="007A7EDA"/>
    <w:rsid w:val="007E0C6A"/>
    <w:rsid w:val="009807C0"/>
    <w:rsid w:val="009F05E5"/>
    <w:rsid w:val="00B65713"/>
    <w:rsid w:val="00BC4D01"/>
    <w:rsid w:val="00BD5DC6"/>
    <w:rsid w:val="00C8341C"/>
    <w:rsid w:val="00DC79DA"/>
    <w:rsid w:val="00E25CA6"/>
    <w:rsid w:val="00EA79CC"/>
    <w:rsid w:val="00EF11B3"/>
    <w:rsid w:val="00F96C55"/>
    <w:rsid w:val="00F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27</cp:revision>
  <cp:lastPrinted>2023-02-10T11:53:00Z</cp:lastPrinted>
  <dcterms:created xsi:type="dcterms:W3CDTF">2023-01-25T12:44:00Z</dcterms:created>
  <dcterms:modified xsi:type="dcterms:W3CDTF">2023-02-10T11:53:00Z</dcterms:modified>
</cp:coreProperties>
</file>