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EA23" w14:textId="77777777" w:rsidR="00F60029" w:rsidRDefault="00F60029"/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5416"/>
        <w:gridCol w:w="2197"/>
      </w:tblGrid>
      <w:tr w:rsidR="002B6E04" w14:paraId="216634A8" w14:textId="77777777" w:rsidTr="002B6E04">
        <w:trPr>
          <w:trHeight w:val="360"/>
        </w:trPr>
        <w:tc>
          <w:tcPr>
            <w:tcW w:w="8400" w:type="dxa"/>
            <w:gridSpan w:val="3"/>
            <w:noWrap/>
            <w:vAlign w:val="center"/>
            <w:hideMark/>
          </w:tcPr>
          <w:p w14:paraId="33D58543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Plan Finansowy Gminnego Ośrodka Kultury</w:t>
            </w:r>
          </w:p>
        </w:tc>
      </w:tr>
      <w:tr w:rsidR="002B6E04" w14:paraId="3C8C0414" w14:textId="77777777" w:rsidTr="002B6E04">
        <w:trPr>
          <w:trHeight w:val="360"/>
        </w:trPr>
        <w:tc>
          <w:tcPr>
            <w:tcW w:w="6203" w:type="dxa"/>
            <w:gridSpan w:val="2"/>
            <w:noWrap/>
            <w:vAlign w:val="center"/>
            <w:hideMark/>
          </w:tcPr>
          <w:p w14:paraId="68FED849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           na 2023 rok</w:t>
            </w:r>
          </w:p>
        </w:tc>
        <w:tc>
          <w:tcPr>
            <w:tcW w:w="2197" w:type="dxa"/>
            <w:noWrap/>
            <w:vAlign w:val="bottom"/>
            <w:hideMark/>
          </w:tcPr>
          <w:p w14:paraId="13BC5EC2" w14:textId="77777777" w:rsidR="002B6E04" w:rsidRDefault="002B6E04">
            <w:pP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2B6E04" w14:paraId="3081243F" w14:textId="77777777" w:rsidTr="002B6E04">
        <w:trPr>
          <w:trHeight w:val="285"/>
        </w:trPr>
        <w:tc>
          <w:tcPr>
            <w:tcW w:w="8400" w:type="dxa"/>
            <w:gridSpan w:val="3"/>
            <w:noWrap/>
            <w:vAlign w:val="center"/>
            <w:hideMark/>
          </w:tcPr>
          <w:p w14:paraId="628557AB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na podstawie Zarządzenia nr 1 Dyrektora Gminnego Ośrodka Kultury z dnia 30 czerwca 2023</w:t>
            </w:r>
          </w:p>
        </w:tc>
      </w:tr>
      <w:tr w:rsidR="002B6E04" w14:paraId="1B1104D0" w14:textId="77777777" w:rsidTr="002B6E04">
        <w:trPr>
          <w:trHeight w:val="360"/>
        </w:trPr>
        <w:tc>
          <w:tcPr>
            <w:tcW w:w="787" w:type="dxa"/>
            <w:noWrap/>
            <w:vAlign w:val="center"/>
            <w:hideMark/>
          </w:tcPr>
          <w:p w14:paraId="655858A8" w14:textId="77777777" w:rsidR="002B6E04" w:rsidRDefault="002B6E04">
            <w:pP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E01B9" w14:textId="77777777" w:rsidR="002B6E04" w:rsidRDefault="002B6E0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4BDC6" w14:textId="77777777" w:rsidR="002B6E04" w:rsidRDefault="002B6E0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Plan na 2023 rok</w:t>
            </w:r>
          </w:p>
        </w:tc>
      </w:tr>
      <w:tr w:rsidR="002B6E04" w14:paraId="567881C3" w14:textId="77777777" w:rsidTr="002B6E04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255A8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D13C7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7C9BF9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2B6E04" w14:paraId="0DFBFA72" w14:textId="77777777" w:rsidTr="002B6E04">
        <w:trPr>
          <w:trHeight w:val="55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6FBAA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1A331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Przychody ogółem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E6100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2 555 841,07</w:t>
            </w:r>
          </w:p>
        </w:tc>
      </w:tr>
      <w:tr w:rsidR="002B6E04" w14:paraId="16949C61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98CB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9721E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BE8F4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6E04" w14:paraId="55115443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FF081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I.1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78B4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dotacja podmiotowa z budżetu gminy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56431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  <w:t>2 410 941,07</w:t>
            </w:r>
          </w:p>
        </w:tc>
      </w:tr>
      <w:tr w:rsidR="002B6E04" w14:paraId="76DCFD6B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A6B7B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F8B2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6822F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6E04" w14:paraId="3FF90DD6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2E27E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I.1.1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7AF8C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Fundusz Sołecki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67B68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195 941,07</w:t>
            </w:r>
          </w:p>
        </w:tc>
      </w:tr>
      <w:tr w:rsidR="002B6E04" w14:paraId="54ABD4DA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4A867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I.2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5334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Przychody GOK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DDF4A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144 900,00</w:t>
            </w:r>
          </w:p>
        </w:tc>
      </w:tr>
      <w:tr w:rsidR="002B6E04" w14:paraId="708B1BB4" w14:textId="77777777" w:rsidTr="002B6E04">
        <w:trPr>
          <w:trHeight w:val="57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18729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B132D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Koszty działalności ogółem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B72AD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2 555 841,07</w:t>
            </w:r>
          </w:p>
        </w:tc>
      </w:tr>
      <w:tr w:rsidR="002B6E04" w14:paraId="0D2F22DA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2C5D3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BE5D4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CB602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6E04" w14:paraId="34670C08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8BA8B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94CEC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zadania bieżące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8DF31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6E04" w14:paraId="2CBF2A77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54F58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1C4E7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wynagrodzenia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B94FB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1 358 100,00</w:t>
            </w:r>
          </w:p>
        </w:tc>
      </w:tr>
      <w:tr w:rsidR="002B6E04" w14:paraId="5418FC0C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CE36F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DE8C0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wynagrodzenia osobowe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6D5E8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1 146 100,00</w:t>
            </w:r>
          </w:p>
        </w:tc>
      </w:tr>
      <w:tr w:rsidR="002B6E04" w14:paraId="22FF91E1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A3F3C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8C9B3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umowy zlecenia, umowy o dzieło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E96E5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212 000,00</w:t>
            </w:r>
          </w:p>
        </w:tc>
      </w:tr>
      <w:tr w:rsidR="002B6E04" w14:paraId="74EB9135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C318A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55BF1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składki na ubezpieczenia społeczne, FP, PPK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4FA19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244 000,00</w:t>
            </w:r>
          </w:p>
        </w:tc>
      </w:tr>
      <w:tr w:rsidR="002B6E04" w14:paraId="6FF87D5F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E8F79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2DA1D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ZFŚS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67D7A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22 600,00</w:t>
            </w:r>
          </w:p>
        </w:tc>
      </w:tr>
      <w:tr w:rsidR="002B6E04" w14:paraId="74CD720E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E8D5D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II.1.4.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1F956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Ryczałty samochodowe, delegacje, szkolenia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715D5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19 300,00</w:t>
            </w:r>
          </w:p>
        </w:tc>
      </w:tr>
      <w:tr w:rsidR="002B6E04" w14:paraId="4BFCF0D0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D6FA9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II.1.5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16184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materiały, usługi, pozostałe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6C47D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  <w:t>307 650,00</w:t>
            </w:r>
          </w:p>
        </w:tc>
      </w:tr>
      <w:tr w:rsidR="002B6E04" w14:paraId="55B5DF0E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F29B7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01643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2FECD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B6E04" w14:paraId="4A5DCF38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AFB18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a)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FADD9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media, energia, woda, co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D2769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144 200,00</w:t>
            </w:r>
          </w:p>
        </w:tc>
      </w:tr>
      <w:tr w:rsidR="002B6E04" w14:paraId="3864188B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37CA6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b)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1B5F6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usługi telekomunikacyjne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E670C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12 800,00</w:t>
            </w:r>
          </w:p>
        </w:tc>
      </w:tr>
      <w:tr w:rsidR="002B6E04" w14:paraId="7E67305D" w14:textId="77777777" w:rsidTr="002B6E04">
        <w:trPr>
          <w:trHeight w:val="7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E5686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c)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A3E35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Inne stałe wydatki (art. biurowe, środki czystości, materiały, znaczki, ochrona, wywóz nieczystości, usługi informatyczne, abonamenty)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11D8A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150 650,00</w:t>
            </w:r>
          </w:p>
        </w:tc>
      </w:tr>
      <w:tr w:rsidR="002B6E04" w14:paraId="0C0CE2E4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75C17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II.1.6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4C562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51113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  <w:t>70 600,00</w:t>
            </w:r>
          </w:p>
        </w:tc>
      </w:tr>
      <w:tr w:rsidR="002B6E04" w14:paraId="61FFC050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90843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EDE77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932D3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B6E04" w14:paraId="2C83CEA1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19A0D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FA829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GOK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2F2A7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3 300,00</w:t>
            </w:r>
          </w:p>
        </w:tc>
      </w:tr>
      <w:tr w:rsidR="002B6E04" w14:paraId="2C353620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AC7C9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F46EE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Niemcz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0FB4A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16 750,00</w:t>
            </w:r>
          </w:p>
        </w:tc>
      </w:tr>
      <w:tr w:rsidR="002B6E04" w14:paraId="00F22F11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A4737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AB76F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Jarużyn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C0ED7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9 500,00</w:t>
            </w:r>
          </w:p>
        </w:tc>
      </w:tr>
      <w:tr w:rsidR="002B6E04" w14:paraId="72C10188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4544C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2DF7F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Bożenkowo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4E20F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9 900,00</w:t>
            </w:r>
          </w:p>
        </w:tc>
      </w:tr>
      <w:tr w:rsidR="002B6E04" w14:paraId="35530AC0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4C56D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CCBA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Maksymilianowo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C53A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2B6E04" w14:paraId="75282F6B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048EE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AC2DA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Żołędowo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210B8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6 800,00</w:t>
            </w:r>
          </w:p>
        </w:tc>
      </w:tr>
      <w:tr w:rsidR="002B6E04" w14:paraId="2509C426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00E24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B2EB3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Niwy Wilcze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B8EFF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4 350,00</w:t>
            </w:r>
          </w:p>
        </w:tc>
      </w:tr>
      <w:tr w:rsidR="002B6E04" w14:paraId="7F89DBA0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6B4DC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II.1.7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5013D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Remonty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D462D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  <w:t>16 000,00</w:t>
            </w:r>
          </w:p>
        </w:tc>
      </w:tr>
      <w:tr w:rsidR="002B6E04" w14:paraId="4E2FA614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7A90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9E6D1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GOK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A71C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5 000,00</w:t>
            </w:r>
          </w:p>
        </w:tc>
      </w:tr>
      <w:tr w:rsidR="002B6E04" w14:paraId="77CCCBC0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31CFE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BF9F1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Niemcz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58D6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2 000,00</w:t>
            </w:r>
          </w:p>
        </w:tc>
      </w:tr>
      <w:tr w:rsidR="002B6E04" w14:paraId="577F8700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185EE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BB4A1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Żołędowo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D7508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2 000,00</w:t>
            </w:r>
          </w:p>
        </w:tc>
      </w:tr>
      <w:tr w:rsidR="002B6E04" w14:paraId="0C532993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AF5B2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0A0AD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Jarużyn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10615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1 500,00</w:t>
            </w:r>
          </w:p>
        </w:tc>
      </w:tr>
      <w:tr w:rsidR="002B6E04" w14:paraId="79DED659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EACFD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F55C7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Maksymilianowo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A9479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1 500,00</w:t>
            </w:r>
          </w:p>
        </w:tc>
      </w:tr>
      <w:tr w:rsidR="002B6E04" w14:paraId="77407C12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1FFDA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14136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Bożenkowo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8790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2 000,00</w:t>
            </w:r>
          </w:p>
        </w:tc>
      </w:tr>
      <w:tr w:rsidR="002B6E04" w14:paraId="3DE001B1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4B9CB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8994F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Niwy Wilcze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E2937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2 000,00</w:t>
            </w:r>
          </w:p>
        </w:tc>
      </w:tr>
      <w:tr w:rsidR="002B6E04" w14:paraId="2500E322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DAD8E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II.1.8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7FAA7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Place zabaw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798E2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  <w:t>5 500,00</w:t>
            </w:r>
          </w:p>
        </w:tc>
      </w:tr>
      <w:tr w:rsidR="002B6E04" w14:paraId="4C567B9A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4F57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II.1.9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E9B17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statutowa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09D11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  <w:t>296 250,00</w:t>
            </w:r>
          </w:p>
        </w:tc>
      </w:tr>
      <w:tr w:rsidR="002B6E04" w14:paraId="559CE2F4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0A866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928A5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Koła zainteresowań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928BE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63 300,00</w:t>
            </w:r>
          </w:p>
        </w:tc>
      </w:tr>
      <w:tr w:rsidR="002B6E04" w14:paraId="6F6FA3EB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B93FC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93995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Panorama Osielsko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2FFE4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67 000,00</w:t>
            </w:r>
          </w:p>
        </w:tc>
      </w:tr>
      <w:tr w:rsidR="002B6E04" w14:paraId="0E67EDDB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06343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CC29B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Imprezy plenerowe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26FCD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2B6E04" w14:paraId="76099D13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CB0FE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ED039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Współpraca z Klubami Seniora - 7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6ED48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2B6E04" w14:paraId="15C33704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BCB67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715BF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Działalność 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- Oświatowa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A0660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115 950,00</w:t>
            </w:r>
          </w:p>
        </w:tc>
      </w:tr>
      <w:tr w:rsidR="002B6E04" w14:paraId="20E66085" w14:textId="77777777" w:rsidTr="002B6E04">
        <w:trPr>
          <w:trHeight w:val="51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25963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II.1.10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C1481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koszty eksploatacji samochodu (ubezpieczenia, paliwo, naprawy)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B5988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7 000,00</w:t>
            </w:r>
          </w:p>
        </w:tc>
      </w:tr>
      <w:tr w:rsidR="002B6E04" w14:paraId="51C18515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184F0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III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5D4FC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Fundusz Sołecki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8B3AB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195 941,07</w:t>
            </w:r>
          </w:p>
        </w:tc>
      </w:tr>
      <w:tr w:rsidR="002B6E04" w14:paraId="507FD6D4" w14:textId="77777777" w:rsidTr="002B6E04">
        <w:trPr>
          <w:trHeight w:val="2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B47EE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IV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32C03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Amortyzacja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C2B8F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  <w:t>12 900,00</w:t>
            </w:r>
          </w:p>
        </w:tc>
      </w:tr>
      <w:tr w:rsidR="002B6E04" w14:paraId="7907CE03" w14:textId="77777777" w:rsidTr="002B6E04">
        <w:trPr>
          <w:trHeight w:val="300"/>
        </w:trPr>
        <w:tc>
          <w:tcPr>
            <w:tcW w:w="787" w:type="dxa"/>
            <w:noWrap/>
            <w:vAlign w:val="bottom"/>
            <w:hideMark/>
          </w:tcPr>
          <w:p w14:paraId="5361609A" w14:textId="77777777" w:rsidR="002B6E04" w:rsidRDefault="002B6E04">
            <w:pPr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16" w:type="dxa"/>
            <w:noWrap/>
            <w:vAlign w:val="bottom"/>
            <w:hideMark/>
          </w:tcPr>
          <w:p w14:paraId="59C3C8C3" w14:textId="77777777" w:rsidR="002B6E04" w:rsidRDefault="002B6E0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97" w:type="dxa"/>
            <w:noWrap/>
            <w:vAlign w:val="bottom"/>
            <w:hideMark/>
          </w:tcPr>
          <w:p w14:paraId="46F9D25B" w14:textId="77777777" w:rsidR="002B6E04" w:rsidRDefault="002B6E0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2B6E04" w14:paraId="546A906A" w14:textId="77777777" w:rsidTr="002B6E04">
        <w:trPr>
          <w:trHeight w:val="300"/>
        </w:trPr>
        <w:tc>
          <w:tcPr>
            <w:tcW w:w="787" w:type="dxa"/>
            <w:noWrap/>
            <w:vAlign w:val="bottom"/>
            <w:hideMark/>
          </w:tcPr>
          <w:p w14:paraId="3B774AF1" w14:textId="77777777" w:rsidR="002B6E04" w:rsidRDefault="002B6E0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416" w:type="dxa"/>
            <w:noWrap/>
            <w:vAlign w:val="bottom"/>
            <w:hideMark/>
          </w:tcPr>
          <w:p w14:paraId="6A82D125" w14:textId="77777777" w:rsidR="002B6E04" w:rsidRDefault="002B6E0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97" w:type="dxa"/>
            <w:noWrap/>
            <w:vAlign w:val="bottom"/>
            <w:hideMark/>
          </w:tcPr>
          <w:p w14:paraId="379E713A" w14:textId="77777777" w:rsidR="002B6E04" w:rsidRDefault="002B6E0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2B6E04" w14:paraId="1A2BE6E0" w14:textId="77777777" w:rsidTr="002B6E04">
        <w:trPr>
          <w:trHeight w:val="300"/>
        </w:trPr>
        <w:tc>
          <w:tcPr>
            <w:tcW w:w="6203" w:type="dxa"/>
            <w:gridSpan w:val="2"/>
            <w:noWrap/>
            <w:vAlign w:val="bottom"/>
            <w:hideMark/>
          </w:tcPr>
          <w:p w14:paraId="17332440" w14:textId="77777777" w:rsidR="002B6E04" w:rsidRDefault="002B6E0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stan na rachunku bankowym na dzień 01.01.2023</w:t>
            </w:r>
          </w:p>
        </w:tc>
        <w:tc>
          <w:tcPr>
            <w:tcW w:w="2197" w:type="dxa"/>
            <w:noWrap/>
            <w:vAlign w:val="bottom"/>
            <w:hideMark/>
          </w:tcPr>
          <w:p w14:paraId="20027AC0" w14:textId="77777777" w:rsidR="002B6E04" w:rsidRDefault="002B6E0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144 442,96</w:t>
            </w:r>
          </w:p>
        </w:tc>
      </w:tr>
    </w:tbl>
    <w:p w14:paraId="2144F206" w14:textId="77777777" w:rsidR="002B6E04" w:rsidRDefault="002B6E04" w:rsidP="002B6E04"/>
    <w:p w14:paraId="73F556E6" w14:textId="77777777" w:rsidR="002B6E04" w:rsidRDefault="002B6E04"/>
    <w:sectPr w:rsidR="002B6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04"/>
    <w:rsid w:val="002B6E04"/>
    <w:rsid w:val="00F60029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20D0"/>
  <w15:chartTrackingRefBased/>
  <w15:docId w15:val="{85C5CE85-0123-45E4-B7A0-66DF9F44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E0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2023-08-29T12:03:00Z</dcterms:created>
  <dcterms:modified xsi:type="dcterms:W3CDTF">2023-08-29T12:05:00Z</dcterms:modified>
</cp:coreProperties>
</file>