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10" w:rsidRPr="001D5510" w:rsidRDefault="001D5510" w:rsidP="00BF33F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10">
        <w:rPr>
          <w:rFonts w:ascii="Times New Roman" w:eastAsia="Calibri" w:hAnsi="Times New Roman" w:cs="Times New Roman"/>
          <w:sz w:val="24"/>
          <w:szCs w:val="24"/>
        </w:rPr>
        <w:t xml:space="preserve">Osielsko, </w:t>
      </w:r>
      <w:r w:rsidR="00E946AD">
        <w:rPr>
          <w:rFonts w:ascii="Times New Roman" w:eastAsia="Calibri" w:hAnsi="Times New Roman" w:cs="Times New Roman"/>
          <w:sz w:val="24"/>
          <w:szCs w:val="24"/>
        </w:rPr>
        <w:t xml:space="preserve">dnia 23 lutego </w:t>
      </w:r>
      <w:r w:rsidRPr="001D5510">
        <w:rPr>
          <w:rFonts w:ascii="Times New Roman" w:eastAsia="Calibri" w:hAnsi="Times New Roman" w:cs="Times New Roman"/>
          <w:sz w:val="24"/>
          <w:szCs w:val="24"/>
        </w:rPr>
        <w:t>2023</w:t>
      </w:r>
      <w:r w:rsidR="00E946A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D5510" w:rsidRPr="001D5510" w:rsidRDefault="00E946AD" w:rsidP="00E9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="00352155">
        <w:rPr>
          <w:rFonts w:ascii="Times New Roman" w:eastAsia="Calibri" w:hAnsi="Times New Roman" w:cs="Times New Roman"/>
          <w:sz w:val="24"/>
          <w:szCs w:val="24"/>
        </w:rPr>
        <w:t>BRG.0003.6.</w:t>
      </w:r>
      <w:r w:rsidR="001D5510" w:rsidRPr="001D5510"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1D5510" w:rsidRPr="00E946AD" w:rsidRDefault="00E946AD" w:rsidP="00E946AD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6AD">
        <w:rPr>
          <w:rFonts w:ascii="Times New Roman" w:eastAsia="Calibri" w:hAnsi="Times New Roman" w:cs="Times New Roman"/>
          <w:b/>
          <w:sz w:val="24"/>
          <w:szCs w:val="24"/>
        </w:rPr>
        <w:t>Rada Gminy Osielsko</w:t>
      </w:r>
    </w:p>
    <w:p w:rsidR="001D5510" w:rsidRPr="001D5510" w:rsidRDefault="001D5510" w:rsidP="00E946AD">
      <w:pPr>
        <w:spacing w:before="240" w:after="120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D5510">
        <w:rPr>
          <w:rFonts w:ascii="Times New Roman" w:eastAsia="Calibri" w:hAnsi="Times New Roman" w:cs="Times New Roman"/>
          <w:sz w:val="24"/>
          <w:szCs w:val="24"/>
        </w:rPr>
        <w:tab/>
      </w:r>
      <w:r w:rsidR="00E946AD">
        <w:rPr>
          <w:rFonts w:ascii="Times New Roman" w:eastAsia="Calibri" w:hAnsi="Times New Roman" w:cs="Times New Roman"/>
          <w:sz w:val="24"/>
          <w:szCs w:val="24"/>
        </w:rPr>
        <w:t>P</w:t>
      </w:r>
      <w:r w:rsidRPr="001D5510">
        <w:rPr>
          <w:rFonts w:ascii="Times New Roman" w:eastAsia="Times New Roman" w:hAnsi="Times New Roman" w:cs="Times New Roman"/>
          <w:sz w:val="24"/>
          <w:szCs w:val="24"/>
        </w:rPr>
        <w:t xml:space="preserve">rzekazuję </w:t>
      </w:r>
      <w:r w:rsidR="00E946AD">
        <w:rPr>
          <w:rFonts w:ascii="Times New Roman" w:eastAsia="Times New Roman" w:hAnsi="Times New Roman" w:cs="Times New Roman"/>
          <w:sz w:val="24"/>
          <w:szCs w:val="24"/>
        </w:rPr>
        <w:t xml:space="preserve">odpowiedzi na </w:t>
      </w:r>
      <w:r w:rsidRPr="001D5510">
        <w:rPr>
          <w:rFonts w:ascii="Times New Roman" w:eastAsia="Times New Roman" w:hAnsi="Times New Roman" w:cs="Times New Roman"/>
          <w:sz w:val="24"/>
          <w:szCs w:val="24"/>
        </w:rPr>
        <w:t xml:space="preserve">zapytania </w:t>
      </w:r>
      <w:r w:rsidR="00E946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5510">
        <w:rPr>
          <w:rFonts w:ascii="Times New Roman" w:eastAsia="Times New Roman" w:hAnsi="Times New Roman" w:cs="Times New Roman"/>
          <w:sz w:val="24"/>
          <w:szCs w:val="24"/>
        </w:rPr>
        <w:t>adnych złożone na sesji w dniu 7 lutego 2023 r.</w:t>
      </w:r>
    </w:p>
    <w:p w:rsidR="001D5510" w:rsidRPr="00E946AD" w:rsidRDefault="001D5510" w:rsidP="001D55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6AD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Radny</w:t>
      </w:r>
      <w:r w:rsidR="00FB47B5" w:rsidRPr="00E946AD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, Pan Andrzej</w:t>
      </w:r>
      <w:r w:rsidRPr="00E946AD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 xml:space="preserve"> Matusewicz</w:t>
      </w:r>
      <w:r w:rsidR="00E946AD" w:rsidRPr="00E946AD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:</w:t>
      </w:r>
      <w:r w:rsidR="00FB47B5" w:rsidRPr="00E946AD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E946A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E94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D5510" w:rsidRPr="00E946AD" w:rsidRDefault="001D5510" w:rsidP="00E946A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listopadzie 2021 r</w:t>
      </w:r>
      <w:r w:rsidR="00CA72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imieniu KR Sąsiedzi kolejny raz złożyłem wniosek o przygotowanie w pierwszym półroczu 2022 roku przez Wójta Gminy Osielsko tzw. Uchwały krajobrazowej zgodnie z ustawą  z 11 września 2015 roku, która daje samorządom kompetencje do wprowadzania uchwał w sprawie lokalizacji reklam, obiektów małej architektury i ogrodzeń. Miejscowości, w których obowiązuje tzw. „uchwała reklamowa” wyróżniają się estetyką przestrzeni wspólnej, krajobrazu a do kasy gminnej trafiają opłaty za nośniki reklam.</w:t>
      </w:r>
      <w:r w:rsid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Odpowiedź wójta brzmiała: Wniosek rozważę po dokonaniu ponownej wnikliwej analizie stanu prawnego i orzecznictwa w tym zakresie.</w:t>
      </w:r>
      <w:r w:rsid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Czy już Pan dokonał tej analizy?</w:t>
      </w:r>
    </w:p>
    <w:p w:rsidR="00E844BE" w:rsidRDefault="00E87F57" w:rsidP="00CA7269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Informuję, że nadal nie została przez Trybunał Konstytucyjny rozstrzygnięta wątpliwość, czy ustawa jest w tym zakresie zgodna z Konstytucją. </w:t>
      </w:r>
      <w:r w:rsidR="008A1AA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link do Postanowienia</w:t>
      </w:r>
      <w:r w:rsidR="00E8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NSA </w:t>
      </w:r>
      <w:r w:rsidR="008A1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4BE">
        <w:rPr>
          <w:rFonts w:ascii="Times New Roman" w:eastAsia="Times New Roman" w:hAnsi="Times New Roman" w:cs="Times New Roman"/>
          <w:sz w:val="24"/>
          <w:szCs w:val="24"/>
          <w:lang w:eastAsia="pl-PL"/>
        </w:rPr>
        <w:t>o zawieszeniu postępowania zawierające</w:t>
      </w:r>
      <w:r w:rsidR="008A1AA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8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uzasadnieniu wątpliwości konstytucyjne:</w:t>
      </w:r>
    </w:p>
    <w:p w:rsidR="000953A2" w:rsidRDefault="00CA7742" w:rsidP="00E946AD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844BE" w:rsidRPr="00AC5E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https://orzeczenia.nsa.gov.pl/doc/20E3BAD39E</w:t>
        </w:r>
      </w:hyperlink>
      <w:r w:rsidR="00E8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21A" w:rsidRDefault="002333FF" w:rsidP="00E946AD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wątpliwości jest </w:t>
      </w:r>
      <w:r w:rsidR="003D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7B2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="000953A2" w:rsidRPr="007B221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</w:t>
      </w:r>
      <w:r w:rsidR="000953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Pr="003D43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odpowiedniego mechanizmu kompensacyjnego z tytułu pozbawienia prawa do korzystania z mienia oraz wyrządzonej tym samym szkody legalnej.</w:t>
      </w:r>
      <w:r w:rsidR="003D43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0953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E946AD" w:rsidRDefault="00E844BE" w:rsidP="00E946AD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jednocześnie zauważyć, że w naszym województwie </w:t>
      </w:r>
      <w:r w:rsidR="002333FF" w:rsidRPr="0023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gminy Koronowo żadna inna jednostka samorządu </w:t>
      </w:r>
      <w:r w:rsidR="007B2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przedmiotowej </w:t>
      </w:r>
      <w:r w:rsidR="002333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nie podjęła.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394" w:rsidRPr="00212D58" w:rsidRDefault="003D4394" w:rsidP="001D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D5510" w:rsidRPr="00E946AD" w:rsidRDefault="001D5510" w:rsidP="00E946A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lipcu ubiegłego roku wnioskowałem o „Uhonorowanie śp. Tadeusza Tarkowskiego – </w:t>
      </w:r>
      <w:r w:rsidR="00E946AD"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</w:t>
      </w: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rtysty malarza, nazwą ulicy, placu lub ronda na terenie naszej gminy - ze stosownym uzasadnieniem.</w:t>
      </w:r>
      <w:r w:rsidR="00E946AD"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odpowiedzi dowiedziałem się, że wójt powołał w 2021 roku Zespół ds. weryfikacji granic i nazw miejscowości oraz nazewnictwa ulic i adresów. Zadaniem zespołu jest czuwanie nad określonym porządkiem w nazewnictwie. Wniosek będzie przez zespół rozpatrzony.</w:t>
      </w:r>
      <w:r w:rsidR="00E946AD"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946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Dodatkowo zastępca wójta w odrębnym piśmie wyjaśniał, że to mieszkańcy decydują o nadaniu nazwy ulicom, placem itp. Kiedy poznam odpowiedź na mój wniosek złożony w imieniu mieszkańców w sprawie uhonorowania śp. Tadeusza Tarkowskiego – artysty malarza, nazwą ulicy, placu lub ronda na terenie naszej gminy?</w:t>
      </w:r>
    </w:p>
    <w:p w:rsidR="00F5445C" w:rsidRDefault="00F5445C" w:rsidP="00CA7269">
      <w:pPr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Odnośnie nadawania nazw ulic pragnę zauważyć, że funkcjonuje w naszej Gminie system nazw „kluczy”, co oznacza skupienie na danym obszarze nazw </w:t>
      </w:r>
      <w:r w:rsidR="00352155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ulic 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wywodzących się 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br/>
        <w:t xml:space="preserve">z określonej tematyki. Taki system ułatwia zainteresowanym odnalezienie ulicy. Sprawa </w:t>
      </w:r>
      <w:r w:rsidRPr="001D5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uhonorowania śp. Tadeusza Tarkowskiego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nazwą ulicy będzie rozpatrywana w przypadku postawania nowych ulic w rejonie ulicy Andrzeja Cholewskiego.</w:t>
      </w:r>
      <w:r w:rsidR="007656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 ulice w tym rejonie mogłyby mieć nazwy z imienia i nazwiska osób szczególnie zasłużonych dla Gminy.</w:t>
      </w:r>
    </w:p>
    <w:p w:rsidR="00E946AD" w:rsidRPr="00CA7742" w:rsidRDefault="001D5510" w:rsidP="00CA7742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jc w:val="both"/>
        <w:outlineLvl w:val="1"/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</w:pPr>
      <w:r w:rsidRPr="00CA7742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Radny</w:t>
      </w:r>
      <w:r w:rsidR="00E946AD" w:rsidRPr="00CA7742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 xml:space="preserve">, Pan Andrzej </w:t>
      </w:r>
      <w:r w:rsidRPr="00CA7742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Wiekierak</w:t>
      </w:r>
      <w:r w:rsidR="00E946AD" w:rsidRPr="00CA7742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:</w:t>
      </w:r>
    </w:p>
    <w:p w:rsidR="001D5510" w:rsidRPr="00E946AD" w:rsidRDefault="00E946AD" w:rsidP="00E946AD">
      <w:pPr>
        <w:pStyle w:val="Akapitzlist"/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Z</w:t>
      </w:r>
      <w:r w:rsidR="001D5510" w:rsidRPr="00E946A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apytał o przerwę techniczną na basenie w Osielsku, która potrwa 5 tygodni. Dlaczego przerwa nie została zaplanowana na miesiące wakacyjne. Doszły mnie głosy o jakiś przeciekach. Chciałbym uzyskać informację jakiego typu są uszkodzenia, ewentualnie z jakimi kosztami  ta naprawa się wiąże.</w:t>
      </w:r>
    </w:p>
    <w:p w:rsidR="00CA7269" w:rsidRDefault="00220E2C" w:rsidP="00BF33F6">
      <w:pPr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I</w:t>
      </w:r>
      <w:r w:rsidRPr="00220E2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nformuję, iż bezpośrednią przy</w:t>
      </w:r>
      <w:bookmarkStart w:id="0" w:name="_GoBack"/>
      <w:bookmarkEnd w:id="0"/>
      <w:r w:rsidRPr="00220E2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czyną przyspieszenia przerwy konserwacyjnej był przeciek stropu pomiędzy halą basenową</w:t>
      </w:r>
      <w:r w:rsidR="00BF33F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,</w:t>
      </w:r>
      <w:r w:rsidRPr="00220E2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a podbaseniem, gdzie zlokalizowane są wszystkie urządzenia odpowiedzialne za utrzymanie należytych parametrów wody basenowej 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br/>
      </w:r>
      <w:r w:rsidRPr="00220E2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i powietrza.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Szczegółowe wyjaśnienia Pani Dyrektor GOSiR w załączeniu.</w:t>
      </w:r>
    </w:p>
    <w:p w:rsidR="00CA7742" w:rsidRDefault="001D5510" w:rsidP="00E946AD">
      <w:pPr>
        <w:pStyle w:val="Akapitzlist"/>
        <w:numPr>
          <w:ilvl w:val="1"/>
          <w:numId w:val="2"/>
        </w:numPr>
        <w:tabs>
          <w:tab w:val="clear" w:pos="1440"/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 w:rsidRPr="00E946A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lastRenderedPageBreak/>
        <w:t>Kwestia oszczędności energii elektrycznej. Zauważyłem, że na niektórych ulicach są  wyłączone co drugie latarnie. Na jakim obszarze zostały lampy wyłączone oraz jakiego rzędu z tego tytułu będą oszczędności.</w:t>
      </w:r>
      <w:r w:rsidRPr="00E946A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ab/>
      </w:r>
    </w:p>
    <w:p w:rsidR="00CA7742" w:rsidRDefault="00CA7742" w:rsidP="00CA7742">
      <w:pPr>
        <w:pStyle w:val="Akapitzlist"/>
        <w:tabs>
          <w:tab w:val="left" w:pos="0"/>
          <w:tab w:val="left" w:pos="284"/>
        </w:tabs>
        <w:spacing w:before="120" w:after="0" w:line="240" w:lineRule="auto"/>
        <w:ind w:left="0"/>
        <w:contextualSpacing w:val="0"/>
        <w:jc w:val="both"/>
        <w:outlineLvl w:val="1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ab/>
        <w:t>Informuję, że dotychczas wyłączenia nastąpiły na ul. Jagodowej, zgodnie z Państwa sugestiami. Może to przynieść oszczędności w skali roku ok. 2 tys. zł wg obecnych cen energii.</w:t>
      </w:r>
    </w:p>
    <w:p w:rsidR="001D5510" w:rsidRPr="00E946AD" w:rsidRDefault="001D5510" w:rsidP="00CA7742">
      <w:pPr>
        <w:pStyle w:val="Akapitzlist"/>
        <w:tabs>
          <w:tab w:val="left" w:pos="0"/>
          <w:tab w:val="left" w:pos="284"/>
        </w:tabs>
        <w:spacing w:before="120" w:after="0" w:line="240" w:lineRule="auto"/>
        <w:ind w:left="0"/>
        <w:contextualSpacing w:val="0"/>
        <w:jc w:val="both"/>
        <w:outlineLvl w:val="1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 w:rsidRPr="00E946A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br/>
      </w:r>
    </w:p>
    <w:p w:rsidR="001D5510" w:rsidRPr="001D5510" w:rsidRDefault="001D5510" w:rsidP="001D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839" w:rsidRDefault="000D6839"/>
    <w:sectPr w:rsidR="000D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DE1"/>
    <w:multiLevelType w:val="multilevel"/>
    <w:tmpl w:val="77E05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35589"/>
    <w:multiLevelType w:val="hybridMultilevel"/>
    <w:tmpl w:val="C9E84B72"/>
    <w:lvl w:ilvl="0" w:tplc="5980F3C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333333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735"/>
    <w:multiLevelType w:val="multilevel"/>
    <w:tmpl w:val="49E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7"/>
    <w:rsid w:val="000953A2"/>
    <w:rsid w:val="000D6839"/>
    <w:rsid w:val="001D5510"/>
    <w:rsid w:val="00212D58"/>
    <w:rsid w:val="00220E2C"/>
    <w:rsid w:val="002333FF"/>
    <w:rsid w:val="002E288B"/>
    <w:rsid w:val="00352155"/>
    <w:rsid w:val="003D4394"/>
    <w:rsid w:val="006A3777"/>
    <w:rsid w:val="00714606"/>
    <w:rsid w:val="007656D8"/>
    <w:rsid w:val="007B221A"/>
    <w:rsid w:val="008A1AA6"/>
    <w:rsid w:val="00BF33F6"/>
    <w:rsid w:val="00CA7269"/>
    <w:rsid w:val="00CA7742"/>
    <w:rsid w:val="00E844BE"/>
    <w:rsid w:val="00E87F57"/>
    <w:rsid w:val="00E946AD"/>
    <w:rsid w:val="00F5445C"/>
    <w:rsid w:val="00F624A7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4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4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zeczenia.nsa.gov.pl/doc/20E3BAD3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16</cp:revision>
  <cp:lastPrinted>2023-02-22T13:20:00Z</cp:lastPrinted>
  <dcterms:created xsi:type="dcterms:W3CDTF">2023-02-22T08:50:00Z</dcterms:created>
  <dcterms:modified xsi:type="dcterms:W3CDTF">2023-02-23T12:06:00Z</dcterms:modified>
</cp:coreProperties>
</file>