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B88C" w14:textId="77777777" w:rsidR="00C24547" w:rsidRPr="00633083" w:rsidRDefault="00C24547" w:rsidP="00C24547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Załącznik Nr </w:t>
      </w:r>
      <w:r>
        <w:rPr>
          <w:rFonts w:ascii="Times" w:eastAsia="Times New Roman" w:hAnsi="Times" w:cs="Times"/>
          <w:sz w:val="21"/>
          <w:szCs w:val="21"/>
          <w:lang w:eastAsia="pl-PL"/>
        </w:rPr>
        <w:t>1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 </w:t>
      </w:r>
    </w:p>
    <w:p w14:paraId="40079339" w14:textId="77777777" w:rsidR="00C24547" w:rsidRPr="00633083" w:rsidRDefault="00C24547" w:rsidP="00C24547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do Zarządzenia Nr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 1/2023</w:t>
      </w:r>
    </w:p>
    <w:p w14:paraId="7DA7CCAB" w14:textId="77777777" w:rsidR="00C24547" w:rsidRPr="00633083" w:rsidRDefault="00C24547" w:rsidP="00C24547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>Wójta Gminy Osielsko z dnia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 12.01.2023 r.</w:t>
      </w:r>
    </w:p>
    <w:p w14:paraId="2963A998" w14:textId="77777777" w:rsidR="00C24547" w:rsidRPr="00A65F20" w:rsidRDefault="00C24547" w:rsidP="00C24547">
      <w:pPr>
        <w:jc w:val="center"/>
        <w:rPr>
          <w:rFonts w:ascii="Times" w:eastAsia="Times New Roman" w:hAnsi="Times" w:cs="Times"/>
          <w:b/>
          <w:bCs/>
          <w:sz w:val="24"/>
          <w:szCs w:val="24"/>
          <w:lang w:eastAsia="pl-PL"/>
        </w:rPr>
      </w:pPr>
      <w:r w:rsidRPr="00A65F20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OGÓLNY SCHEMAT PROCEDURY KONTROLI</w:t>
      </w:r>
      <w:r w:rsidRPr="00A65F20">
        <w:rPr>
          <w:rFonts w:ascii="Times" w:eastAsia="Times New Roman" w:hAnsi="Times" w:cs="Times"/>
          <w:b/>
          <w:bCs/>
          <w:sz w:val="24"/>
          <w:szCs w:val="24"/>
          <w:lang w:eastAsia="pl-PL"/>
        </w:rPr>
        <w:br/>
        <w:t>PRZESTRZEGANIA ZASAD I WARUNKÓW KORZYSTANIA</w:t>
      </w:r>
      <w:r w:rsidRPr="00A65F20">
        <w:rPr>
          <w:rFonts w:ascii="Times" w:eastAsia="Times New Roman" w:hAnsi="Times" w:cs="Times"/>
          <w:b/>
          <w:bCs/>
          <w:sz w:val="24"/>
          <w:szCs w:val="24"/>
          <w:lang w:eastAsia="pl-PL"/>
        </w:rPr>
        <w:br/>
        <w:t>Z ZEZWOLEŃ NA SPRZEDAŻ NAPOJÓW ALKOHOLOWYCH</w:t>
      </w:r>
      <w:r w:rsidRPr="00A65F20">
        <w:rPr>
          <w:rFonts w:ascii="Times" w:eastAsia="Times New Roman" w:hAnsi="Times" w:cs="Times"/>
          <w:b/>
          <w:bCs/>
          <w:sz w:val="24"/>
          <w:szCs w:val="24"/>
          <w:lang w:eastAsia="pl-PL"/>
        </w:rPr>
        <w:br/>
        <w:t>W GMINIE OSIELSKO</w:t>
      </w:r>
    </w:p>
    <w:p w14:paraId="6F6DEE3A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1. Kontroli podlegają wszyscy przedsiębiorcy prowadzący sprzedaż napojów alkoholowych przeznaczonych do spożycia w miejscu lub/i poza miejscem sprzedaży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na terenie gminy Osielsko. </w:t>
      </w:r>
    </w:p>
    <w:p w14:paraId="6759283F" w14:textId="77777777" w:rsidR="00C24547" w:rsidRPr="00591716" w:rsidRDefault="00C24547" w:rsidP="00C2454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2. Kontrolę przeprowadza co najmniej dwóch upoważnionych członków Gminnej Komisji Rozwiązywania Problemów Alkoholowych, którzy stanowią zespół kontrolny. Kontrole prowadzone są według rocznego planu kontroli. W uzasadnionych przypadkach określonych w ustawie Prawo przedsiębiorców, kontrola może zostać przeprowadzona mimo braku jej wcześniejszego zaplanowania w harmonogramie.</w:t>
      </w:r>
    </w:p>
    <w:p w14:paraId="6269D86B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3. Zespół kontrolny, liczący minimum 2 osoby przed przystąpieniem do kontroli powołuje ze swojego składu przewodniczącego kontroli.</w:t>
      </w:r>
    </w:p>
    <w:p w14:paraId="11A0716B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3.Kontrola może być także przeprowadzona w obecności Policji oraz innych uprawnionych podmiotów – dokonujących czynności w zakresie określonych prawem kompetencji.</w:t>
      </w:r>
    </w:p>
    <w:p w14:paraId="532BC29A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4.Zgodnie z art. 18³ ustawy z dnia 26 października 1982 r. o wychowaniu w trzeźwości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i przeciwdziałaniu alkoholizmowi (Dz. 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 z 2021 Poz. 1119 z </w:t>
      </w:r>
      <w:proofErr w:type="spellStart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. zm.) do kontroli gospodarczej przedsiębiorcy, o której mowa w niniejszym zarządzeniu stosuje się przepisy  rozdziału 5 ustawy Prawo przedsiębiorców z dnia 6 marca 2018 r. (Dz. U. z 2021 r. poz. 162 ze </w:t>
      </w:r>
      <w:proofErr w:type="spellStart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0D578A4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 5.Zgodnie z art. 48 ust. 1 ustawy z dnia 6 marca 2018 r. Prawo przedsiębiorców ( Dz. 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z 2021r. poz. 162 ze </w:t>
      </w:r>
      <w:proofErr w:type="spellStart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) organy kontroli zawiadamiają przedsiębiorcę o zamiarze wszczęcia kontroli. Kontrolę wszczyna się nie wcześniej niż po upływie 7 dni i nie później niż przed upływem 30 dni od dnia doręczenia zawiadomienia o zamiarze wszczęcia kontroli.  Na wniosek przedsiębiorcy kontrola może być  wszczęta przez upływem 7 dni od dnia doręczenia zawiadomienia. </w:t>
      </w:r>
    </w:p>
    <w:p w14:paraId="28821E98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6. Kontrolę przeprowadza się w punkcie sprzedaży napojów alkoholowych w godzinach jego otwarcia.</w:t>
      </w:r>
    </w:p>
    <w:p w14:paraId="22DC8017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7. Czynności kontrolnych dokonuje się w obecności kontrolowanego lub osoby przez niego upoważnionej.</w:t>
      </w:r>
    </w:p>
    <w:p w14:paraId="002AC827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8. Zespół kontrolujący dokonuje odpowiedniego wpisu do książki kontroli, którą przedsiębiorca jest obowiązany prowadzić i przechowywać.</w:t>
      </w:r>
    </w:p>
    <w:p w14:paraId="044D32D3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9.Zakres kontroli obejmuje sprawdzenie:</w:t>
      </w:r>
    </w:p>
    <w:p w14:paraId="20A3740A" w14:textId="77777777" w:rsidR="00C24547" w:rsidRPr="00591716" w:rsidRDefault="00C24547" w:rsidP="00C24547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1) Przestrzegania określonych w ustawie z dnia 26 października 1982 r. (Dz.U z 2021 poz. 1119 z </w:t>
      </w:r>
      <w:proofErr w:type="spellStart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 xml:space="preserve">. zm.) o wychowaniu w trzeźwości i przeciwdziałaniu alkoholizmowi warunków prowadzenia sprzedaży napojów alkoholowych, a w szczególności: </w:t>
      </w:r>
    </w:p>
    <w:p w14:paraId="39A76C00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591716">
        <w:rPr>
          <w:rFonts w:ascii="Times New Roman" w:eastAsia="Times New Roman" w:hAnsi="Times New Roman"/>
          <w:sz w:val="24"/>
          <w:szCs w:val="24"/>
          <w:lang w:eastAsia="pl-PL"/>
        </w:rPr>
        <w:t>a) czy przedsiębiorca posiada ważne zezwolenie na sprzedaż napojów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 alkoholowych przeznaczonych do spożycia w miejscu lub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/i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poza miejscem sprzedaży,</w:t>
      </w:r>
    </w:p>
    <w:p w14:paraId="66E710C8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b) czy przedsiębiorca dokonał opłaty za korzystanie z zezwolenia, o której mowa w art. 11¹ w/w ustawy (przedsiębiorca winien okazać dowód potwierdzający dokonanie opłaty),</w:t>
      </w:r>
    </w:p>
    <w:p w14:paraId="497BA378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lastRenderedPageBreak/>
        <w:t>c) czy przedsiębiorca zaopatruje się w napoje alkoholowe u producentów i przedsiębiorców posiadających odpowiednie zezwolenie na sprzedaż hurtową napojów alkoholowych (na podstawie faktur zakupu napojów alkoholowych),</w:t>
      </w:r>
    </w:p>
    <w:p w14:paraId="273B1221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d) czy przedsiębiorca posiada tytuł prawny do korzystania z lokalu stanowiącego punkt sprzedaży napojów alkoholowych (przedsiębiorca winien okazać dokument potwierdzający tytuł prawny, np.: akt notarialny, umowę najmu, umowę dzierżawy),</w:t>
      </w:r>
    </w:p>
    <w:p w14:paraId="2033462B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>
        <w:rPr>
          <w:rFonts w:ascii="Times" w:eastAsia="Times New Roman" w:hAnsi="Times" w:cs="Times"/>
          <w:sz w:val="23"/>
          <w:szCs w:val="23"/>
          <w:lang w:eastAsia="pl-PL"/>
        </w:rPr>
        <w:t>e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) czy działalność gospodarcza w zakresie objętym zezwoleniem, jest wykonywana tylko przez</w:t>
      </w:r>
    </w:p>
    <w:p w14:paraId="6A17B2B7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przedsiębiorcę w nim oznaczonego i wyłącznie w miejscu wymienionym w zezwoleniu.</w:t>
      </w:r>
    </w:p>
    <w:p w14:paraId="2A30012E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2) Przestrzegania określonych w ustawie z dnia 26 października 1982 r. o wychowaniu </w:t>
      </w:r>
      <w:r>
        <w:rPr>
          <w:rFonts w:ascii="Times" w:eastAsia="Times New Roman" w:hAnsi="Times" w:cs="Times"/>
          <w:sz w:val="23"/>
          <w:szCs w:val="23"/>
          <w:lang w:eastAsia="pl-PL"/>
        </w:rPr>
        <w:br/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w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trzeźwości i przeciwdziałaniu alkoholizmowi zasad sprzedaży napojów alkoholowych </w:t>
      </w:r>
      <w:r>
        <w:rPr>
          <w:rFonts w:ascii="Times" w:eastAsia="Times New Roman" w:hAnsi="Times" w:cs="Times"/>
          <w:sz w:val="23"/>
          <w:szCs w:val="23"/>
          <w:lang w:eastAsia="pl-PL"/>
        </w:rPr>
        <w:br/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a w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szczególności:</w:t>
      </w:r>
    </w:p>
    <w:p w14:paraId="0EAA0E5E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a) czy nie jest naruszana zasada porządku publicznego w miejscu sprzedaży napojów alkoholowych lub w najbliższej okolicy,</w:t>
      </w:r>
    </w:p>
    <w:p w14:paraId="2CF5D8A8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b) czy napoje alkoholowe nie są sprzedawane i podawane osobom nieletnim, nietrzeźwym, na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kredyt lub pod zastaw,</w:t>
      </w:r>
    </w:p>
    <w:p w14:paraId="6E857AD2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c) czy jest uwidoczniona informacja o szkodliwości spożywania alkoholu oraz inne informacje </w:t>
      </w:r>
      <w:r>
        <w:rPr>
          <w:rFonts w:ascii="Times" w:eastAsia="Times New Roman" w:hAnsi="Times" w:cs="Times"/>
          <w:sz w:val="23"/>
          <w:szCs w:val="23"/>
          <w:lang w:eastAsia="pl-PL"/>
        </w:rPr>
        <w:br/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o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zakazach wynikających z ustawy,</w:t>
      </w:r>
    </w:p>
    <w:p w14:paraId="11C5C9AC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d) czy napoje alkoholowe są dostarczane do miejsca sprzedaży tylko w naczyniach zamkniętych </w:t>
      </w:r>
      <w:r>
        <w:rPr>
          <w:rFonts w:ascii="Times" w:eastAsia="Times New Roman" w:hAnsi="Times" w:cs="Times"/>
          <w:sz w:val="23"/>
          <w:szCs w:val="23"/>
          <w:lang w:eastAsia="pl-PL"/>
        </w:rPr>
        <w:br/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z oznaczeniem nazwy producenta, rodzaju i ilości napoju oraz jego mocy,</w:t>
      </w:r>
    </w:p>
    <w:p w14:paraId="6BD676DE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e) czy jest przestrzegany ustawowy zakaz reklamowania i promocji napojów alkoholowych, </w:t>
      </w:r>
    </w:p>
    <w:p w14:paraId="1D9B0302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f) czy nie zostały wprowadzone do sprzedaży napoje alkoholowe pochodzące z nielegalnych źródeł,</w:t>
      </w:r>
    </w:p>
    <w:p w14:paraId="5ECF2DFB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g) czy podano prawidłowe dane w oświadczeniu, o wartości sprzedaży poszczególnych</w:t>
      </w:r>
    </w:p>
    <w:p w14:paraId="4D23D03F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rodzajów napojów alkoholowych w punkcie sprzedaży w roku poprzednim.</w:t>
      </w:r>
    </w:p>
    <w:p w14:paraId="71F8E776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10.Z przeprowadzonej kontroli sporządza się protokół, który podpisują członkowie zespołu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kontrolującego oraz właściciel punktu sprzedaży napojów alkoholowych lub osoba przez niego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upoważniona (pełnomocnik, pracownik) obecna w czasie kontroli.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</w:p>
    <w:p w14:paraId="74D48D41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11.W razie odmowy podpisania protokołu, fakt ten odnotowuje się wraz z podaniem przyczyn odmowy i podpisania przez Przewodniczącego zespołu kontrolującego.</w:t>
      </w:r>
    </w:p>
    <w:p w14:paraId="193BEC54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12.Protokół sporządza się w trzech jednobrzmiących egzemplarzach po jednym dla każdej ze</w:t>
      </w:r>
      <w:r>
        <w:rPr>
          <w:rFonts w:ascii="Times" w:eastAsia="Times New Roman" w:hAnsi="Times" w:cs="Times"/>
          <w:sz w:val="23"/>
          <w:szCs w:val="23"/>
          <w:lang w:eastAsia="pl-PL"/>
        </w:rPr>
        <w:t xml:space="preserve"> </w:t>
      </w:r>
      <w:r w:rsidRPr="00633083">
        <w:rPr>
          <w:rFonts w:ascii="Times" w:eastAsia="Times New Roman" w:hAnsi="Times" w:cs="Times"/>
          <w:sz w:val="23"/>
          <w:szCs w:val="23"/>
          <w:lang w:eastAsia="pl-PL"/>
        </w:rPr>
        <w:t>stron, trzeci egzemplarz przekazuje się Wójtowi Gminy Osielsko.</w:t>
      </w:r>
    </w:p>
    <w:p w14:paraId="2AE613C8" w14:textId="77777777" w:rsidR="00C24547" w:rsidRPr="00633083" w:rsidRDefault="00C24547" w:rsidP="00C24547">
      <w:pPr>
        <w:spacing w:line="276" w:lineRule="auto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13. Upoważnienie, zawiadomienie, protokół, wraz z innymi dokumentami zgromadzonymi podczas trwania kontroli tworzą akta kontroli, które przechowuje Gminny Ośrodek Pomocy Społecznej w Osielsku. </w:t>
      </w:r>
    </w:p>
    <w:p w14:paraId="57919B26" w14:textId="77777777" w:rsidR="00C24547" w:rsidRPr="00633083" w:rsidRDefault="00C24547" w:rsidP="00C24547">
      <w:pPr>
        <w:rPr>
          <w:rFonts w:ascii="Times" w:eastAsia="Times New Roman" w:hAnsi="Times" w:cs="Times"/>
          <w:sz w:val="21"/>
          <w:szCs w:val="21"/>
          <w:lang w:eastAsia="pl-PL"/>
        </w:rPr>
      </w:pPr>
    </w:p>
    <w:p w14:paraId="07F9E330" w14:textId="77777777" w:rsidR="00C24547" w:rsidRPr="00633083" w:rsidRDefault="00C24547" w:rsidP="00C24547">
      <w:pPr>
        <w:rPr>
          <w:rFonts w:ascii="Times" w:eastAsia="Times New Roman" w:hAnsi="Times" w:cs="Times"/>
          <w:sz w:val="21"/>
          <w:szCs w:val="21"/>
          <w:lang w:eastAsia="pl-PL"/>
        </w:rPr>
      </w:pPr>
    </w:p>
    <w:p w14:paraId="188D6EDF" w14:textId="77777777" w:rsidR="00C24547" w:rsidRPr="00633083" w:rsidRDefault="00C24547" w:rsidP="00C24547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04E330F7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1ADA1FF1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3D081A79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7AEC5717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57D603F7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48630940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1A66B305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70EE8754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09CA8A6B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3A2CE9BD" w14:textId="77777777" w:rsidR="00C24547" w:rsidRDefault="00C24547" w:rsidP="00C24547">
      <w:pPr>
        <w:jc w:val="right"/>
        <w:rPr>
          <w:rFonts w:ascii="Times New Roman" w:eastAsia="Times New Roman" w:hAnsi="Times New Roman"/>
          <w:lang w:eastAsia="pl-PL"/>
        </w:rPr>
      </w:pPr>
    </w:p>
    <w:p w14:paraId="7E3BE384" w14:textId="77777777" w:rsidR="00C24547" w:rsidRDefault="00C24547" w:rsidP="00C24547"/>
    <w:p w14:paraId="68A0E793" w14:textId="77777777" w:rsidR="008D6DA7" w:rsidRDefault="008D6DA7"/>
    <w:sectPr w:rsidR="008D6DA7" w:rsidSect="005F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576"/>
    <w:multiLevelType w:val="hybridMultilevel"/>
    <w:tmpl w:val="7D280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79BE"/>
    <w:multiLevelType w:val="hybridMultilevel"/>
    <w:tmpl w:val="202E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4007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F8"/>
    <w:rsid w:val="008D6DA7"/>
    <w:rsid w:val="00C24547"/>
    <w:rsid w:val="00D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F0C6"/>
  <w15:chartTrackingRefBased/>
  <w15:docId w15:val="{64E8AFC3-1DF9-48E6-A013-974B2DF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54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4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</cp:revision>
  <dcterms:created xsi:type="dcterms:W3CDTF">2023-01-16T08:17:00Z</dcterms:created>
  <dcterms:modified xsi:type="dcterms:W3CDTF">2023-01-16T08:18:00Z</dcterms:modified>
</cp:coreProperties>
</file>