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EBD" w14:textId="1B21A7F8" w:rsidR="00BE3EB9" w:rsidRDefault="00EC6C8F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FF7249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D93">
        <w:rPr>
          <w:rFonts w:ascii="Times New Roman" w:hAnsi="Times New Roman" w:cs="Times New Roman"/>
          <w:b/>
          <w:sz w:val="24"/>
          <w:szCs w:val="24"/>
        </w:rPr>
        <w:t>83</w:t>
      </w:r>
      <w:r w:rsidR="00BD7BF4">
        <w:rPr>
          <w:rFonts w:ascii="Times New Roman" w:hAnsi="Times New Roman" w:cs="Times New Roman"/>
          <w:b/>
          <w:sz w:val="24"/>
          <w:szCs w:val="24"/>
        </w:rPr>
        <w:t>/202</w:t>
      </w:r>
      <w:r w:rsidR="00D758B2">
        <w:rPr>
          <w:rFonts w:ascii="Times New Roman" w:hAnsi="Times New Roman" w:cs="Times New Roman"/>
          <w:b/>
          <w:sz w:val="24"/>
          <w:szCs w:val="24"/>
        </w:rPr>
        <w:t>2</w:t>
      </w:r>
    </w:p>
    <w:p w14:paraId="51FBC862" w14:textId="77777777" w:rsidR="00DC34FC" w:rsidRPr="00DC34F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>WÓJTA GMINY OSIELSKO</w:t>
      </w:r>
    </w:p>
    <w:p w14:paraId="43433BA2" w14:textId="51B793B0" w:rsidR="00DC34FC" w:rsidRPr="00257933" w:rsidRDefault="00DC34FC" w:rsidP="00DC34F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7F6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758B2" w:rsidRPr="0025793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46D93">
        <w:rPr>
          <w:rFonts w:ascii="Times New Roman" w:hAnsi="Times New Roman" w:cs="Times New Roman"/>
          <w:b/>
          <w:bCs/>
          <w:sz w:val="24"/>
          <w:szCs w:val="24"/>
        </w:rPr>
        <w:t>1 października</w:t>
      </w:r>
      <w:r w:rsidR="00AD76A3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BF4" w:rsidRPr="0025793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758B2" w:rsidRPr="002579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6C8F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93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5537C23" w14:textId="77777777" w:rsidR="00DC34FC" w:rsidRDefault="00DC34FC" w:rsidP="00DC34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669ECBC" w14:textId="77777777" w:rsidR="00162EB9" w:rsidRDefault="00162EB9" w:rsidP="00162E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aktualizacji podstawowej kwoty dotacji dla przedszkoli </w:t>
      </w:r>
    </w:p>
    <w:p w14:paraId="78AB9806" w14:textId="77777777" w:rsidR="00162EB9" w:rsidRDefault="00162EB9" w:rsidP="00162E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statystycznej liczby uczniów.</w:t>
      </w:r>
    </w:p>
    <w:p w14:paraId="69F41311" w14:textId="77777777" w:rsidR="00162EB9" w:rsidRDefault="00162EB9" w:rsidP="00162EB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38C5ACD" w14:textId="0516EA68" w:rsidR="00162EB9" w:rsidRDefault="00162EB9" w:rsidP="00162EB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46 ust. 1 ustawy </w:t>
      </w:r>
      <w:r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EB9">
        <w:rPr>
          <w:rFonts w:ascii="Times New Roman" w:hAnsi="Times New Roman" w:cs="Times New Roman"/>
          <w:sz w:val="24"/>
          <w:szCs w:val="24"/>
        </w:rPr>
        <w:t>(Dz. U. z 2022 r. poz. 2082 i 2089)</w:t>
      </w:r>
    </w:p>
    <w:p w14:paraId="4A844C54" w14:textId="77777777" w:rsidR="00162EB9" w:rsidRDefault="00162EB9" w:rsidP="00162EB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07114E5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D3B81FD" w14:textId="77777777" w:rsidR="00162EB9" w:rsidRDefault="00162EB9" w:rsidP="00162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F696DD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506487F" w14:textId="632E1EE3" w:rsidR="00162EB9" w:rsidRPr="00AC1ED5" w:rsidRDefault="00162EB9" w:rsidP="00162EB9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793">
        <w:rPr>
          <w:rFonts w:ascii="Times New Roman" w:hAnsi="Times New Roman" w:cs="Times New Roman"/>
          <w:sz w:val="24"/>
          <w:szCs w:val="24"/>
        </w:rPr>
        <w:t xml:space="preserve">Podstawowa kwota dotacji dla przedszkoli, o której mowa w art. 12 ustawy o </w:t>
      </w:r>
      <w:r w:rsidRPr="00AC1ED5">
        <w:rPr>
          <w:rFonts w:ascii="Times New Roman" w:hAnsi="Times New Roman" w:cs="Times New Roman"/>
          <w:sz w:val="24"/>
          <w:szCs w:val="24"/>
        </w:rPr>
        <w:t>finansowaniu zadań oświatowych na rok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1ED5">
        <w:rPr>
          <w:rFonts w:ascii="Times New Roman" w:hAnsi="Times New Roman" w:cs="Times New Roman"/>
          <w:sz w:val="24"/>
          <w:szCs w:val="24"/>
        </w:rPr>
        <w:t xml:space="preserve"> wynosi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AC1ED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D17EA0E" w14:textId="044CF0E1" w:rsidR="00162EB9" w:rsidRPr="00211F7C" w:rsidRDefault="00162EB9" w:rsidP="00162EB9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ED5">
        <w:rPr>
          <w:rFonts w:ascii="Times New Roman" w:hAnsi="Times New Roman" w:cs="Times New Roman"/>
          <w:sz w:val="24"/>
          <w:szCs w:val="24"/>
        </w:rPr>
        <w:t>Statystyczna liczba uczniów, o której mowa w art. 11 ust. 2 ustawy o finansowaniu zadań oświatowych</w:t>
      </w:r>
      <w:r w:rsidRPr="0006400D">
        <w:rPr>
          <w:rFonts w:ascii="Times New Roman" w:hAnsi="Times New Roman" w:cs="Times New Roman"/>
          <w:sz w:val="24"/>
          <w:szCs w:val="24"/>
        </w:rPr>
        <w:t xml:space="preserve"> wynosi </w:t>
      </w:r>
      <w:r w:rsidRPr="00AC1E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AC1E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AC1ED5">
        <w:rPr>
          <w:rFonts w:ascii="Times New Roman" w:hAnsi="Times New Roman" w:cs="Times New Roman"/>
          <w:sz w:val="24"/>
          <w:szCs w:val="24"/>
        </w:rPr>
        <w:t xml:space="preserve"> uczniów.</w:t>
      </w:r>
    </w:p>
    <w:p w14:paraId="197B0496" w14:textId="77777777" w:rsidR="00162EB9" w:rsidRDefault="00162EB9" w:rsidP="00162EB9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400D">
        <w:rPr>
          <w:rFonts w:ascii="Times New Roman" w:hAnsi="Times New Roman" w:cs="Times New Roman"/>
          <w:sz w:val="24"/>
          <w:szCs w:val="24"/>
        </w:rPr>
        <w:t xml:space="preserve">Statystyczna liczba dzieci objętych wczesnym wspomaganiem rozwoju, o której mowa w art. 11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400D">
        <w:rPr>
          <w:rFonts w:ascii="Times New Roman" w:hAnsi="Times New Roman" w:cs="Times New Roman"/>
          <w:sz w:val="24"/>
          <w:szCs w:val="24"/>
        </w:rPr>
        <w:t xml:space="preserve"> ustawy o finansowaniu zadań oświatowych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00D">
        <w:rPr>
          <w:rFonts w:ascii="Times New Roman" w:hAnsi="Times New Roman" w:cs="Times New Roman"/>
          <w:sz w:val="24"/>
          <w:szCs w:val="24"/>
        </w:rPr>
        <w:t>wynosi 0 dzieci.</w:t>
      </w:r>
    </w:p>
    <w:p w14:paraId="1F6BBEBE" w14:textId="77777777" w:rsidR="00162EB9" w:rsidRDefault="00162EB9" w:rsidP="00162EB9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400D">
        <w:rPr>
          <w:rFonts w:ascii="Times New Roman" w:hAnsi="Times New Roman" w:cs="Times New Roman"/>
          <w:sz w:val="24"/>
          <w:szCs w:val="24"/>
        </w:rPr>
        <w:t xml:space="preserve">Statystyczna liczba uczestników zajęć rewalidacyjno-wychowawczych, o której mowa w art. 11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400D">
        <w:rPr>
          <w:rFonts w:ascii="Times New Roman" w:hAnsi="Times New Roman" w:cs="Times New Roman"/>
          <w:sz w:val="24"/>
          <w:szCs w:val="24"/>
        </w:rPr>
        <w:t xml:space="preserve"> ustawy o finansowaniu za</w:t>
      </w:r>
      <w:r>
        <w:rPr>
          <w:rFonts w:ascii="Times New Roman" w:hAnsi="Times New Roman" w:cs="Times New Roman"/>
          <w:sz w:val="24"/>
          <w:szCs w:val="24"/>
        </w:rPr>
        <w:t>dań oświatowych wynosi 0 dzieci.</w:t>
      </w:r>
    </w:p>
    <w:p w14:paraId="0381471C" w14:textId="77777777" w:rsidR="00162EB9" w:rsidRPr="00D672D4" w:rsidRDefault="00162EB9" w:rsidP="00162EB9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1A69C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AE081E2" w14:textId="77777777" w:rsidR="00162EB9" w:rsidRDefault="00162EB9" w:rsidP="00162EB9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podjęcia.</w:t>
      </w:r>
    </w:p>
    <w:p w14:paraId="26E763AC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94C8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36CB8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65AECFE8" w14:textId="493B3432" w:rsidR="00162EB9" w:rsidRPr="00B06084" w:rsidRDefault="00162EB9" w:rsidP="00162EB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46 ust. 1 ustawy </w:t>
      </w:r>
      <w:r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9C2" w:rsidRPr="00CD79C2">
        <w:rPr>
          <w:rFonts w:ascii="Times New Roman" w:hAnsi="Times New Roman" w:cs="Times New Roman"/>
          <w:sz w:val="24"/>
          <w:szCs w:val="24"/>
        </w:rPr>
        <w:t>(Dz. U. z 2022 r. poz. 2082 i 2089)</w:t>
      </w:r>
      <w:r w:rsidR="00CD7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E5ACD">
        <w:rPr>
          <w:rFonts w:ascii="Times New Roman" w:hAnsi="Times New Roman" w:cs="Times New Roman"/>
          <w:sz w:val="24"/>
          <w:szCs w:val="24"/>
        </w:rPr>
        <w:t xml:space="preserve"> Biuletynie Informacji Publicznej jednostki samorządu terytorialnego, która udziela dotacji, o których mowa w</w:t>
      </w:r>
      <w:r>
        <w:rPr>
          <w:rFonts w:ascii="Times New Roman" w:hAnsi="Times New Roman" w:cs="Times New Roman"/>
          <w:sz w:val="24"/>
          <w:szCs w:val="24"/>
        </w:rPr>
        <w:t xml:space="preserve"> art. 16-21, art. 25 i art. 28 ogłasza się </w:t>
      </w:r>
      <w:r w:rsidRPr="007E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informację o podstawowej kwocie</w:t>
      </w:r>
      <w:r w:rsidRPr="007E5ACD">
        <w:rPr>
          <w:rFonts w:ascii="Times New Roman" w:hAnsi="Times New Roman" w:cs="Times New Roman"/>
          <w:sz w:val="24"/>
          <w:szCs w:val="24"/>
        </w:rPr>
        <w:t xml:space="preserve"> dotacji, o k</w:t>
      </w:r>
      <w:r>
        <w:rPr>
          <w:rFonts w:ascii="Times New Roman" w:hAnsi="Times New Roman" w:cs="Times New Roman"/>
          <w:sz w:val="24"/>
          <w:szCs w:val="24"/>
        </w:rPr>
        <w:t xml:space="preserve">tórej mowa w art. 12 oraz jej aktualizacji a także informację o </w:t>
      </w:r>
      <w:r w:rsidRPr="00DD3647">
        <w:rPr>
          <w:rFonts w:ascii="Times New Roman" w:hAnsi="Times New Roman" w:cs="Times New Roman"/>
          <w:sz w:val="24"/>
          <w:szCs w:val="24"/>
        </w:rPr>
        <w:t>statystycznej liczbie dzieci objętych wczesnym wspomaganiem rozwoju, uczniów, wychowanków lub uczestników zajęć rewalidacyjno-wychowawczych oraz jej aktualizacji</w:t>
      </w:r>
      <w:r>
        <w:rPr>
          <w:rFonts w:ascii="Times New Roman" w:hAnsi="Times New Roman" w:cs="Times New Roman"/>
          <w:sz w:val="24"/>
          <w:szCs w:val="24"/>
        </w:rPr>
        <w:t>. Z związku z faktem, iż Gmina Osielsko zgodnie z art. 17 ust. 3 udziela dotacji przedszkolom niepublicznym, konieczne jest ogłoszenie aktualizacji podstawowej kwoty dotacji dla przedszkoli, na podstawie której ustalona jest wysokość dotacji dla przedszkoli niepublicznych w wysokości równej 75% podstawowej kwoty dotacji.</w:t>
      </w:r>
    </w:p>
    <w:p w14:paraId="32354F83" w14:textId="0A706F49" w:rsidR="00B06084" w:rsidRPr="00B06084" w:rsidRDefault="00B06084" w:rsidP="00162EB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B06084" w:rsidRPr="00B06084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7F68B9"/>
    <w:multiLevelType w:val="hybridMultilevel"/>
    <w:tmpl w:val="52502180"/>
    <w:lvl w:ilvl="0" w:tplc="B3426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164337">
    <w:abstractNumId w:val="0"/>
  </w:num>
  <w:num w:numId="2" w16cid:durableId="766317133">
    <w:abstractNumId w:val="2"/>
  </w:num>
  <w:num w:numId="3" w16cid:durableId="1188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12BB3"/>
    <w:rsid w:val="0001757B"/>
    <w:rsid w:val="00021667"/>
    <w:rsid w:val="00050F07"/>
    <w:rsid w:val="000559D7"/>
    <w:rsid w:val="00061A3D"/>
    <w:rsid w:val="0006400D"/>
    <w:rsid w:val="001507F6"/>
    <w:rsid w:val="00162EB9"/>
    <w:rsid w:val="001947D0"/>
    <w:rsid w:val="001D1579"/>
    <w:rsid w:val="00211F7C"/>
    <w:rsid w:val="00257933"/>
    <w:rsid w:val="002B65C0"/>
    <w:rsid w:val="002F3E47"/>
    <w:rsid w:val="00324793"/>
    <w:rsid w:val="00332EBA"/>
    <w:rsid w:val="00346D93"/>
    <w:rsid w:val="00361D6D"/>
    <w:rsid w:val="00365E07"/>
    <w:rsid w:val="003B4089"/>
    <w:rsid w:val="00445E4A"/>
    <w:rsid w:val="0049689D"/>
    <w:rsid w:val="004B067C"/>
    <w:rsid w:val="004E6D91"/>
    <w:rsid w:val="00574691"/>
    <w:rsid w:val="005870A1"/>
    <w:rsid w:val="005F4BC6"/>
    <w:rsid w:val="006818BF"/>
    <w:rsid w:val="006D3ED4"/>
    <w:rsid w:val="0071768A"/>
    <w:rsid w:val="007979A3"/>
    <w:rsid w:val="007E5ACD"/>
    <w:rsid w:val="008D583F"/>
    <w:rsid w:val="008E6DB4"/>
    <w:rsid w:val="00927BF5"/>
    <w:rsid w:val="009309A4"/>
    <w:rsid w:val="00A17D08"/>
    <w:rsid w:val="00A24B67"/>
    <w:rsid w:val="00AC1ED5"/>
    <w:rsid w:val="00AD76A3"/>
    <w:rsid w:val="00B06084"/>
    <w:rsid w:val="00B10CAA"/>
    <w:rsid w:val="00B75403"/>
    <w:rsid w:val="00BA337B"/>
    <w:rsid w:val="00BC0F5E"/>
    <w:rsid w:val="00BD7BF4"/>
    <w:rsid w:val="00BE3EB9"/>
    <w:rsid w:val="00C00EE8"/>
    <w:rsid w:val="00C07249"/>
    <w:rsid w:val="00C30ABC"/>
    <w:rsid w:val="00C61742"/>
    <w:rsid w:val="00CD6F3C"/>
    <w:rsid w:val="00CD79C2"/>
    <w:rsid w:val="00D1207D"/>
    <w:rsid w:val="00D672D4"/>
    <w:rsid w:val="00D758B2"/>
    <w:rsid w:val="00D838FE"/>
    <w:rsid w:val="00D97A37"/>
    <w:rsid w:val="00DA103F"/>
    <w:rsid w:val="00DC34FC"/>
    <w:rsid w:val="00DD3647"/>
    <w:rsid w:val="00E00813"/>
    <w:rsid w:val="00E01EBF"/>
    <w:rsid w:val="00E34AD7"/>
    <w:rsid w:val="00EC6C8F"/>
    <w:rsid w:val="00FB363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B2B4"/>
  <w15:docId w15:val="{519D5F99-91A9-49A9-8A59-8BDC439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Rafał Kubicki</cp:lastModifiedBy>
  <cp:revision>39</cp:revision>
  <cp:lastPrinted>2020-11-02T17:55:00Z</cp:lastPrinted>
  <dcterms:created xsi:type="dcterms:W3CDTF">2014-01-10T10:57:00Z</dcterms:created>
  <dcterms:modified xsi:type="dcterms:W3CDTF">2022-11-02T11:03:00Z</dcterms:modified>
</cp:coreProperties>
</file>