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547A9C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lang w:val="en-US" w:eastAsia="pl-PL"/>
        </w:rPr>
      </w:pPr>
    </w:p>
    <w:p w:rsidR="008E13C0" w:rsidRPr="00547A9C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547A9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47A9C">
        <w:rPr>
          <w:rFonts w:ascii="Times New Roman" w:eastAsia="Times New Roman" w:hAnsi="Times New Roman" w:cs="Times New Roman"/>
          <w:lang w:eastAsia="pl-PL"/>
        </w:rPr>
        <w:t>Osielsko</w:t>
      </w:r>
      <w:r w:rsidRPr="006E29B3">
        <w:rPr>
          <w:rFonts w:ascii="Times New Roman" w:eastAsia="Times New Roman" w:hAnsi="Times New Roman" w:cs="Times New Roman"/>
          <w:lang w:eastAsia="pl-PL"/>
        </w:rPr>
        <w:t>,</w:t>
      </w:r>
      <w:r w:rsidR="00BF0290" w:rsidRPr="006E29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0290" w:rsidRPr="006E29B3">
        <w:rPr>
          <w:rFonts w:ascii="Times New Roman" w:eastAsia="Times New Roman" w:hAnsi="Times New Roman" w:cs="Times New Roman"/>
          <w:lang w:val="en-US" w:eastAsia="pl-PL"/>
        </w:rPr>
        <w:t>2</w:t>
      </w:r>
      <w:r w:rsidR="006E29B3" w:rsidRPr="006E29B3">
        <w:rPr>
          <w:rFonts w:ascii="Times New Roman" w:eastAsia="Times New Roman" w:hAnsi="Times New Roman" w:cs="Times New Roman"/>
          <w:lang w:val="en-US" w:eastAsia="pl-PL"/>
        </w:rPr>
        <w:t>8</w:t>
      </w:r>
      <w:r w:rsidR="006168F3" w:rsidRPr="006E29B3">
        <w:rPr>
          <w:rFonts w:ascii="Times New Roman" w:eastAsia="Times New Roman" w:hAnsi="Times New Roman" w:cs="Times New Roman"/>
          <w:lang w:eastAsia="pl-PL"/>
        </w:rPr>
        <w:t>.0</w:t>
      </w:r>
      <w:r w:rsidR="00547A9C" w:rsidRPr="006E29B3">
        <w:rPr>
          <w:rFonts w:ascii="Times New Roman" w:eastAsia="Times New Roman" w:hAnsi="Times New Roman" w:cs="Times New Roman"/>
          <w:lang w:eastAsia="pl-PL"/>
        </w:rPr>
        <w:t>9</w:t>
      </w:r>
      <w:r w:rsidRPr="006E29B3">
        <w:rPr>
          <w:rFonts w:ascii="Times New Roman" w:eastAsia="Times New Roman" w:hAnsi="Times New Roman" w:cs="Times New Roman"/>
          <w:lang w:eastAsia="pl-PL"/>
        </w:rPr>
        <w:t>.2022</w:t>
      </w:r>
      <w:r w:rsidRPr="00547A9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13547" w:rsidRPr="00547A9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547A9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7A9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547A9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7A9C" w:rsidRPr="00547A9C" w:rsidRDefault="006E29B3" w:rsidP="001910AC">
      <w:pPr>
        <w:spacing w:after="0"/>
        <w:rPr>
          <w:rFonts w:ascii="Times New Roman" w:hAnsi="Times New Roman" w:cs="Times New Roman"/>
          <w:b/>
        </w:rPr>
      </w:pPr>
      <w:r w:rsidRPr="006E29B3">
        <w:rPr>
          <w:rFonts w:ascii="Times New Roman" w:hAnsi="Times New Roman" w:cs="Times New Roman"/>
          <w:b/>
        </w:rPr>
        <w:t>Budowa kortu do tenisa w Bożenkowie, gmina Osielsko</w:t>
      </w:r>
    </w:p>
    <w:p w:rsidR="001745D6" w:rsidRPr="00547A9C" w:rsidRDefault="00547A9C" w:rsidP="001910AC">
      <w:pPr>
        <w:spacing w:after="0"/>
        <w:rPr>
          <w:rFonts w:ascii="Times New Roman" w:hAnsi="Times New Roman" w:cs="Times New Roman"/>
          <w:b/>
        </w:rPr>
      </w:pPr>
      <w:r w:rsidRPr="00547A9C">
        <w:rPr>
          <w:rFonts w:ascii="Times New Roman" w:hAnsi="Times New Roman" w:cs="Times New Roman"/>
          <w:b/>
        </w:rPr>
        <w:t>IiZP.271.</w:t>
      </w:r>
      <w:r w:rsidR="006E29B3">
        <w:rPr>
          <w:rFonts w:ascii="Times New Roman" w:hAnsi="Times New Roman" w:cs="Times New Roman"/>
          <w:b/>
        </w:rPr>
        <w:t>B</w:t>
      </w:r>
      <w:r w:rsidR="00E13547" w:rsidRPr="00547A9C">
        <w:rPr>
          <w:rFonts w:ascii="Times New Roman" w:hAnsi="Times New Roman" w:cs="Times New Roman"/>
          <w:b/>
        </w:rPr>
        <w:t>.</w:t>
      </w:r>
      <w:r w:rsidR="006E29B3">
        <w:rPr>
          <w:rFonts w:ascii="Times New Roman" w:hAnsi="Times New Roman" w:cs="Times New Roman"/>
          <w:b/>
        </w:rPr>
        <w:t>22</w:t>
      </w:r>
      <w:r w:rsidR="00E13547" w:rsidRPr="00547A9C">
        <w:rPr>
          <w:rFonts w:ascii="Times New Roman" w:hAnsi="Times New Roman" w:cs="Times New Roman"/>
          <w:b/>
        </w:rPr>
        <w:t>.2022</w:t>
      </w:r>
    </w:p>
    <w:p w:rsidR="001910AC" w:rsidRPr="00547A9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6E29B3" w:rsidRDefault="0076035F" w:rsidP="006E29B3">
      <w:pPr>
        <w:pStyle w:val="Default"/>
      </w:pPr>
      <w:r>
        <w:t>Pytanie:</w:t>
      </w:r>
    </w:p>
    <w:p w:rsidR="00F00ABB" w:rsidRDefault="006E29B3" w:rsidP="006E29B3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Wnosimy o korektę parametrów nawierzchni ze sztucznej trawy, dopuszczając do udziału w postępowaniu przetargowym wyroby więcej niż jednego producenta nawierzchni syntetycznych, a nie nawierzchni produkowanej wyłącznie przez jedną firmę.</w:t>
      </w:r>
    </w:p>
    <w:p w:rsidR="006E29B3" w:rsidRDefault="006E29B3" w:rsidP="006E29B3">
      <w:pPr>
        <w:pStyle w:val="Default"/>
      </w:pP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 ramach rozszerzenie konkurencji prosimy o dopuszczenie do przetargu trawy posiadającej Certyfikat ITF (klasa szybkości 5) spełniającej poniższe parametry: </w:t>
      </w: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Struktura włókna: polietylen, </w:t>
      </w:r>
      <w:proofErr w:type="spellStart"/>
      <w:r>
        <w:rPr>
          <w:sz w:val="23"/>
          <w:szCs w:val="23"/>
        </w:rPr>
        <w:t>fibrylowana</w:t>
      </w:r>
      <w:proofErr w:type="spellEnd"/>
      <w:r>
        <w:rPr>
          <w:sz w:val="23"/>
          <w:szCs w:val="23"/>
        </w:rPr>
        <w:t xml:space="preserve"> </w:t>
      </w: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Grubość włókna: min. 105 mikronów </w:t>
      </w: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Dtex</w:t>
      </w:r>
      <w:proofErr w:type="spellEnd"/>
      <w:r>
        <w:rPr>
          <w:sz w:val="23"/>
          <w:szCs w:val="23"/>
        </w:rPr>
        <w:t xml:space="preserve">: min. 8800 </w:t>
      </w: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wysokość włókna: min. 15mm </w:t>
      </w: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ilość pęczków: min. 48 000/m2 </w:t>
      </w:r>
    </w:p>
    <w:p w:rsidR="006E29B3" w:rsidRDefault="006E29B3" w:rsidP="006E29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ilość włókien: min. 96 000/m2 </w:t>
      </w:r>
    </w:p>
    <w:p w:rsidR="006E29B3" w:rsidRDefault="006E29B3" w:rsidP="006E29B3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waga całkowita: min. 2600 g/m2</w:t>
      </w:r>
    </w:p>
    <w:p w:rsidR="0076035F" w:rsidRDefault="0076035F" w:rsidP="007603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Odpowiedź :</w:t>
      </w:r>
    </w:p>
    <w:p w:rsidR="0076035F" w:rsidRPr="0076035F" w:rsidRDefault="0076035F" w:rsidP="00760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oczekuje trawy </w:t>
      </w:r>
      <w:proofErr w:type="spellStart"/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>monofilowej</w:t>
      </w:r>
      <w:proofErr w:type="spellEnd"/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włókna kręconego, która lepiej imituje trawę naturalną niż proponowana trawa z włókna </w:t>
      </w:r>
      <w:proofErr w:type="spellStart"/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>fibrylowanego</w:t>
      </w:r>
      <w:proofErr w:type="spellEnd"/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nie wymaga dużych nakładów finansowych na konserwację nawierzchni  w okresie użytkowania.</w:t>
      </w:r>
    </w:p>
    <w:p w:rsidR="0076035F" w:rsidRPr="0076035F" w:rsidRDefault="0076035F" w:rsidP="00760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określił minimalne wymagania trawy syntetycznej i dopuści wszystkie produkty spełniające minimalne wymagania określone w programie funkcjonalno-użytkowym.</w:t>
      </w:r>
    </w:p>
    <w:p w:rsidR="0076035F" w:rsidRPr="0076035F" w:rsidRDefault="0076035F" w:rsidP="00760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35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wyraża zgody na zaproponowane rozwiązanie.</w:t>
      </w:r>
      <w:bookmarkStart w:id="0" w:name="_GoBack"/>
      <w:bookmarkEnd w:id="0"/>
    </w:p>
    <w:p w:rsidR="006E29B3" w:rsidRPr="00547A9C" w:rsidRDefault="006E29B3" w:rsidP="006E29B3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6E29B3" w:rsidRPr="00547A9C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E0741"/>
    <w:rsid w:val="00270276"/>
    <w:rsid w:val="002D2247"/>
    <w:rsid w:val="00547A9C"/>
    <w:rsid w:val="006168F3"/>
    <w:rsid w:val="00620601"/>
    <w:rsid w:val="006C0814"/>
    <w:rsid w:val="006E29B3"/>
    <w:rsid w:val="00754CD3"/>
    <w:rsid w:val="0076035F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37</cp:revision>
  <cp:lastPrinted>2022-09-28T09:40:00Z</cp:lastPrinted>
  <dcterms:created xsi:type="dcterms:W3CDTF">2022-03-08T09:13:00Z</dcterms:created>
  <dcterms:modified xsi:type="dcterms:W3CDTF">2022-09-28T09:40:00Z</dcterms:modified>
</cp:coreProperties>
</file>