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5"/>
        <w:gridCol w:w="1119"/>
        <w:gridCol w:w="2288"/>
        <w:gridCol w:w="1078"/>
      </w:tblGrid>
      <w:tr w:rsidR="00F03262" w:rsidRPr="00F03262" w:rsidTr="00F03262">
        <w:trPr>
          <w:trHeight w:val="276"/>
        </w:trPr>
        <w:tc>
          <w:tcPr>
            <w:tcW w:w="7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Przychody roku 2022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źródło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Plan na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przychodu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 2022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30.06.2022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%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4 275 000,00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2 249 979,38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52,63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I. Kontrakt z NFZ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3 990 000,00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2 070 885,38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51,90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3 900 000,00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2 046 913,66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52,48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90 000,00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23 971,72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26,64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II Sprzedaż </w:t>
            </w:r>
            <w:proofErr w:type="spellStart"/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os.fiz</w:t>
            </w:r>
            <w:proofErr w:type="spellEnd"/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I firmom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120 000,00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91 097,00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75,91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III Rehabilitacja- UG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160 000,00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85 997,00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53,75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IV Inne przychody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40,00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03262" w:rsidRPr="00F03262" w:rsidTr="00F03262">
        <w:trPr>
          <w:trHeight w:val="276"/>
        </w:trPr>
        <w:tc>
          <w:tcPr>
            <w:tcW w:w="3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03262" w:rsidRPr="00F03262" w:rsidTr="00F03262">
        <w:trPr>
          <w:trHeight w:val="276"/>
        </w:trPr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03262" w:rsidRPr="00F03262" w:rsidTr="00F03262">
        <w:trPr>
          <w:trHeight w:val="108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3262" w:rsidRPr="00F03262" w:rsidTr="00F03262">
        <w:trPr>
          <w:trHeight w:val="276"/>
        </w:trPr>
        <w:tc>
          <w:tcPr>
            <w:tcW w:w="7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Koszty roku 2022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Rodzaj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 na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kosztów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 2022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30.06.2022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%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4 275 000,00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1 990 531,01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46,56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I. Amortyzacja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65 000,00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25 489,80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39,22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II. Zużycie materiałów i energii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265 000,00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160 717,18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60,65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III. Usługi obce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950 000,00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459 580,79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48,38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IV. Podatki i opłaty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6 177,50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88,25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V. Wynagrodzenia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2 500 000,00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1 133 930,68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45,36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VI. Ubezpieczenia społ. I świadczenia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475 000,00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196 930,48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41,46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VII. Pozostałe koszty rodzajowe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13 000,00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7 704,58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59,27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03262" w:rsidRPr="00F03262" w:rsidTr="00F03262">
        <w:trPr>
          <w:trHeight w:val="264"/>
        </w:trPr>
        <w:tc>
          <w:tcPr>
            <w:tcW w:w="6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Należności na 30.06.2022r.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kontrahent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kwota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termin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należnosci</w:t>
            </w:r>
            <w:proofErr w:type="spellEnd"/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zapłaty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371 069,01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I. Rozrachunki z NFZ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352 186,01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21.07.2022r.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II. Rozrachunki z innymi odbiorcami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18 883,00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Urząd Gminy Osielsko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18 883,00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14.07.2022r.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Odbiorcy indywidualni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03262" w:rsidRPr="00F03262" w:rsidTr="00F03262">
        <w:trPr>
          <w:trHeight w:val="96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3262" w:rsidRPr="00F03262" w:rsidTr="00F03262">
        <w:trPr>
          <w:trHeight w:val="264"/>
        </w:trPr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Zobowiązania na 30.06.2022r.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kontrahent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dokument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termin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zobowiązań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zapłaty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62" w:rsidRPr="00F03262" w:rsidRDefault="00F03262" w:rsidP="00F03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142 142,41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I. Rozrachunki publicznoprawne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66 479,76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 skarbowy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20 249,00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(podatek od wynagrodzeń)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20.07.2022r.</w:t>
            </w:r>
          </w:p>
        </w:tc>
      </w:tr>
      <w:tr w:rsidR="00F03262" w:rsidRPr="00F03262" w:rsidTr="00F03262">
        <w:trPr>
          <w:trHeight w:val="552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46 230,76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(składki na </w:t>
            </w:r>
            <w:proofErr w:type="spellStart"/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ub.społeczne</w:t>
            </w:r>
            <w:proofErr w:type="spellEnd"/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zdrowotne)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15.07.2022r.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IzbaLekarska,Izba</w:t>
            </w:r>
            <w:proofErr w:type="spellEnd"/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Pielęgniarska,PZU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II. Rozrachunki z dostawcami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75 662,65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03262" w:rsidRPr="00F03262" w:rsidTr="00F03262">
        <w:trPr>
          <w:trHeight w:val="264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III. Rozrachunki z pracownikami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62" w:rsidRPr="00F03262" w:rsidRDefault="00F03262" w:rsidP="00F03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32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B13023" w:rsidRDefault="00B13023">
      <w:bookmarkStart w:id="0" w:name="_GoBack"/>
      <w:bookmarkEnd w:id="0"/>
    </w:p>
    <w:sectPr w:rsidR="00B13023" w:rsidSect="00F03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62"/>
    <w:rsid w:val="00B13023"/>
    <w:rsid w:val="00F0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6FA70-9993-4889-B815-2411C05E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Sło</dc:creator>
  <cp:keywords/>
  <dc:description/>
  <cp:lastModifiedBy>Hanna Sło</cp:lastModifiedBy>
  <cp:revision>1</cp:revision>
  <dcterms:created xsi:type="dcterms:W3CDTF">2022-07-28T22:38:00Z</dcterms:created>
  <dcterms:modified xsi:type="dcterms:W3CDTF">2022-07-28T22:41:00Z</dcterms:modified>
</cp:coreProperties>
</file>