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3C0" w:rsidRPr="008E13C0" w:rsidRDefault="008E13C0" w:rsidP="008E13C0">
      <w:pPr>
        <w:spacing w:after="0" w:line="240" w:lineRule="auto"/>
        <w:ind w:right="431"/>
        <w:jc w:val="both"/>
        <w:rPr>
          <w:rFonts w:ascii="Calibri" w:eastAsia="Times New Roman" w:hAnsi="Calibri" w:cs="Calibri"/>
          <w:b/>
          <w:i/>
          <w:sz w:val="28"/>
          <w:szCs w:val="28"/>
          <w:lang w:val="en-US" w:eastAsia="pl-PL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1214"/>
        <w:gridCol w:w="8675"/>
      </w:tblGrid>
      <w:tr w:rsidR="008E13C0" w:rsidRPr="008E13C0" w:rsidTr="008E13C0">
        <w:trPr>
          <w:trHeight w:val="1256"/>
        </w:trPr>
        <w:tc>
          <w:tcPr>
            <w:tcW w:w="1209" w:type="dxa"/>
            <w:hideMark/>
          </w:tcPr>
          <w:p w:rsidR="008E13C0" w:rsidRPr="008E13C0" w:rsidRDefault="00BF0290" w:rsidP="008E13C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4" o:spid="_x0000_s1026" type="#_x0000_t75" style="position:absolute;margin-left:1pt;margin-top:-3.15pt;width:49.65pt;height:57.95pt;z-index:251659264;mso-position-vertical-relative:page">
                  <v:imagedata r:id="rId6" o:title=""/>
                  <w10:wrap type="square" anchory="page"/>
                  <w10:anchorlock/>
                </v:shape>
                <o:OLEObject Type="Embed" ProgID="Msxml2.SAXXMLReader.5.0" ShapeID="Object 4" DrawAspect="Content" ObjectID="_1720586372" r:id="rId7">
                  <o:FieldCodes>\* MERGEFORMAT</o:FieldCodes>
                </o:OLEObject>
              </w:pict>
            </w:r>
          </w:p>
        </w:tc>
        <w:tc>
          <w:tcPr>
            <w:tcW w:w="8680" w:type="dxa"/>
          </w:tcPr>
          <w:p w:rsidR="008E13C0" w:rsidRPr="008E13C0" w:rsidRDefault="008E13C0" w:rsidP="008E13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33"/>
                <w:lang w:eastAsia="pl-PL"/>
              </w:rPr>
            </w:pPr>
            <w:r w:rsidRPr="008E13C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anchor distT="0" distB="0" distL="114935" distR="114935" simplePos="0" relativeHeight="251660288" behindDoc="0" locked="0" layoutInCell="1" allowOverlap="1" wp14:anchorId="2BF2C388" wp14:editId="1B43FDAE">
                  <wp:simplePos x="0" y="0"/>
                  <wp:positionH relativeFrom="column">
                    <wp:posOffset>2974975</wp:posOffset>
                  </wp:positionH>
                  <wp:positionV relativeFrom="paragraph">
                    <wp:posOffset>-396240</wp:posOffset>
                  </wp:positionV>
                  <wp:extent cx="2249805" cy="669290"/>
                  <wp:effectExtent l="0" t="0" r="0" b="0"/>
                  <wp:wrapSquare wrapText="bothSides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7" t="-220" r="-67" b="-2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9805" cy="669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E13C0">
              <w:rPr>
                <w:rFonts w:ascii="Calibri" w:eastAsia="Times New Roman" w:hAnsi="Calibri" w:cs="Calibri"/>
                <w:b/>
                <w:bCs/>
                <w:color w:val="007033"/>
                <w:lang w:eastAsia="pl-PL"/>
              </w:rPr>
              <w:t>Urząd Gminy Osielsko</w:t>
            </w:r>
          </w:p>
          <w:p w:rsidR="008E13C0" w:rsidRPr="008E13C0" w:rsidRDefault="008E13C0" w:rsidP="008E13C0">
            <w:pPr>
              <w:autoSpaceDE w:val="0"/>
              <w:autoSpaceDN w:val="0"/>
              <w:adjustRightInd w:val="0"/>
              <w:spacing w:after="0" w:line="240" w:lineRule="auto"/>
              <w:ind w:left="-250" w:firstLine="250"/>
              <w:rPr>
                <w:rFonts w:ascii="Calibri" w:eastAsia="Times New Roman" w:hAnsi="Calibri" w:cs="Calibri"/>
                <w:b/>
                <w:bCs/>
                <w:color w:val="007033"/>
                <w:lang w:eastAsia="pl-PL"/>
              </w:rPr>
            </w:pPr>
            <w:r w:rsidRPr="008E13C0">
              <w:rPr>
                <w:rFonts w:ascii="Calibri" w:eastAsia="Times New Roman" w:hAnsi="Calibri" w:cs="Calibri"/>
                <w:b/>
                <w:bCs/>
                <w:color w:val="007033"/>
                <w:lang w:eastAsia="pl-PL"/>
              </w:rPr>
              <w:t>86-031 Osielsko ul. Szosa Gdańska 55A</w:t>
            </w:r>
          </w:p>
          <w:p w:rsidR="008E13C0" w:rsidRPr="008E13C0" w:rsidRDefault="008E13C0" w:rsidP="008E13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33"/>
                <w:lang w:eastAsia="pl-PL"/>
              </w:rPr>
            </w:pPr>
            <w:r w:rsidRPr="008E13C0">
              <w:rPr>
                <w:rFonts w:ascii="Calibri" w:eastAsia="Times New Roman" w:hAnsi="Calibri" w:cs="Calibri"/>
                <w:b/>
                <w:bCs/>
                <w:color w:val="007033"/>
                <w:lang w:eastAsia="pl-PL"/>
              </w:rPr>
              <w:t>tel. 052 3241800   fax 052 3241803</w:t>
            </w:r>
          </w:p>
          <w:p w:rsidR="008E13C0" w:rsidRPr="008E13C0" w:rsidRDefault="008E13C0" w:rsidP="008E13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33"/>
                <w:lang w:eastAsia="pl-PL"/>
              </w:rPr>
            </w:pPr>
            <w:r w:rsidRPr="008E13C0">
              <w:rPr>
                <w:rFonts w:ascii="Calibri" w:eastAsia="Times New Roman" w:hAnsi="Calibri" w:cs="Calibri"/>
                <w:b/>
                <w:bCs/>
                <w:color w:val="007033"/>
                <w:lang w:val="en-US" w:eastAsia="pl-PL"/>
              </w:rPr>
              <w:t xml:space="preserve">e-mail: </w:t>
            </w:r>
            <w:hyperlink r:id="rId9" w:history="1">
              <w:r w:rsidRPr="008E13C0">
                <w:rPr>
                  <w:rFonts w:ascii="Calibri" w:eastAsia="Times New Roman" w:hAnsi="Calibri" w:cs="Calibri"/>
                  <w:b/>
                  <w:bCs/>
                  <w:color w:val="0000FF"/>
                  <w:u w:val="single"/>
                  <w:lang w:val="en-US" w:eastAsia="pl-PL"/>
                </w:rPr>
                <w:t>zampub@osielsko.pl</w:t>
              </w:r>
            </w:hyperlink>
            <w:r w:rsidRPr="008E13C0">
              <w:rPr>
                <w:rFonts w:ascii="Calibri" w:eastAsia="Times New Roman" w:hAnsi="Calibri" w:cs="Calibri"/>
                <w:b/>
                <w:bCs/>
                <w:color w:val="007033"/>
                <w:lang w:val="en-US" w:eastAsia="pl-PL"/>
              </w:rPr>
              <w:t xml:space="preserve">   </w:t>
            </w:r>
            <w:hyperlink r:id="rId10" w:history="1">
              <w:r w:rsidRPr="008E13C0">
                <w:rPr>
                  <w:rFonts w:ascii="Calibri" w:eastAsia="Times New Roman" w:hAnsi="Calibri" w:cs="Calibri"/>
                  <w:b/>
                  <w:bCs/>
                  <w:color w:val="0000FF"/>
                  <w:u w:val="single"/>
                  <w:lang w:val="en-US" w:eastAsia="pl-PL"/>
                </w:rPr>
                <w:t>www.bip.osielsko.pl</w:t>
              </w:r>
            </w:hyperlink>
          </w:p>
          <w:p w:rsidR="008E13C0" w:rsidRPr="008E13C0" w:rsidRDefault="008E13C0" w:rsidP="008E1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02B"/>
                <w:sz w:val="20"/>
                <w:szCs w:val="20"/>
                <w:lang w:val="en-US" w:eastAsia="pl-PL"/>
              </w:rPr>
            </w:pPr>
          </w:p>
        </w:tc>
      </w:tr>
    </w:tbl>
    <w:p w:rsidR="008E13C0" w:rsidRDefault="008E13C0" w:rsidP="008E13C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13547" w:rsidRPr="001910AC" w:rsidRDefault="00E13547" w:rsidP="00E1354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910AC">
        <w:rPr>
          <w:rFonts w:ascii="Times New Roman" w:eastAsia="Times New Roman" w:hAnsi="Times New Roman" w:cs="Times New Roman"/>
          <w:lang w:eastAsia="pl-PL"/>
        </w:rPr>
        <w:t>Osielsko,</w:t>
      </w:r>
      <w:r w:rsidR="00BF0290">
        <w:rPr>
          <w:rFonts w:ascii="Times New Roman" w:eastAsia="Times New Roman" w:hAnsi="Times New Roman" w:cs="Times New Roman"/>
          <w:lang w:eastAsia="pl-PL"/>
        </w:rPr>
        <w:t xml:space="preserve"> </w:t>
      </w:r>
      <w:bookmarkStart w:id="0" w:name="_GoBack"/>
      <w:bookmarkEnd w:id="0"/>
      <w:r w:rsidR="00BF0290">
        <w:rPr>
          <w:rFonts w:ascii="Times New Roman" w:eastAsia="Times New Roman" w:hAnsi="Times New Roman" w:cs="Times New Roman"/>
          <w:lang w:val="en-US" w:eastAsia="pl-PL"/>
        </w:rPr>
        <w:t>29</w:t>
      </w:r>
      <w:r w:rsidR="006168F3" w:rsidRPr="001910AC">
        <w:rPr>
          <w:rFonts w:ascii="Times New Roman" w:eastAsia="Times New Roman" w:hAnsi="Times New Roman" w:cs="Times New Roman"/>
          <w:lang w:eastAsia="pl-PL"/>
        </w:rPr>
        <w:t>.0</w:t>
      </w:r>
      <w:r w:rsidR="00C840F1">
        <w:rPr>
          <w:rFonts w:ascii="Times New Roman" w:eastAsia="Times New Roman" w:hAnsi="Times New Roman" w:cs="Times New Roman"/>
          <w:lang w:eastAsia="pl-PL"/>
        </w:rPr>
        <w:t>7</w:t>
      </w:r>
      <w:r w:rsidRPr="001910AC">
        <w:rPr>
          <w:rFonts w:ascii="Times New Roman" w:eastAsia="Times New Roman" w:hAnsi="Times New Roman" w:cs="Times New Roman"/>
          <w:lang w:eastAsia="pl-PL"/>
        </w:rPr>
        <w:t>.2022 r.</w:t>
      </w:r>
    </w:p>
    <w:p w:rsidR="00E13547" w:rsidRPr="001910AC" w:rsidRDefault="00E13547" w:rsidP="00E1354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13547" w:rsidRPr="001910AC" w:rsidRDefault="00E13547" w:rsidP="00E13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910AC">
        <w:rPr>
          <w:rFonts w:ascii="Times New Roman" w:eastAsia="Times New Roman" w:hAnsi="Times New Roman" w:cs="Times New Roman"/>
          <w:b/>
          <w:lang w:eastAsia="pl-PL"/>
        </w:rPr>
        <w:t>Zainteresowani Wykonawcy</w:t>
      </w:r>
    </w:p>
    <w:p w:rsidR="00E13547" w:rsidRPr="001910AC" w:rsidRDefault="00E13547" w:rsidP="00E13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8E13C0" w:rsidRPr="008E13C0" w:rsidRDefault="008E13C0" w:rsidP="008E13C0">
      <w:pPr>
        <w:spacing w:after="0"/>
        <w:jc w:val="both"/>
        <w:rPr>
          <w:rFonts w:ascii="Times New Roman" w:hAnsi="Times New Roman" w:cs="Times New Roman"/>
          <w:b/>
        </w:rPr>
      </w:pPr>
      <w:r w:rsidRPr="008E13C0">
        <w:rPr>
          <w:rFonts w:ascii="Times New Roman" w:hAnsi="Times New Roman" w:cs="Times New Roman"/>
          <w:b/>
        </w:rPr>
        <w:t>Budowa ulicy Polnej w Żołędowie na odcinku od Jastrzębiej (0+000) do km 1+500 wraz z budową sieci wodociągowej i kanalizacji sanitarnej oraz kolektora przesyłowego w ul. Polnej w Żołędowie</w:t>
      </w:r>
    </w:p>
    <w:p w:rsidR="00EA38D1" w:rsidRDefault="00EA38D1" w:rsidP="001910AC">
      <w:pPr>
        <w:spacing w:after="0"/>
        <w:rPr>
          <w:rFonts w:ascii="Times New Roman" w:hAnsi="Times New Roman" w:cs="Times New Roman"/>
          <w:b/>
        </w:rPr>
      </w:pPr>
    </w:p>
    <w:p w:rsidR="001745D6" w:rsidRPr="001910AC" w:rsidRDefault="00E13547" w:rsidP="001910AC">
      <w:pPr>
        <w:spacing w:after="0"/>
        <w:rPr>
          <w:rFonts w:ascii="Times New Roman" w:hAnsi="Times New Roman" w:cs="Times New Roman"/>
          <w:b/>
        </w:rPr>
      </w:pPr>
      <w:r w:rsidRPr="001910AC">
        <w:rPr>
          <w:rFonts w:ascii="Times New Roman" w:hAnsi="Times New Roman" w:cs="Times New Roman"/>
          <w:b/>
        </w:rPr>
        <w:t>IiZP.271.B.</w:t>
      </w:r>
      <w:r w:rsidR="008E13C0">
        <w:rPr>
          <w:rFonts w:ascii="Times New Roman" w:hAnsi="Times New Roman" w:cs="Times New Roman"/>
          <w:b/>
        </w:rPr>
        <w:t>20</w:t>
      </w:r>
      <w:r w:rsidRPr="001910AC">
        <w:rPr>
          <w:rFonts w:ascii="Times New Roman" w:hAnsi="Times New Roman" w:cs="Times New Roman"/>
          <w:b/>
        </w:rPr>
        <w:t>.2022</w:t>
      </w:r>
    </w:p>
    <w:p w:rsidR="001910AC" w:rsidRPr="001910AC" w:rsidRDefault="001910AC" w:rsidP="001910AC">
      <w:pPr>
        <w:spacing w:after="0"/>
        <w:rPr>
          <w:rFonts w:ascii="Times New Roman" w:hAnsi="Times New Roman" w:cs="Times New Roman"/>
          <w:b/>
        </w:rPr>
      </w:pPr>
    </w:p>
    <w:p w:rsidR="008E13C0" w:rsidRPr="001B013F" w:rsidRDefault="008E13C0" w:rsidP="008E13C0">
      <w:pPr>
        <w:numPr>
          <w:ilvl w:val="0"/>
          <w:numId w:val="5"/>
        </w:numPr>
        <w:spacing w:after="0" w:line="259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1B013F">
        <w:rPr>
          <w:rFonts w:ascii="Arial Narrow" w:hAnsi="Arial Narrow" w:cs="Calibri"/>
          <w:sz w:val="18"/>
          <w:szCs w:val="18"/>
        </w:rPr>
        <w:t xml:space="preserve">Dotyczy: </w:t>
      </w:r>
      <w:r w:rsidRPr="001B013F">
        <w:rPr>
          <w:rFonts w:ascii="Arial Narrow" w:hAnsi="Arial Narrow" w:cs="Calibri"/>
          <w:b/>
          <w:sz w:val="18"/>
          <w:szCs w:val="18"/>
        </w:rPr>
        <w:t>Informacja o kwocie, jaką Zamawiający zamierza przeznaczyć na sfinansowanie zamówienia</w:t>
      </w:r>
      <w:r w:rsidRPr="001B013F">
        <w:rPr>
          <w:rFonts w:ascii="Arial Narrow" w:hAnsi="Arial Narrow" w:cs="Calibri"/>
          <w:b/>
          <w:i/>
          <w:sz w:val="18"/>
          <w:szCs w:val="18"/>
        </w:rPr>
        <w:t xml:space="preserve"> </w:t>
      </w:r>
    </w:p>
    <w:p w:rsidR="008E13C0" w:rsidRPr="001B013F" w:rsidRDefault="008E13C0" w:rsidP="008E13C0">
      <w:pPr>
        <w:pStyle w:val="Akapitzlist"/>
        <w:ind w:left="284" w:hanging="284"/>
        <w:jc w:val="both"/>
        <w:rPr>
          <w:rFonts w:ascii="Arial Narrow" w:hAnsi="Arial Narrow" w:cs="Calibri"/>
          <w:sz w:val="18"/>
          <w:szCs w:val="18"/>
        </w:rPr>
      </w:pPr>
      <w:r>
        <w:rPr>
          <w:rFonts w:ascii="Arial Narrow" w:hAnsi="Arial Narrow" w:cs="Calibri"/>
          <w:sz w:val="18"/>
          <w:szCs w:val="18"/>
        </w:rPr>
        <w:t xml:space="preserve">       </w:t>
      </w:r>
      <w:r w:rsidRPr="001B013F">
        <w:rPr>
          <w:rFonts w:ascii="Arial Narrow" w:hAnsi="Arial Narrow" w:cs="Calibri"/>
          <w:sz w:val="18"/>
          <w:szCs w:val="18"/>
        </w:rPr>
        <w:t>Wykonawca wnosi o przedstawienie informacji o kwocie, jaką Zamawiający zamierza przeznaczyć na sfinansowanie zamówienia wcześniej niż tuż przed przedstawieniem informacji z otwarcia ofert - w formie odpowiedzi na złożone zapytanie. Czy Zamawiający potwierdza wartość wskazaną w „</w:t>
      </w:r>
      <w:r w:rsidRPr="001B013F">
        <w:rPr>
          <w:rFonts w:ascii="Arial Narrow" w:hAnsi="Arial Narrow" w:cs="Calibri"/>
          <w:i/>
          <w:sz w:val="18"/>
          <w:szCs w:val="18"/>
        </w:rPr>
        <w:t>Planie postępowań o udzielenie zamówień na rok 2022</w:t>
      </w:r>
      <w:r w:rsidRPr="001B013F">
        <w:rPr>
          <w:rFonts w:ascii="Arial Narrow" w:hAnsi="Arial Narrow" w:cs="Calibri"/>
          <w:sz w:val="18"/>
          <w:szCs w:val="18"/>
        </w:rPr>
        <w:t xml:space="preserve">”, w którym orientacyjna wartość zamówienia wynosi 7.900.000,00 zł netto? </w:t>
      </w:r>
    </w:p>
    <w:p w:rsidR="008E13C0" w:rsidRDefault="00E847D2" w:rsidP="00E847D2">
      <w:pPr>
        <w:pStyle w:val="Akapitzlist"/>
        <w:ind w:left="284"/>
        <w:jc w:val="both"/>
        <w:rPr>
          <w:rFonts w:ascii="Arial Narrow" w:hAnsi="Arial Narrow" w:cs="Calibri"/>
          <w:b/>
          <w:color w:val="FF0000"/>
          <w:sz w:val="18"/>
          <w:szCs w:val="18"/>
        </w:rPr>
      </w:pPr>
      <w:r w:rsidRPr="00E847D2">
        <w:rPr>
          <w:rFonts w:ascii="Arial Narrow" w:hAnsi="Arial Narrow" w:cs="Calibri"/>
          <w:b/>
          <w:color w:val="FF0000"/>
          <w:sz w:val="18"/>
          <w:szCs w:val="18"/>
        </w:rPr>
        <w:t>TAK</w:t>
      </w:r>
    </w:p>
    <w:p w:rsidR="00E847D2" w:rsidRPr="00E847D2" w:rsidRDefault="00E847D2" w:rsidP="00E847D2">
      <w:pPr>
        <w:pStyle w:val="Akapitzlist"/>
        <w:ind w:left="284"/>
        <w:jc w:val="both"/>
        <w:rPr>
          <w:rFonts w:ascii="Arial Narrow" w:hAnsi="Arial Narrow" w:cs="Calibri"/>
          <w:b/>
          <w:color w:val="FF0000"/>
          <w:sz w:val="18"/>
          <w:szCs w:val="18"/>
        </w:rPr>
      </w:pPr>
    </w:p>
    <w:p w:rsidR="008E13C0" w:rsidRPr="001B013F" w:rsidRDefault="008E13C0" w:rsidP="008E13C0">
      <w:pPr>
        <w:numPr>
          <w:ilvl w:val="0"/>
          <w:numId w:val="5"/>
        </w:numPr>
        <w:spacing w:after="0" w:line="259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1B013F">
        <w:rPr>
          <w:rFonts w:ascii="Arial Narrow" w:hAnsi="Arial Narrow" w:cs="Calibri"/>
          <w:sz w:val="18"/>
          <w:szCs w:val="18"/>
        </w:rPr>
        <w:t xml:space="preserve">Dotyczy: </w:t>
      </w:r>
      <w:r w:rsidRPr="001B013F">
        <w:rPr>
          <w:rFonts w:ascii="Arial Narrow" w:hAnsi="Arial Narrow" w:cs="Calibri"/>
          <w:b/>
          <w:sz w:val="18"/>
          <w:szCs w:val="18"/>
        </w:rPr>
        <w:t>Zastrzeżenie osobistego wykonania kluczowych elementów</w:t>
      </w:r>
      <w:r w:rsidRPr="001B013F">
        <w:rPr>
          <w:rFonts w:ascii="Arial Narrow" w:hAnsi="Arial Narrow" w:cs="Calibri"/>
          <w:b/>
          <w:i/>
          <w:sz w:val="18"/>
          <w:szCs w:val="18"/>
        </w:rPr>
        <w:t xml:space="preserve"> </w:t>
      </w:r>
    </w:p>
    <w:p w:rsidR="008E13C0" w:rsidRPr="001B013F" w:rsidRDefault="008E13C0" w:rsidP="008E13C0">
      <w:pPr>
        <w:pStyle w:val="Akapitzlist"/>
        <w:ind w:left="284"/>
        <w:jc w:val="both"/>
        <w:rPr>
          <w:rFonts w:ascii="Arial Narrow" w:hAnsi="Arial Narrow" w:cs="Calibri"/>
          <w:i/>
          <w:sz w:val="18"/>
          <w:szCs w:val="18"/>
        </w:rPr>
      </w:pPr>
      <w:r w:rsidRPr="001B013F">
        <w:rPr>
          <w:rFonts w:ascii="Arial Narrow" w:hAnsi="Arial Narrow" w:cs="Calibri"/>
          <w:sz w:val="18"/>
          <w:szCs w:val="18"/>
        </w:rPr>
        <w:t>Zgodnie z SWZ, CZĘŚĆ IV WARUNKI UDZIAŁU W POSTĘPOWANIU, pkt 3.11: „</w:t>
      </w:r>
      <w:r w:rsidRPr="001B013F">
        <w:rPr>
          <w:rFonts w:ascii="Arial Narrow" w:hAnsi="Arial Narrow" w:cs="Calibri"/>
          <w:i/>
          <w:sz w:val="18"/>
          <w:szCs w:val="18"/>
        </w:rPr>
        <w:t xml:space="preserve">Zamawiający </w:t>
      </w:r>
      <w:r w:rsidRPr="001B013F">
        <w:rPr>
          <w:rFonts w:ascii="Arial Narrow" w:hAnsi="Arial Narrow" w:cs="Calibri"/>
          <w:i/>
          <w:sz w:val="18"/>
          <w:szCs w:val="18"/>
          <w:u w:val="single"/>
        </w:rPr>
        <w:t>może</w:t>
      </w:r>
      <w:r w:rsidRPr="001B013F">
        <w:rPr>
          <w:rFonts w:ascii="Arial Narrow" w:hAnsi="Arial Narrow" w:cs="Calibri"/>
          <w:i/>
          <w:sz w:val="18"/>
          <w:szCs w:val="18"/>
        </w:rPr>
        <w:t xml:space="preserve"> zastrzec obowiązek osobistego wykonania przez wykonawcę kluczowych zadań dotyczących:</w:t>
      </w:r>
    </w:p>
    <w:p w:rsidR="008E13C0" w:rsidRPr="001B013F" w:rsidRDefault="008E13C0" w:rsidP="008E13C0">
      <w:pPr>
        <w:pStyle w:val="Akapitzlist"/>
        <w:ind w:left="284"/>
        <w:jc w:val="both"/>
        <w:rPr>
          <w:rFonts w:ascii="Arial Narrow" w:hAnsi="Arial Narrow" w:cs="Calibri"/>
          <w:i/>
          <w:sz w:val="18"/>
          <w:szCs w:val="18"/>
        </w:rPr>
      </w:pPr>
      <w:r w:rsidRPr="001B013F">
        <w:rPr>
          <w:rFonts w:ascii="Arial Narrow" w:hAnsi="Arial Narrow" w:cs="Calibri"/>
          <w:i/>
          <w:sz w:val="18"/>
          <w:szCs w:val="18"/>
        </w:rPr>
        <w:t>1) zamówień na roboty budowlane lub usługi lub</w:t>
      </w:r>
    </w:p>
    <w:p w:rsidR="008E13C0" w:rsidRPr="001B013F" w:rsidRDefault="008E13C0" w:rsidP="008E13C0">
      <w:pPr>
        <w:pStyle w:val="Akapitzlist"/>
        <w:ind w:left="284"/>
        <w:jc w:val="both"/>
        <w:rPr>
          <w:rFonts w:ascii="Arial Narrow" w:hAnsi="Arial Narrow" w:cs="Calibri"/>
          <w:sz w:val="18"/>
          <w:szCs w:val="18"/>
        </w:rPr>
      </w:pPr>
      <w:r w:rsidRPr="001B013F">
        <w:rPr>
          <w:rFonts w:ascii="Arial Narrow" w:hAnsi="Arial Narrow" w:cs="Calibri"/>
          <w:i/>
          <w:sz w:val="18"/>
          <w:szCs w:val="18"/>
        </w:rPr>
        <w:t>2) prac związanych z rozmieszczeniem i instalacją, w ramach zamówienia na dostawy</w:t>
      </w:r>
      <w:r w:rsidRPr="001B013F">
        <w:rPr>
          <w:rFonts w:ascii="Arial Narrow" w:hAnsi="Arial Narrow" w:cs="Calibri"/>
          <w:sz w:val="18"/>
          <w:szCs w:val="18"/>
        </w:rPr>
        <w:t>”.</w:t>
      </w:r>
    </w:p>
    <w:p w:rsidR="008E13C0" w:rsidRPr="001B013F" w:rsidRDefault="008E13C0" w:rsidP="008E13C0">
      <w:pPr>
        <w:pStyle w:val="Akapitzlist"/>
        <w:ind w:left="284"/>
        <w:jc w:val="both"/>
        <w:rPr>
          <w:rFonts w:ascii="Arial Narrow" w:hAnsi="Arial Narrow" w:cs="Calibri"/>
          <w:sz w:val="18"/>
          <w:szCs w:val="18"/>
        </w:rPr>
      </w:pPr>
      <w:r w:rsidRPr="001B013F">
        <w:rPr>
          <w:rFonts w:ascii="Arial Narrow" w:hAnsi="Arial Narrow" w:cs="Calibri"/>
          <w:sz w:val="18"/>
          <w:szCs w:val="18"/>
        </w:rPr>
        <w:t>Wykonawca wnosi o jednoznaczne wskazanie, czy Zamawiający zastrzega jakikolwiek zakres zadania do osobistego wykonania przez Wykonawcę.</w:t>
      </w:r>
    </w:p>
    <w:p w:rsidR="008E13C0" w:rsidRDefault="00D62D23" w:rsidP="00D62D23">
      <w:pPr>
        <w:pStyle w:val="Akapitzlist"/>
        <w:ind w:left="284"/>
        <w:jc w:val="both"/>
        <w:rPr>
          <w:rFonts w:ascii="Arial Narrow" w:hAnsi="Arial Narrow" w:cs="Calibri"/>
          <w:b/>
          <w:color w:val="FF0000"/>
          <w:sz w:val="18"/>
          <w:szCs w:val="18"/>
        </w:rPr>
      </w:pPr>
      <w:r w:rsidRPr="00D62D23">
        <w:rPr>
          <w:rFonts w:ascii="Arial Narrow" w:hAnsi="Arial Narrow" w:cs="Calibri"/>
          <w:b/>
          <w:color w:val="FF0000"/>
          <w:sz w:val="18"/>
          <w:szCs w:val="18"/>
        </w:rPr>
        <w:t>Zamawiający nie</w:t>
      </w:r>
      <w:r>
        <w:rPr>
          <w:rFonts w:ascii="Arial Narrow" w:hAnsi="Arial Narrow" w:cs="Calibri"/>
          <w:b/>
          <w:color w:val="FF0000"/>
          <w:sz w:val="18"/>
          <w:szCs w:val="18"/>
        </w:rPr>
        <w:t xml:space="preserve"> określa kluczowych zadań</w:t>
      </w:r>
      <w:r w:rsidRPr="00D62D23">
        <w:rPr>
          <w:rFonts w:ascii="Arial Narrow" w:hAnsi="Arial Narrow" w:cs="Calibri"/>
          <w:b/>
          <w:color w:val="FF0000"/>
          <w:sz w:val="18"/>
          <w:szCs w:val="18"/>
        </w:rPr>
        <w:t xml:space="preserve"> dotyczących realizacji zamówienia</w:t>
      </w:r>
      <w:r>
        <w:rPr>
          <w:rFonts w:ascii="Arial Narrow" w:hAnsi="Arial Narrow" w:cs="Calibri"/>
          <w:b/>
          <w:color w:val="FF0000"/>
          <w:sz w:val="18"/>
          <w:szCs w:val="18"/>
        </w:rPr>
        <w:t xml:space="preserve"> i nie</w:t>
      </w:r>
      <w:r w:rsidRPr="00D62D23">
        <w:rPr>
          <w:rFonts w:ascii="Arial Narrow" w:hAnsi="Arial Narrow" w:cs="Calibri"/>
          <w:b/>
          <w:color w:val="FF0000"/>
          <w:sz w:val="18"/>
          <w:szCs w:val="18"/>
        </w:rPr>
        <w:t xml:space="preserve"> zastrzega obowiązku </w:t>
      </w:r>
      <w:r>
        <w:rPr>
          <w:rFonts w:ascii="Arial Narrow" w:hAnsi="Arial Narrow" w:cs="Calibri"/>
          <w:b/>
          <w:color w:val="FF0000"/>
          <w:sz w:val="18"/>
          <w:szCs w:val="18"/>
        </w:rPr>
        <w:t xml:space="preserve">ich </w:t>
      </w:r>
      <w:r w:rsidRPr="00D62D23">
        <w:rPr>
          <w:rFonts w:ascii="Arial Narrow" w:hAnsi="Arial Narrow" w:cs="Calibri"/>
          <w:b/>
          <w:color w:val="FF0000"/>
          <w:sz w:val="18"/>
          <w:szCs w:val="18"/>
        </w:rPr>
        <w:t xml:space="preserve">osobistego wykonania przez wykonawcę. </w:t>
      </w:r>
    </w:p>
    <w:p w:rsidR="00D62D23" w:rsidRPr="00D62D23" w:rsidRDefault="00D62D23" w:rsidP="00D62D23">
      <w:pPr>
        <w:pStyle w:val="Akapitzlist"/>
        <w:ind w:left="284"/>
        <w:jc w:val="both"/>
        <w:rPr>
          <w:rFonts w:ascii="Arial Narrow" w:hAnsi="Arial Narrow" w:cs="Calibri"/>
          <w:b/>
          <w:color w:val="FF0000"/>
          <w:sz w:val="18"/>
          <w:szCs w:val="18"/>
        </w:rPr>
      </w:pPr>
    </w:p>
    <w:p w:rsidR="008E13C0" w:rsidRPr="001B013F" w:rsidRDefault="008E13C0" w:rsidP="008E13C0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 Narrow" w:hAnsi="Arial Narrow" w:cs="Calibri"/>
          <w:sz w:val="18"/>
          <w:szCs w:val="18"/>
        </w:rPr>
      </w:pPr>
      <w:r w:rsidRPr="001B013F">
        <w:rPr>
          <w:rFonts w:ascii="Arial Narrow" w:hAnsi="Arial Narrow" w:cs="Calibri"/>
          <w:sz w:val="18"/>
          <w:szCs w:val="18"/>
        </w:rPr>
        <w:t xml:space="preserve">Dotyczy: </w:t>
      </w:r>
      <w:r w:rsidRPr="001B013F">
        <w:rPr>
          <w:rFonts w:ascii="Arial Narrow" w:hAnsi="Arial Narrow" w:cs="Calibri"/>
          <w:b/>
          <w:sz w:val="18"/>
          <w:szCs w:val="18"/>
        </w:rPr>
        <w:t>Potwierdzenie kompletności dokumentacji projektowej</w:t>
      </w:r>
    </w:p>
    <w:p w:rsidR="008E13C0" w:rsidRDefault="008E13C0" w:rsidP="008E13C0">
      <w:pPr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</w:t>
      </w:r>
      <w:r w:rsidRPr="001B013F">
        <w:rPr>
          <w:rFonts w:ascii="Arial Narrow" w:hAnsi="Arial Narrow"/>
          <w:sz w:val="18"/>
          <w:szCs w:val="18"/>
        </w:rPr>
        <w:t>Wykonawca wnosi o potwierdzenie, że Zamawiający posiada kompletną dokumentację dla wszystkich zadań, w tym aktualne wszelkie niezbędne uzgodnienia i decyzje oraz projekt stałej organizacji ruchu.</w:t>
      </w:r>
    </w:p>
    <w:p w:rsidR="00D62D23" w:rsidRPr="00D62D23" w:rsidRDefault="00D62D23" w:rsidP="00D62D23">
      <w:pPr>
        <w:spacing w:after="0"/>
        <w:ind w:left="284"/>
        <w:jc w:val="both"/>
        <w:rPr>
          <w:rFonts w:ascii="Arial Narrow" w:hAnsi="Arial Narrow"/>
          <w:b/>
          <w:sz w:val="18"/>
          <w:szCs w:val="18"/>
        </w:rPr>
      </w:pPr>
      <w:r w:rsidRPr="00D62D23">
        <w:rPr>
          <w:rFonts w:ascii="Arial Narrow" w:eastAsia="Times New Roman" w:hAnsi="Arial Narrow" w:cs="Times New Roman"/>
          <w:b/>
          <w:color w:val="FF0000"/>
          <w:sz w:val="18"/>
          <w:szCs w:val="18"/>
          <w:lang w:eastAsia="pl-PL"/>
        </w:rPr>
        <w:t>TAK</w:t>
      </w:r>
      <w:r>
        <w:rPr>
          <w:rFonts w:ascii="Arial Narrow" w:eastAsia="Times New Roman" w:hAnsi="Arial Narrow" w:cs="Times New Roman"/>
          <w:b/>
          <w:color w:val="FF0000"/>
          <w:sz w:val="18"/>
          <w:szCs w:val="18"/>
          <w:lang w:eastAsia="pl-PL"/>
        </w:rPr>
        <w:t>,</w:t>
      </w:r>
      <w:r w:rsidRPr="00D62D23">
        <w:rPr>
          <w:rFonts w:ascii="Arial Narrow" w:eastAsia="Times New Roman" w:hAnsi="Arial Narrow" w:cs="Times New Roman"/>
          <w:b/>
          <w:color w:val="FF0000"/>
          <w:sz w:val="18"/>
          <w:szCs w:val="18"/>
          <w:lang w:eastAsia="pl-PL"/>
        </w:rPr>
        <w:t xml:space="preserve"> </w:t>
      </w:r>
      <w:r>
        <w:rPr>
          <w:rFonts w:ascii="Arial Narrow" w:eastAsia="Times New Roman" w:hAnsi="Arial Narrow" w:cs="Times New Roman"/>
          <w:b/>
          <w:color w:val="FF0000"/>
          <w:sz w:val="18"/>
          <w:szCs w:val="18"/>
          <w:lang w:eastAsia="pl-PL"/>
        </w:rPr>
        <w:t>w</w:t>
      </w:r>
      <w:r w:rsidRPr="00D62D23">
        <w:rPr>
          <w:rFonts w:ascii="Arial Narrow" w:eastAsia="Times New Roman" w:hAnsi="Arial Narrow" w:cs="Times New Roman"/>
          <w:b/>
          <w:color w:val="FF0000"/>
          <w:sz w:val="18"/>
          <w:szCs w:val="18"/>
          <w:lang w:eastAsia="pl-PL"/>
        </w:rPr>
        <w:t>edług wiedzy zamawiającego</w:t>
      </w:r>
    </w:p>
    <w:p w:rsidR="008E13C0" w:rsidRPr="001B013F" w:rsidRDefault="008E13C0" w:rsidP="008E13C0">
      <w:pPr>
        <w:pStyle w:val="Akapitzlist"/>
        <w:ind w:left="284" w:hanging="284"/>
        <w:jc w:val="both"/>
        <w:rPr>
          <w:rFonts w:ascii="Arial Narrow" w:hAnsi="Arial Narrow" w:cs="Calibri"/>
          <w:sz w:val="18"/>
          <w:szCs w:val="18"/>
        </w:rPr>
      </w:pPr>
    </w:p>
    <w:p w:rsidR="008E13C0" w:rsidRPr="001B013F" w:rsidRDefault="008E13C0" w:rsidP="008E13C0">
      <w:pPr>
        <w:numPr>
          <w:ilvl w:val="0"/>
          <w:numId w:val="5"/>
        </w:numPr>
        <w:spacing w:after="0" w:line="259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1B013F">
        <w:rPr>
          <w:rFonts w:ascii="Arial Narrow" w:hAnsi="Arial Narrow" w:cs="Calibri"/>
          <w:sz w:val="18"/>
          <w:szCs w:val="18"/>
        </w:rPr>
        <w:t xml:space="preserve">Dotyczy: </w:t>
      </w:r>
      <w:r w:rsidRPr="001B013F">
        <w:rPr>
          <w:rFonts w:ascii="Arial Narrow" w:hAnsi="Arial Narrow" w:cs="Calibri"/>
          <w:b/>
          <w:sz w:val="18"/>
          <w:szCs w:val="18"/>
        </w:rPr>
        <w:t>Okresy zimowe</w:t>
      </w:r>
    </w:p>
    <w:p w:rsidR="008E13C0" w:rsidRPr="001B013F" w:rsidRDefault="008E13C0" w:rsidP="008E13C0">
      <w:pPr>
        <w:pStyle w:val="Akapitzlist"/>
        <w:ind w:left="284" w:hanging="284"/>
        <w:jc w:val="both"/>
        <w:rPr>
          <w:rFonts w:ascii="Arial Narrow" w:hAnsi="Arial Narrow" w:cs="Calibri"/>
          <w:sz w:val="18"/>
          <w:szCs w:val="18"/>
        </w:rPr>
      </w:pPr>
      <w:r>
        <w:rPr>
          <w:rFonts w:ascii="Arial Narrow" w:hAnsi="Arial Narrow" w:cs="Calibri"/>
          <w:sz w:val="18"/>
          <w:szCs w:val="18"/>
        </w:rPr>
        <w:t xml:space="preserve">       </w:t>
      </w:r>
      <w:r w:rsidRPr="001B013F">
        <w:rPr>
          <w:rFonts w:ascii="Arial Narrow" w:hAnsi="Arial Narrow" w:cs="Calibri"/>
          <w:sz w:val="18"/>
          <w:szCs w:val="18"/>
        </w:rPr>
        <w:t>Czy do terminów wykonania przedmiotu umowy wlicza się okres zimowy?</w:t>
      </w:r>
    </w:p>
    <w:p w:rsidR="00D62D23" w:rsidRPr="00D62D23" w:rsidRDefault="00D62D23" w:rsidP="00D62D23">
      <w:pPr>
        <w:spacing w:after="0" w:line="240" w:lineRule="auto"/>
        <w:ind w:left="720" w:hanging="436"/>
        <w:contextualSpacing/>
        <w:jc w:val="both"/>
        <w:rPr>
          <w:rFonts w:ascii="Arial Narrow" w:eastAsia="Times New Roman" w:hAnsi="Arial Narrow" w:cs="Calibri"/>
          <w:b/>
          <w:bCs/>
          <w:color w:val="FF0000"/>
          <w:sz w:val="18"/>
          <w:szCs w:val="18"/>
          <w:lang w:eastAsia="pl-PL"/>
        </w:rPr>
      </w:pPr>
      <w:r w:rsidRPr="00D62D23">
        <w:rPr>
          <w:rFonts w:ascii="Arial Narrow" w:eastAsia="Times New Roman" w:hAnsi="Arial Narrow" w:cs="Calibri"/>
          <w:b/>
          <w:bCs/>
          <w:color w:val="FF0000"/>
          <w:sz w:val="18"/>
          <w:szCs w:val="18"/>
          <w:lang w:eastAsia="pl-PL"/>
        </w:rPr>
        <w:t>TAK</w:t>
      </w:r>
    </w:p>
    <w:p w:rsidR="008E13C0" w:rsidRPr="001B013F" w:rsidRDefault="008E13C0" w:rsidP="008E13C0">
      <w:pPr>
        <w:pStyle w:val="Akapitzlist"/>
        <w:ind w:left="284" w:hanging="284"/>
        <w:jc w:val="both"/>
        <w:rPr>
          <w:rFonts w:ascii="Arial Narrow" w:hAnsi="Arial Narrow" w:cs="Calibri"/>
          <w:sz w:val="18"/>
          <w:szCs w:val="18"/>
        </w:rPr>
      </w:pPr>
    </w:p>
    <w:p w:rsidR="008E13C0" w:rsidRPr="001B013F" w:rsidRDefault="008E13C0" w:rsidP="008E13C0">
      <w:pPr>
        <w:numPr>
          <w:ilvl w:val="0"/>
          <w:numId w:val="5"/>
        </w:numPr>
        <w:spacing w:after="0" w:line="259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1B013F">
        <w:rPr>
          <w:rFonts w:ascii="Arial Narrow" w:hAnsi="Arial Narrow"/>
          <w:sz w:val="18"/>
          <w:szCs w:val="18"/>
        </w:rPr>
        <w:t xml:space="preserve">Dotyczy: </w:t>
      </w:r>
      <w:r w:rsidRPr="001B013F">
        <w:rPr>
          <w:rFonts w:ascii="Arial Narrow" w:hAnsi="Arial Narrow"/>
          <w:b/>
          <w:sz w:val="18"/>
          <w:szCs w:val="18"/>
        </w:rPr>
        <w:t>Oznakowanie poziome / gwarancja</w:t>
      </w:r>
    </w:p>
    <w:p w:rsidR="008E13C0" w:rsidRPr="001B013F" w:rsidRDefault="008E13C0" w:rsidP="008E13C0">
      <w:pPr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</w:t>
      </w:r>
      <w:r w:rsidRPr="001B013F">
        <w:rPr>
          <w:rFonts w:ascii="Arial Narrow" w:hAnsi="Arial Narrow"/>
          <w:sz w:val="18"/>
          <w:szCs w:val="18"/>
        </w:rPr>
        <w:t>Zgodnie ze wzorem Umowy, §15 ust. 2:  „</w:t>
      </w:r>
      <w:r w:rsidRPr="001B013F">
        <w:rPr>
          <w:rFonts w:ascii="Arial Narrow" w:hAnsi="Arial Narrow"/>
          <w:i/>
          <w:sz w:val="18"/>
          <w:szCs w:val="18"/>
        </w:rPr>
        <w:t>Termin gwarancji (…) na oznakowanie poziome cienkowarstwowe (…) wynosi 12 miesięcy licząc od daty odbioru końcowego</w:t>
      </w:r>
      <w:r w:rsidRPr="001B013F">
        <w:rPr>
          <w:rFonts w:ascii="Arial Narrow" w:hAnsi="Arial Narrow"/>
          <w:sz w:val="18"/>
          <w:szCs w:val="18"/>
        </w:rPr>
        <w:t xml:space="preserve">”. </w:t>
      </w:r>
    </w:p>
    <w:p w:rsidR="008E13C0" w:rsidRPr="001B013F" w:rsidRDefault="008E13C0" w:rsidP="008E13C0">
      <w:pPr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</w:t>
      </w:r>
      <w:r w:rsidRPr="001B013F">
        <w:rPr>
          <w:rFonts w:ascii="Arial Narrow" w:hAnsi="Arial Narrow"/>
          <w:sz w:val="18"/>
          <w:szCs w:val="18"/>
        </w:rPr>
        <w:t xml:space="preserve">Wykonawca wnosi o potwierdzenie, że całość oznakowania poziomego ma być wykonane jako cienkowarstwowe. </w:t>
      </w:r>
    </w:p>
    <w:p w:rsidR="00D62D23" w:rsidRPr="00D62D23" w:rsidRDefault="00D62D23" w:rsidP="00D62D23">
      <w:pPr>
        <w:spacing w:after="0" w:line="259" w:lineRule="auto"/>
        <w:ind w:left="720" w:hanging="436"/>
        <w:jc w:val="both"/>
        <w:rPr>
          <w:rFonts w:ascii="Arial Narrow" w:eastAsia="Times New Roman" w:hAnsi="Arial Narrow" w:cs="Times New Roman"/>
          <w:b/>
          <w:bCs/>
          <w:color w:val="FF0000"/>
          <w:sz w:val="18"/>
          <w:szCs w:val="18"/>
          <w:lang w:eastAsia="pl-PL"/>
        </w:rPr>
      </w:pPr>
      <w:r w:rsidRPr="00D62D23">
        <w:rPr>
          <w:rFonts w:ascii="Arial Narrow" w:eastAsia="Times New Roman" w:hAnsi="Arial Narrow" w:cs="Times New Roman"/>
          <w:b/>
          <w:bCs/>
          <w:color w:val="FF0000"/>
          <w:sz w:val="18"/>
          <w:szCs w:val="18"/>
          <w:lang w:eastAsia="pl-PL"/>
        </w:rPr>
        <w:t>TAK</w:t>
      </w:r>
    </w:p>
    <w:p w:rsidR="008E13C0" w:rsidRPr="001B013F" w:rsidRDefault="008E13C0" w:rsidP="008E13C0">
      <w:pPr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</w:p>
    <w:p w:rsidR="008E13C0" w:rsidRPr="001B013F" w:rsidRDefault="008E13C0" w:rsidP="008E13C0">
      <w:pPr>
        <w:numPr>
          <w:ilvl w:val="0"/>
          <w:numId w:val="5"/>
        </w:numPr>
        <w:spacing w:after="0" w:line="259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1B013F">
        <w:rPr>
          <w:rFonts w:ascii="Arial Narrow" w:hAnsi="Arial Narrow"/>
          <w:sz w:val="18"/>
          <w:szCs w:val="18"/>
        </w:rPr>
        <w:t xml:space="preserve">Dotyczy: </w:t>
      </w:r>
      <w:r w:rsidRPr="001B013F">
        <w:rPr>
          <w:rFonts w:ascii="Arial Narrow" w:hAnsi="Arial Narrow"/>
          <w:b/>
          <w:sz w:val="18"/>
          <w:szCs w:val="18"/>
        </w:rPr>
        <w:t>Zieleń / gwarancja</w:t>
      </w:r>
    </w:p>
    <w:p w:rsidR="008E13C0" w:rsidRPr="001B013F" w:rsidRDefault="008E13C0" w:rsidP="008E13C0">
      <w:pPr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</w:t>
      </w:r>
      <w:r w:rsidRPr="001B013F">
        <w:rPr>
          <w:rFonts w:ascii="Arial Narrow" w:hAnsi="Arial Narrow"/>
          <w:sz w:val="18"/>
          <w:szCs w:val="18"/>
        </w:rPr>
        <w:t xml:space="preserve">Wykonawca wnosi o wyłączenie zieleni (trawniki) z głównego zakresu gwarancji, tak jak poczyniono to z oznakowaniem poziomym. </w:t>
      </w:r>
    </w:p>
    <w:p w:rsidR="00D62D23" w:rsidRPr="00D62D23" w:rsidRDefault="00D62D23" w:rsidP="00D62D23">
      <w:pPr>
        <w:spacing w:after="0" w:line="259" w:lineRule="auto"/>
        <w:ind w:left="720" w:hanging="436"/>
        <w:jc w:val="both"/>
        <w:rPr>
          <w:rFonts w:ascii="Arial Narrow" w:eastAsia="Times New Roman" w:hAnsi="Arial Narrow" w:cs="Times New Roman"/>
          <w:b/>
          <w:bCs/>
          <w:color w:val="FF0000"/>
          <w:sz w:val="18"/>
          <w:szCs w:val="18"/>
          <w:lang w:eastAsia="pl-PL"/>
        </w:rPr>
      </w:pPr>
      <w:r w:rsidRPr="00D62D23">
        <w:rPr>
          <w:rFonts w:ascii="Arial Narrow" w:eastAsia="Times New Roman" w:hAnsi="Arial Narrow" w:cs="Times New Roman"/>
          <w:b/>
          <w:bCs/>
          <w:color w:val="FF0000"/>
          <w:sz w:val="18"/>
          <w:szCs w:val="18"/>
          <w:lang w:eastAsia="pl-PL"/>
        </w:rPr>
        <w:t>Okres pielęgnacji zieleni – 1 rok ( do momentu pełnego zadarnienia )</w:t>
      </w:r>
    </w:p>
    <w:p w:rsidR="008E13C0" w:rsidRPr="001B013F" w:rsidRDefault="008E13C0" w:rsidP="008E13C0">
      <w:pPr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</w:p>
    <w:p w:rsidR="008E13C0" w:rsidRPr="001B013F" w:rsidRDefault="008E13C0" w:rsidP="008E13C0">
      <w:pPr>
        <w:pStyle w:val="Akapitzlist"/>
        <w:numPr>
          <w:ilvl w:val="0"/>
          <w:numId w:val="5"/>
        </w:numPr>
        <w:spacing w:after="160" w:line="259" w:lineRule="auto"/>
        <w:ind w:left="284" w:hanging="284"/>
        <w:jc w:val="both"/>
        <w:rPr>
          <w:rFonts w:ascii="Arial Narrow" w:hAnsi="Arial Narrow" w:cs="Calibri"/>
          <w:i/>
          <w:sz w:val="18"/>
          <w:szCs w:val="18"/>
        </w:rPr>
      </w:pPr>
      <w:r w:rsidRPr="001B013F">
        <w:rPr>
          <w:rFonts w:ascii="Arial Narrow" w:hAnsi="Arial Narrow" w:cs="Calibri"/>
          <w:sz w:val="18"/>
          <w:szCs w:val="18"/>
        </w:rPr>
        <w:t xml:space="preserve">Dotyczy: </w:t>
      </w:r>
      <w:r w:rsidRPr="001B013F">
        <w:rPr>
          <w:rFonts w:ascii="Arial Narrow" w:hAnsi="Arial Narrow" w:cs="Calibri"/>
          <w:b/>
          <w:sz w:val="18"/>
          <w:szCs w:val="18"/>
        </w:rPr>
        <w:t>Tymczasowa organizacja ruchu – TOR / uzgodnienie</w:t>
      </w:r>
    </w:p>
    <w:p w:rsidR="008E13C0" w:rsidRPr="001B013F" w:rsidRDefault="008E13C0" w:rsidP="008E13C0">
      <w:pPr>
        <w:pStyle w:val="Akapitzlist"/>
        <w:ind w:left="284" w:hanging="284"/>
        <w:jc w:val="both"/>
        <w:rPr>
          <w:rFonts w:ascii="Arial Narrow" w:hAnsi="Arial Narrow" w:cs="Calibri"/>
          <w:sz w:val="18"/>
          <w:szCs w:val="18"/>
        </w:rPr>
      </w:pPr>
      <w:r>
        <w:rPr>
          <w:rFonts w:ascii="Arial Narrow" w:hAnsi="Arial Narrow" w:cs="Calibri"/>
          <w:sz w:val="18"/>
          <w:szCs w:val="18"/>
        </w:rPr>
        <w:t xml:space="preserve">       </w:t>
      </w:r>
      <w:r w:rsidRPr="001B013F">
        <w:rPr>
          <w:rFonts w:ascii="Arial Narrow" w:hAnsi="Arial Narrow" w:cs="Calibri"/>
          <w:sz w:val="18"/>
          <w:szCs w:val="18"/>
        </w:rPr>
        <w:t>Zgodnie ze wzorem Umowy, § 5, ust. 1: „</w:t>
      </w:r>
      <w:r w:rsidRPr="001B013F">
        <w:rPr>
          <w:rFonts w:ascii="Arial Narrow" w:hAnsi="Arial Narrow" w:cs="Calibri"/>
          <w:i/>
          <w:sz w:val="18"/>
          <w:szCs w:val="18"/>
        </w:rPr>
        <w:t>Zamawiający przekaże plac budowy w terminie 14 dni od podpisania umowy</w:t>
      </w:r>
      <w:r w:rsidRPr="001B013F">
        <w:rPr>
          <w:rFonts w:ascii="Arial Narrow" w:hAnsi="Arial Narrow" w:cs="Calibri"/>
          <w:sz w:val="18"/>
          <w:szCs w:val="18"/>
        </w:rPr>
        <w:t>” oraz ust. 2: „</w:t>
      </w:r>
      <w:r w:rsidRPr="001B013F">
        <w:rPr>
          <w:rFonts w:ascii="Arial Narrow" w:hAnsi="Arial Narrow" w:cs="Calibri"/>
          <w:i/>
          <w:sz w:val="18"/>
          <w:szCs w:val="18"/>
        </w:rPr>
        <w:t>Warunkiem przekazania placu budowy jest dostarczenie Zamawiającemu projektu tymczasowej organizacji ruchu na prowadzenie robót uzgodnionej przez Zarząd Dróg Gminnych w Żołędowie</w:t>
      </w:r>
      <w:r w:rsidRPr="001B013F">
        <w:rPr>
          <w:rFonts w:ascii="Arial Narrow" w:hAnsi="Arial Narrow" w:cs="Calibri"/>
          <w:sz w:val="18"/>
          <w:szCs w:val="18"/>
        </w:rPr>
        <w:t>”.</w:t>
      </w:r>
    </w:p>
    <w:p w:rsidR="008E13C0" w:rsidRPr="001B013F" w:rsidRDefault="008E13C0" w:rsidP="008E13C0">
      <w:pPr>
        <w:pStyle w:val="Akapitzlist"/>
        <w:ind w:left="284" w:hanging="284"/>
        <w:jc w:val="both"/>
        <w:rPr>
          <w:rFonts w:ascii="Arial Narrow" w:hAnsi="Arial Narrow" w:cs="Calibri"/>
          <w:sz w:val="18"/>
          <w:szCs w:val="18"/>
        </w:rPr>
      </w:pPr>
      <w:r>
        <w:rPr>
          <w:rFonts w:ascii="Arial Narrow" w:hAnsi="Arial Narrow" w:cs="Calibri"/>
          <w:sz w:val="18"/>
          <w:szCs w:val="18"/>
        </w:rPr>
        <w:t xml:space="preserve">       </w:t>
      </w:r>
      <w:r w:rsidRPr="001B013F">
        <w:rPr>
          <w:rFonts w:ascii="Arial Narrow" w:hAnsi="Arial Narrow" w:cs="Calibri"/>
          <w:sz w:val="18"/>
          <w:szCs w:val="18"/>
        </w:rPr>
        <w:t>Wykonawca wnosi o potwierdzenie, że uzgadniającym projekt TOR będzie wyłącznie Zarząd Dróg Gminnych w Żołędowie.</w:t>
      </w:r>
    </w:p>
    <w:p w:rsidR="00D62D23" w:rsidRPr="00D62D23" w:rsidRDefault="00D62D23" w:rsidP="00D62D23">
      <w:pPr>
        <w:spacing w:after="0" w:line="240" w:lineRule="auto"/>
        <w:ind w:left="284"/>
        <w:contextualSpacing/>
        <w:jc w:val="both"/>
        <w:rPr>
          <w:rFonts w:ascii="Arial Narrow" w:eastAsia="Times New Roman" w:hAnsi="Arial Narrow" w:cs="Calibri"/>
          <w:b/>
          <w:bCs/>
          <w:color w:val="FF0000"/>
          <w:sz w:val="18"/>
          <w:szCs w:val="18"/>
          <w:lang w:eastAsia="pl-PL"/>
        </w:rPr>
      </w:pPr>
      <w:r w:rsidRPr="00D62D23">
        <w:rPr>
          <w:rFonts w:ascii="Arial Narrow" w:eastAsia="Times New Roman" w:hAnsi="Arial Narrow" w:cs="Calibri"/>
          <w:b/>
          <w:bCs/>
          <w:color w:val="FF0000"/>
          <w:sz w:val="18"/>
          <w:szCs w:val="18"/>
          <w:lang w:eastAsia="pl-PL"/>
        </w:rPr>
        <w:t xml:space="preserve">Warunkiem przekazania teren budowy jest uzgodnieni TOR przez ZDG w Żołędowie – nie zwalnia to Wykonawcy z dopełnienia warunków rozporządzenia </w:t>
      </w:r>
      <w:r w:rsidRPr="00D62D23">
        <w:rPr>
          <w:rFonts w:ascii="Arial Narrow" w:eastAsia="Times New Roman" w:hAnsi="Arial Narrow" w:cs="Calibri"/>
          <w:b/>
          <w:bCs/>
          <w:i/>
          <w:iCs/>
          <w:color w:val="FF0000"/>
          <w:sz w:val="18"/>
          <w:szCs w:val="18"/>
          <w:lang w:eastAsia="pl-PL"/>
        </w:rPr>
        <w:t>w sprawie szczegółowych warunków zarządzania ruchem na drogach oraz wykonywania nadzoru nad tym zarządzaniem.</w:t>
      </w:r>
    </w:p>
    <w:p w:rsidR="008E13C0" w:rsidRPr="001B013F" w:rsidRDefault="008E13C0" w:rsidP="008E13C0">
      <w:pPr>
        <w:pStyle w:val="Akapitzlist"/>
        <w:ind w:left="284" w:hanging="284"/>
        <w:jc w:val="both"/>
        <w:rPr>
          <w:rFonts w:ascii="Arial Narrow" w:hAnsi="Arial Narrow" w:cs="Calibri"/>
          <w:sz w:val="18"/>
          <w:szCs w:val="18"/>
        </w:rPr>
      </w:pPr>
    </w:p>
    <w:p w:rsidR="008E13C0" w:rsidRPr="001B013F" w:rsidRDefault="008E13C0" w:rsidP="008E13C0">
      <w:pPr>
        <w:pStyle w:val="Akapitzlist"/>
        <w:numPr>
          <w:ilvl w:val="0"/>
          <w:numId w:val="5"/>
        </w:numPr>
        <w:spacing w:after="160" w:line="259" w:lineRule="auto"/>
        <w:ind w:left="284" w:hanging="284"/>
        <w:jc w:val="both"/>
        <w:rPr>
          <w:rFonts w:ascii="Arial Narrow" w:hAnsi="Arial Narrow" w:cs="Calibri"/>
          <w:i/>
          <w:sz w:val="18"/>
          <w:szCs w:val="18"/>
        </w:rPr>
      </w:pPr>
      <w:r w:rsidRPr="001B013F">
        <w:rPr>
          <w:rFonts w:ascii="Arial Narrow" w:hAnsi="Arial Narrow" w:cs="Calibri"/>
          <w:sz w:val="18"/>
          <w:szCs w:val="18"/>
        </w:rPr>
        <w:t xml:space="preserve">Dotyczy: </w:t>
      </w:r>
      <w:r w:rsidRPr="001B013F">
        <w:rPr>
          <w:rFonts w:ascii="Arial Narrow" w:hAnsi="Arial Narrow" w:cs="Calibri"/>
          <w:b/>
          <w:sz w:val="18"/>
          <w:szCs w:val="18"/>
        </w:rPr>
        <w:t>Tymczasowa organizacja ruchu – TOR / wpływ terminu wydania uzgodnienia na termin wykonania zadania</w:t>
      </w:r>
    </w:p>
    <w:p w:rsidR="008E13C0" w:rsidRDefault="008E13C0" w:rsidP="008E13C0">
      <w:pPr>
        <w:pStyle w:val="Akapitzlist"/>
        <w:ind w:left="284" w:hanging="284"/>
        <w:jc w:val="both"/>
        <w:rPr>
          <w:rFonts w:ascii="Arial Narrow" w:hAnsi="Arial Narrow" w:cs="Calibri"/>
          <w:sz w:val="18"/>
          <w:szCs w:val="18"/>
        </w:rPr>
      </w:pPr>
      <w:r>
        <w:rPr>
          <w:rFonts w:ascii="Arial Narrow" w:hAnsi="Arial Narrow" w:cs="Calibri"/>
          <w:sz w:val="18"/>
          <w:szCs w:val="18"/>
        </w:rPr>
        <w:lastRenderedPageBreak/>
        <w:t xml:space="preserve">       </w:t>
      </w:r>
      <w:r w:rsidRPr="001B013F">
        <w:rPr>
          <w:rFonts w:ascii="Arial Narrow" w:hAnsi="Arial Narrow" w:cs="Calibri"/>
          <w:sz w:val="18"/>
          <w:szCs w:val="18"/>
        </w:rPr>
        <w:t xml:space="preserve">Wykonawca wnosi o potwierdzenie, że zamawiający uwzględnił fakt braku wpływu Wykonawcy na czas wydania opinii i zatwierdzeń projektu TOR – tym samym nie będzie odpowiadać za opóźnienie wynikające z rozpoczęcia robót spowodowane wydłużającą się procedurą formalno-rzeczową </w:t>
      </w:r>
    </w:p>
    <w:p w:rsidR="00D62D23" w:rsidRPr="00402093" w:rsidRDefault="00D62D23" w:rsidP="00D62D23">
      <w:pPr>
        <w:pStyle w:val="Akapitzlist"/>
        <w:ind w:left="284"/>
        <w:jc w:val="both"/>
        <w:rPr>
          <w:rFonts w:ascii="Arial Narrow" w:hAnsi="Arial Narrow" w:cs="Calibri"/>
          <w:b/>
          <w:bCs/>
          <w:color w:val="FF0000"/>
          <w:sz w:val="18"/>
          <w:szCs w:val="18"/>
        </w:rPr>
      </w:pPr>
      <w:r>
        <w:rPr>
          <w:rFonts w:ascii="Arial Narrow" w:hAnsi="Arial Narrow" w:cs="Calibri"/>
          <w:b/>
          <w:bCs/>
          <w:color w:val="FF0000"/>
          <w:sz w:val="18"/>
          <w:szCs w:val="18"/>
        </w:rPr>
        <w:t>Określając termin realizacji zadania Zamawiający uwzględnił również okres uzyskiwania niezbędnych uzgodnień. Wykonawca zobowiązany jest tak skoordynować roboty i przewidzieć zaangażowanie sprzętowo-osobowe aby zadanie zrealizować w terminie umownym.</w:t>
      </w:r>
    </w:p>
    <w:p w:rsidR="00D62D23" w:rsidRPr="001B013F" w:rsidRDefault="00D62D23" w:rsidP="008E13C0">
      <w:pPr>
        <w:pStyle w:val="Akapitzlist"/>
        <w:ind w:left="284" w:hanging="284"/>
        <w:jc w:val="both"/>
        <w:rPr>
          <w:rFonts w:ascii="Arial Narrow" w:hAnsi="Arial Narrow" w:cs="Calibri"/>
          <w:sz w:val="18"/>
          <w:szCs w:val="18"/>
        </w:rPr>
      </w:pPr>
    </w:p>
    <w:p w:rsidR="008E13C0" w:rsidRPr="001B013F" w:rsidRDefault="008E13C0" w:rsidP="008E13C0">
      <w:pPr>
        <w:pStyle w:val="Akapitzlist"/>
        <w:ind w:left="284" w:hanging="284"/>
        <w:jc w:val="both"/>
        <w:rPr>
          <w:rFonts w:ascii="Arial Narrow" w:hAnsi="Arial Narrow" w:cs="Calibri"/>
          <w:sz w:val="18"/>
          <w:szCs w:val="18"/>
        </w:rPr>
      </w:pPr>
    </w:p>
    <w:p w:rsidR="008E13C0" w:rsidRPr="001B013F" w:rsidRDefault="008E13C0" w:rsidP="008E13C0">
      <w:pPr>
        <w:pStyle w:val="Akapitzlist"/>
        <w:numPr>
          <w:ilvl w:val="0"/>
          <w:numId w:val="5"/>
        </w:numPr>
        <w:spacing w:after="160" w:line="259" w:lineRule="auto"/>
        <w:ind w:left="284" w:hanging="284"/>
        <w:jc w:val="both"/>
        <w:rPr>
          <w:rFonts w:ascii="Arial Narrow" w:hAnsi="Arial Narrow" w:cs="Calibri"/>
          <w:i/>
          <w:sz w:val="18"/>
          <w:szCs w:val="18"/>
        </w:rPr>
      </w:pPr>
      <w:r w:rsidRPr="001B013F">
        <w:rPr>
          <w:rFonts w:ascii="Arial Narrow" w:hAnsi="Arial Narrow" w:cs="Calibri"/>
          <w:sz w:val="18"/>
          <w:szCs w:val="18"/>
        </w:rPr>
        <w:t xml:space="preserve">Dotyczy: </w:t>
      </w:r>
      <w:r w:rsidRPr="001B013F">
        <w:rPr>
          <w:rFonts w:ascii="Arial Narrow" w:hAnsi="Arial Narrow" w:cs="Calibri"/>
          <w:b/>
          <w:sz w:val="18"/>
          <w:szCs w:val="18"/>
        </w:rPr>
        <w:t>Tymczasowa organizacja ruchu – TOR / projekt w wersji uproszczonej</w:t>
      </w:r>
    </w:p>
    <w:p w:rsidR="00D62D23" w:rsidRDefault="008E13C0" w:rsidP="008E13C0">
      <w:pPr>
        <w:pStyle w:val="Akapitzlist"/>
        <w:ind w:left="284" w:hanging="284"/>
        <w:jc w:val="both"/>
        <w:rPr>
          <w:rFonts w:ascii="Arial Narrow" w:hAnsi="Arial Narrow" w:cs="Calibri"/>
          <w:sz w:val="18"/>
          <w:szCs w:val="18"/>
        </w:rPr>
      </w:pPr>
      <w:r>
        <w:rPr>
          <w:rFonts w:ascii="Arial Narrow" w:hAnsi="Arial Narrow" w:cs="Calibri"/>
          <w:sz w:val="18"/>
          <w:szCs w:val="18"/>
        </w:rPr>
        <w:t xml:space="preserve">       </w:t>
      </w:r>
      <w:r w:rsidRPr="001B013F">
        <w:rPr>
          <w:rFonts w:ascii="Arial Narrow" w:hAnsi="Arial Narrow" w:cs="Calibri"/>
          <w:sz w:val="18"/>
          <w:szCs w:val="18"/>
        </w:rPr>
        <w:t>Wykonawca wnosi o wskazanie, czy Zamawiający dopuści projekty TOR w formie uproszczonej na zakres robót szybko</w:t>
      </w:r>
    </w:p>
    <w:p w:rsidR="008E13C0" w:rsidRPr="001B013F" w:rsidRDefault="00D62D23" w:rsidP="008E13C0">
      <w:pPr>
        <w:pStyle w:val="Akapitzlist"/>
        <w:ind w:left="284" w:hanging="284"/>
        <w:jc w:val="both"/>
        <w:rPr>
          <w:rFonts w:ascii="Arial Narrow" w:hAnsi="Arial Narrow" w:cs="Calibri"/>
          <w:sz w:val="18"/>
          <w:szCs w:val="18"/>
        </w:rPr>
      </w:pPr>
      <w:r>
        <w:rPr>
          <w:rFonts w:ascii="Arial Narrow" w:hAnsi="Arial Narrow" w:cs="Calibri"/>
          <w:sz w:val="18"/>
          <w:szCs w:val="18"/>
        </w:rPr>
        <w:t xml:space="preserve">        </w:t>
      </w:r>
      <w:r w:rsidR="008E13C0" w:rsidRPr="001B013F">
        <w:rPr>
          <w:rFonts w:ascii="Arial Narrow" w:hAnsi="Arial Narrow" w:cs="Calibri"/>
          <w:sz w:val="18"/>
          <w:szCs w:val="18"/>
        </w:rPr>
        <w:t>postępujących.</w:t>
      </w:r>
    </w:p>
    <w:p w:rsidR="00D62D23" w:rsidRPr="00D62D23" w:rsidRDefault="00D62D23" w:rsidP="00D62D23">
      <w:p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 w:cs="Calibri"/>
          <w:b/>
          <w:bCs/>
          <w:color w:val="FF0000"/>
          <w:sz w:val="18"/>
          <w:szCs w:val="18"/>
          <w:lang w:eastAsia="pl-PL"/>
        </w:rPr>
      </w:pPr>
      <w:bookmarkStart w:id="1" w:name="_Hlk109819953"/>
      <w:r>
        <w:rPr>
          <w:rFonts w:ascii="Arial Narrow" w:eastAsia="Times New Roman" w:hAnsi="Arial Narrow" w:cs="Calibri"/>
          <w:b/>
          <w:bCs/>
          <w:color w:val="FF0000"/>
          <w:sz w:val="18"/>
          <w:szCs w:val="18"/>
          <w:lang w:eastAsia="pl-PL"/>
        </w:rPr>
        <w:t xml:space="preserve">        </w:t>
      </w:r>
      <w:r w:rsidRPr="00D62D23">
        <w:rPr>
          <w:rFonts w:ascii="Arial Narrow" w:eastAsia="Times New Roman" w:hAnsi="Arial Narrow" w:cs="Calibri"/>
          <w:b/>
          <w:bCs/>
          <w:color w:val="FF0000"/>
          <w:sz w:val="18"/>
          <w:szCs w:val="18"/>
          <w:lang w:eastAsia="pl-PL"/>
        </w:rPr>
        <w:t xml:space="preserve">TOR zatwierdza organ zarządzający ruchem. </w:t>
      </w:r>
      <w:bookmarkEnd w:id="1"/>
      <w:r w:rsidRPr="00D62D23">
        <w:rPr>
          <w:rFonts w:ascii="Arial Narrow" w:eastAsia="Times New Roman" w:hAnsi="Arial Narrow" w:cs="Calibri"/>
          <w:b/>
          <w:bCs/>
          <w:color w:val="FF0000"/>
          <w:sz w:val="18"/>
          <w:szCs w:val="18"/>
          <w:lang w:eastAsia="pl-PL"/>
        </w:rPr>
        <w:t xml:space="preserve">Projekt należy wykonać zgodnie z </w:t>
      </w:r>
      <w:r w:rsidRPr="00D62D23">
        <w:rPr>
          <w:rFonts w:ascii="Arial Narrow" w:eastAsia="Times New Roman" w:hAnsi="Arial Narrow" w:cs="Calibri"/>
          <w:b/>
          <w:bCs/>
          <w:i/>
          <w:iCs/>
          <w:color w:val="FF0000"/>
          <w:sz w:val="18"/>
          <w:szCs w:val="18"/>
          <w:lang w:eastAsia="pl-PL"/>
        </w:rPr>
        <w:t xml:space="preserve">rozporządzeniem w sprawie szczegółowych </w:t>
      </w:r>
      <w:r>
        <w:rPr>
          <w:rFonts w:ascii="Arial Narrow" w:eastAsia="Times New Roman" w:hAnsi="Arial Narrow" w:cs="Calibri"/>
          <w:b/>
          <w:bCs/>
          <w:i/>
          <w:iCs/>
          <w:color w:val="FF0000"/>
          <w:sz w:val="18"/>
          <w:szCs w:val="18"/>
          <w:lang w:eastAsia="pl-PL"/>
        </w:rPr>
        <w:t xml:space="preserve">  </w:t>
      </w:r>
      <w:r w:rsidRPr="00D62D23">
        <w:rPr>
          <w:rFonts w:ascii="Arial Narrow" w:eastAsia="Times New Roman" w:hAnsi="Arial Narrow" w:cs="Calibri"/>
          <w:b/>
          <w:bCs/>
          <w:i/>
          <w:iCs/>
          <w:color w:val="FF0000"/>
          <w:sz w:val="18"/>
          <w:szCs w:val="18"/>
          <w:lang w:eastAsia="pl-PL"/>
        </w:rPr>
        <w:t>warunków zarządzania ruchem na drogach oraz wykonywania nadzoru nad tym zarządzaniem</w:t>
      </w:r>
      <w:r w:rsidRPr="00D62D23">
        <w:rPr>
          <w:rFonts w:ascii="Arial Narrow" w:eastAsia="Times New Roman" w:hAnsi="Arial Narrow" w:cs="Calibri"/>
          <w:b/>
          <w:bCs/>
          <w:color w:val="FF0000"/>
          <w:sz w:val="18"/>
          <w:szCs w:val="18"/>
          <w:lang w:eastAsia="pl-PL"/>
        </w:rPr>
        <w:t>. TOR zatwierdza organ zarządzający ruchem.</w:t>
      </w:r>
    </w:p>
    <w:p w:rsidR="008E13C0" w:rsidRPr="001B013F" w:rsidRDefault="008E13C0" w:rsidP="008E13C0">
      <w:pPr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</w:p>
    <w:p w:rsidR="008E13C0" w:rsidRPr="001B013F" w:rsidRDefault="008E13C0" w:rsidP="008E13C0">
      <w:pPr>
        <w:pStyle w:val="Akapitzlist"/>
        <w:numPr>
          <w:ilvl w:val="0"/>
          <w:numId w:val="5"/>
        </w:numPr>
        <w:spacing w:after="160" w:line="259" w:lineRule="auto"/>
        <w:ind w:left="284" w:hanging="284"/>
        <w:jc w:val="both"/>
        <w:rPr>
          <w:rFonts w:ascii="Arial Narrow" w:hAnsi="Arial Narrow" w:cs="Calibri"/>
          <w:sz w:val="18"/>
          <w:szCs w:val="18"/>
        </w:rPr>
      </w:pPr>
      <w:r w:rsidRPr="001B013F">
        <w:rPr>
          <w:rFonts w:ascii="Arial Narrow" w:hAnsi="Arial Narrow" w:cs="Calibri"/>
          <w:sz w:val="18"/>
          <w:szCs w:val="18"/>
        </w:rPr>
        <w:t xml:space="preserve">Dotyczy: </w:t>
      </w:r>
      <w:r w:rsidRPr="001B013F">
        <w:rPr>
          <w:rFonts w:ascii="Arial Narrow" w:hAnsi="Arial Narrow" w:cs="Calibri"/>
          <w:b/>
          <w:sz w:val="18"/>
          <w:szCs w:val="18"/>
        </w:rPr>
        <w:t>Koordynacja robót z innymi inwestycjami</w:t>
      </w:r>
    </w:p>
    <w:p w:rsidR="00D62D23" w:rsidRDefault="008E13C0" w:rsidP="00D62D23">
      <w:pPr>
        <w:pStyle w:val="Akapitzlist"/>
        <w:spacing w:after="160" w:line="259" w:lineRule="auto"/>
        <w:ind w:left="284" w:hanging="284"/>
        <w:jc w:val="both"/>
        <w:rPr>
          <w:rFonts w:ascii="Arial Narrow" w:hAnsi="Arial Narrow" w:cs="Calibri"/>
          <w:sz w:val="18"/>
          <w:szCs w:val="18"/>
        </w:rPr>
      </w:pPr>
      <w:r>
        <w:rPr>
          <w:rFonts w:ascii="Arial Narrow" w:hAnsi="Arial Narrow" w:cs="Calibri"/>
          <w:sz w:val="18"/>
          <w:szCs w:val="18"/>
        </w:rPr>
        <w:t xml:space="preserve">       </w:t>
      </w:r>
      <w:r w:rsidRPr="001B013F">
        <w:rPr>
          <w:rFonts w:ascii="Arial Narrow" w:hAnsi="Arial Narrow" w:cs="Calibri"/>
          <w:sz w:val="18"/>
          <w:szCs w:val="18"/>
        </w:rPr>
        <w:t xml:space="preserve">Wykonawca wnosi o wskazanie pełnej listy inwestycji, które będą prowadzone w sąsiedztwie planowanych zadań i które mogą wpływać pośredni lub bezpośrednio na procedury wykonania dokumentacji projektowej oraz sposób i terminy prowadzenia robót budowlanych. </w:t>
      </w:r>
    </w:p>
    <w:p w:rsidR="00D62D23" w:rsidRPr="00D62D23" w:rsidRDefault="00D62D23" w:rsidP="00D62D23">
      <w:pPr>
        <w:pStyle w:val="Akapitzlist"/>
        <w:spacing w:after="160" w:line="259" w:lineRule="auto"/>
        <w:ind w:left="284" w:hanging="284"/>
        <w:jc w:val="both"/>
        <w:rPr>
          <w:rFonts w:ascii="Arial Narrow" w:hAnsi="Arial Narrow" w:cs="Calibri"/>
          <w:sz w:val="18"/>
          <w:szCs w:val="18"/>
        </w:rPr>
      </w:pPr>
      <w:r>
        <w:rPr>
          <w:rFonts w:ascii="Arial Narrow" w:hAnsi="Arial Narrow" w:cs="Calibri"/>
          <w:sz w:val="18"/>
          <w:szCs w:val="18"/>
        </w:rPr>
        <w:t xml:space="preserve">       </w:t>
      </w:r>
      <w:r w:rsidRPr="00D62D23">
        <w:rPr>
          <w:rFonts w:ascii="Arial Narrow" w:eastAsia="Times New Roman" w:hAnsi="Arial Narrow" w:cs="Calibri"/>
          <w:b/>
          <w:bCs/>
          <w:color w:val="FF0000"/>
          <w:sz w:val="18"/>
          <w:szCs w:val="18"/>
        </w:rPr>
        <w:t>W planowanym terminie realizacji budowy ul. Polnej nie będą realizowane inwestycje, które mogłyby wpływać pośrednio lub bezpośrednio na procedury wykonania dokumentacji projektowej oraz sposób i terminy prowadzenia robót budowlanych.</w:t>
      </w:r>
    </w:p>
    <w:p w:rsidR="008E13C0" w:rsidRPr="001B013F" w:rsidRDefault="008E13C0" w:rsidP="008E13C0">
      <w:pPr>
        <w:pStyle w:val="Akapitzlist"/>
        <w:ind w:left="284" w:hanging="284"/>
        <w:jc w:val="both"/>
        <w:rPr>
          <w:rFonts w:ascii="Arial Narrow" w:hAnsi="Arial Narrow" w:cs="Calibri"/>
          <w:sz w:val="18"/>
          <w:szCs w:val="18"/>
        </w:rPr>
      </w:pPr>
    </w:p>
    <w:p w:rsidR="008E13C0" w:rsidRPr="001B013F" w:rsidRDefault="008E13C0" w:rsidP="008E13C0">
      <w:pPr>
        <w:numPr>
          <w:ilvl w:val="0"/>
          <w:numId w:val="5"/>
        </w:numPr>
        <w:spacing w:after="0" w:line="259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1B013F">
        <w:rPr>
          <w:rFonts w:ascii="Arial Narrow" w:hAnsi="Arial Narrow" w:cs="Calibri"/>
          <w:sz w:val="18"/>
          <w:szCs w:val="18"/>
        </w:rPr>
        <w:t xml:space="preserve">Dotyczy: </w:t>
      </w:r>
      <w:r w:rsidRPr="001B013F">
        <w:rPr>
          <w:rFonts w:ascii="Arial Narrow" w:hAnsi="Arial Narrow" w:cs="Calibri"/>
          <w:b/>
          <w:sz w:val="18"/>
          <w:szCs w:val="18"/>
        </w:rPr>
        <w:t>Opis przedmiotu zamówienia / Wycinka drzew</w:t>
      </w:r>
      <w:r w:rsidRPr="001B013F">
        <w:rPr>
          <w:rFonts w:ascii="Arial Narrow" w:hAnsi="Arial Narrow" w:cs="Calibri"/>
          <w:b/>
          <w:i/>
          <w:sz w:val="18"/>
          <w:szCs w:val="18"/>
        </w:rPr>
        <w:t xml:space="preserve"> </w:t>
      </w:r>
    </w:p>
    <w:p w:rsidR="008E13C0" w:rsidRPr="001B013F" w:rsidRDefault="008E13C0" w:rsidP="008E13C0">
      <w:pPr>
        <w:pStyle w:val="Akapitzlist"/>
        <w:ind w:left="284" w:hanging="284"/>
        <w:jc w:val="both"/>
        <w:rPr>
          <w:rFonts w:ascii="Arial Narrow" w:hAnsi="Arial Narrow" w:cs="Calibri"/>
          <w:sz w:val="18"/>
          <w:szCs w:val="18"/>
        </w:rPr>
      </w:pPr>
      <w:r>
        <w:rPr>
          <w:rFonts w:ascii="Arial Narrow" w:hAnsi="Arial Narrow" w:cs="Calibri"/>
          <w:sz w:val="18"/>
          <w:szCs w:val="18"/>
        </w:rPr>
        <w:t xml:space="preserve">       </w:t>
      </w:r>
      <w:r w:rsidRPr="001B013F">
        <w:rPr>
          <w:rFonts w:ascii="Arial Narrow" w:hAnsi="Arial Narrow" w:cs="Calibri"/>
          <w:sz w:val="18"/>
          <w:szCs w:val="18"/>
        </w:rPr>
        <w:t>Wykonawca wnosi o potwierdzenie, ze wycinka drzew nie wchodzi w zakres zadania. Zakres ten jest określony w dokumentacji projektowej, ale jednocześnie jest pominięty w Opisie przedmiotu zamówienia, który wskazuje faktyczny zakres robót do wykonania.</w:t>
      </w:r>
    </w:p>
    <w:p w:rsidR="00D62D23" w:rsidRPr="00D62D23" w:rsidRDefault="00D62D23" w:rsidP="00D62D23">
      <w:pPr>
        <w:spacing w:after="0" w:line="240" w:lineRule="auto"/>
        <w:contextualSpacing/>
        <w:jc w:val="both"/>
        <w:rPr>
          <w:rFonts w:ascii="Arial Narrow" w:eastAsia="Times New Roman" w:hAnsi="Arial Narrow" w:cs="Calibri"/>
          <w:b/>
          <w:bCs/>
          <w:color w:val="FF0000"/>
          <w:sz w:val="18"/>
          <w:szCs w:val="18"/>
          <w:lang w:eastAsia="pl-PL"/>
        </w:rPr>
      </w:pPr>
      <w:r>
        <w:rPr>
          <w:rFonts w:ascii="Arial Narrow" w:eastAsia="Times New Roman" w:hAnsi="Arial Narrow" w:cs="Calibri"/>
          <w:b/>
          <w:bCs/>
          <w:color w:val="FF0000"/>
          <w:sz w:val="18"/>
          <w:szCs w:val="18"/>
          <w:lang w:eastAsia="pl-PL"/>
        </w:rPr>
        <w:t xml:space="preserve">       </w:t>
      </w:r>
      <w:r w:rsidRPr="00D62D23">
        <w:rPr>
          <w:rFonts w:ascii="Arial Narrow" w:eastAsia="Times New Roman" w:hAnsi="Arial Narrow" w:cs="Calibri"/>
          <w:b/>
          <w:bCs/>
          <w:color w:val="FF0000"/>
          <w:sz w:val="18"/>
          <w:szCs w:val="18"/>
          <w:lang w:eastAsia="pl-PL"/>
        </w:rPr>
        <w:t>Wycinka drzew jest w zakresie inwestycji – zgodnie z załączoną dokumentacją.</w:t>
      </w:r>
    </w:p>
    <w:p w:rsidR="008E13C0" w:rsidRPr="001B013F" w:rsidRDefault="008E13C0" w:rsidP="008E13C0">
      <w:pPr>
        <w:pStyle w:val="Akapitzlist"/>
        <w:ind w:left="284" w:hanging="284"/>
        <w:jc w:val="both"/>
        <w:rPr>
          <w:rFonts w:ascii="Arial Narrow" w:hAnsi="Arial Narrow" w:cs="Calibri"/>
          <w:sz w:val="18"/>
          <w:szCs w:val="18"/>
        </w:rPr>
      </w:pPr>
    </w:p>
    <w:p w:rsidR="008E13C0" w:rsidRPr="001B013F" w:rsidRDefault="008E13C0" w:rsidP="008E13C0">
      <w:pPr>
        <w:numPr>
          <w:ilvl w:val="0"/>
          <w:numId w:val="5"/>
        </w:numPr>
        <w:spacing w:after="0" w:line="259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1B013F">
        <w:rPr>
          <w:rFonts w:ascii="Arial Narrow" w:hAnsi="Arial Narrow" w:cs="Calibri"/>
          <w:sz w:val="18"/>
          <w:szCs w:val="18"/>
        </w:rPr>
        <w:t xml:space="preserve">Dotyczy: </w:t>
      </w:r>
      <w:r w:rsidRPr="001B013F">
        <w:rPr>
          <w:rFonts w:ascii="Arial Narrow" w:hAnsi="Arial Narrow" w:cs="Calibri"/>
          <w:b/>
          <w:sz w:val="18"/>
          <w:szCs w:val="18"/>
        </w:rPr>
        <w:t>Opis przedmiotu zamówienia / Wodociąg</w:t>
      </w:r>
      <w:r w:rsidRPr="001B013F">
        <w:rPr>
          <w:rFonts w:ascii="Arial Narrow" w:hAnsi="Arial Narrow" w:cs="Calibri"/>
          <w:b/>
          <w:i/>
          <w:sz w:val="18"/>
          <w:szCs w:val="18"/>
        </w:rPr>
        <w:t xml:space="preserve"> – </w:t>
      </w:r>
      <w:r w:rsidRPr="001B013F">
        <w:rPr>
          <w:rFonts w:ascii="Arial Narrow" w:hAnsi="Arial Narrow" w:cs="Calibri"/>
          <w:b/>
          <w:sz w:val="18"/>
          <w:szCs w:val="18"/>
        </w:rPr>
        <w:t>roboty rozbiórkowe</w:t>
      </w:r>
    </w:p>
    <w:p w:rsidR="008E13C0" w:rsidRPr="001B013F" w:rsidRDefault="008E13C0" w:rsidP="008E13C0">
      <w:pPr>
        <w:pStyle w:val="Akapitzlist"/>
        <w:ind w:left="284" w:hanging="284"/>
        <w:jc w:val="both"/>
        <w:rPr>
          <w:rFonts w:ascii="Arial Narrow" w:hAnsi="Arial Narrow" w:cs="Calibri"/>
          <w:sz w:val="18"/>
          <w:szCs w:val="18"/>
        </w:rPr>
      </w:pPr>
      <w:r>
        <w:rPr>
          <w:rFonts w:ascii="Arial Narrow" w:hAnsi="Arial Narrow" w:cs="Calibri"/>
          <w:sz w:val="18"/>
          <w:szCs w:val="18"/>
        </w:rPr>
        <w:t xml:space="preserve">       </w:t>
      </w:r>
      <w:r w:rsidRPr="001B013F">
        <w:rPr>
          <w:rFonts w:ascii="Arial Narrow" w:hAnsi="Arial Narrow" w:cs="Calibri"/>
          <w:sz w:val="18"/>
          <w:szCs w:val="18"/>
        </w:rPr>
        <w:t xml:space="preserve">Zgodnie z Opisem przedmiotu zamówienia: </w:t>
      </w:r>
      <w:r w:rsidRPr="001B013F">
        <w:rPr>
          <w:rFonts w:ascii="Arial Narrow" w:hAnsi="Arial Narrow" w:cs="Calibri"/>
          <w:i/>
          <w:sz w:val="18"/>
          <w:szCs w:val="18"/>
        </w:rPr>
        <w:t>„Nie wyklucza się niezinwentaryzowanych przyłączy wodociągowych podpiętych do istniejącej sieci wodociągowej, które wykonawca zobowiązany jest przepiąć do nowej sieci”.</w:t>
      </w:r>
      <w:r w:rsidRPr="001B013F">
        <w:rPr>
          <w:rFonts w:ascii="Arial Narrow" w:hAnsi="Arial Narrow" w:cs="Calibri"/>
          <w:sz w:val="18"/>
          <w:szCs w:val="18"/>
        </w:rPr>
        <w:t xml:space="preserve"> Z uwagi na ryczałtowy charakter rozliczenia i obowiązek jednoznacznego opisania przedmiotu zamówienia spoczywający na Zamawiającym, Wykonawca wnosi o określenie liczby ww. przepięć, jaką należy uwzględnić w cenie oferty. </w:t>
      </w:r>
    </w:p>
    <w:p w:rsidR="00D62D23" w:rsidRPr="00D62D23" w:rsidRDefault="00D62D23" w:rsidP="00D62D23">
      <w:pPr>
        <w:spacing w:after="0" w:line="240" w:lineRule="auto"/>
        <w:contextualSpacing/>
        <w:jc w:val="both"/>
        <w:rPr>
          <w:rFonts w:ascii="Arial Narrow" w:eastAsia="Times New Roman" w:hAnsi="Arial Narrow" w:cs="Calibri"/>
          <w:b/>
          <w:bCs/>
          <w:color w:val="FF0000"/>
          <w:sz w:val="18"/>
          <w:szCs w:val="18"/>
          <w:lang w:eastAsia="pl-PL"/>
        </w:rPr>
      </w:pPr>
      <w:r>
        <w:rPr>
          <w:rFonts w:ascii="Arial Narrow" w:eastAsia="Times New Roman" w:hAnsi="Arial Narrow" w:cs="Calibri"/>
          <w:b/>
          <w:bCs/>
          <w:color w:val="FF0000"/>
          <w:sz w:val="18"/>
          <w:szCs w:val="18"/>
          <w:lang w:eastAsia="pl-PL"/>
        </w:rPr>
        <w:t xml:space="preserve">       </w:t>
      </w:r>
      <w:r w:rsidRPr="00D62D23">
        <w:rPr>
          <w:rFonts w:ascii="Arial Narrow" w:eastAsia="Times New Roman" w:hAnsi="Arial Narrow" w:cs="Calibri"/>
          <w:b/>
          <w:bCs/>
          <w:color w:val="FF0000"/>
          <w:sz w:val="18"/>
          <w:szCs w:val="18"/>
          <w:lang w:eastAsia="pl-PL"/>
        </w:rPr>
        <w:t>Zamawiający nie jest w posiadaniu ilości niezinwentaryzowanych przyłączy. Należy przyjąć do wyceny 5</w:t>
      </w:r>
      <w:r>
        <w:rPr>
          <w:rFonts w:ascii="Arial Narrow" w:eastAsia="Times New Roman" w:hAnsi="Arial Narrow" w:cs="Calibri"/>
          <w:b/>
          <w:bCs/>
          <w:color w:val="FF0000"/>
          <w:sz w:val="18"/>
          <w:szCs w:val="18"/>
          <w:lang w:eastAsia="pl-PL"/>
        </w:rPr>
        <w:t xml:space="preserve"> </w:t>
      </w:r>
      <w:r w:rsidRPr="00D62D23">
        <w:rPr>
          <w:rFonts w:ascii="Arial Narrow" w:eastAsia="Times New Roman" w:hAnsi="Arial Narrow" w:cs="Calibri"/>
          <w:b/>
          <w:bCs/>
          <w:color w:val="FF0000"/>
          <w:sz w:val="18"/>
          <w:szCs w:val="18"/>
          <w:lang w:eastAsia="pl-PL"/>
        </w:rPr>
        <w:t>szt.</w:t>
      </w:r>
    </w:p>
    <w:p w:rsidR="008E13C0" w:rsidRPr="001B013F" w:rsidRDefault="008E13C0" w:rsidP="008E13C0">
      <w:pPr>
        <w:pStyle w:val="Akapitzlist"/>
        <w:ind w:left="284" w:hanging="284"/>
        <w:jc w:val="both"/>
        <w:rPr>
          <w:rFonts w:ascii="Arial Narrow" w:hAnsi="Arial Narrow" w:cs="Calibri"/>
          <w:sz w:val="18"/>
          <w:szCs w:val="18"/>
        </w:rPr>
      </w:pPr>
    </w:p>
    <w:p w:rsidR="008E13C0" w:rsidRPr="001B013F" w:rsidRDefault="008E13C0" w:rsidP="008E13C0">
      <w:pPr>
        <w:numPr>
          <w:ilvl w:val="0"/>
          <w:numId w:val="5"/>
        </w:numPr>
        <w:spacing w:after="0" w:line="259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1B013F">
        <w:rPr>
          <w:rFonts w:ascii="Arial Narrow" w:hAnsi="Arial Narrow" w:cs="Calibri"/>
          <w:sz w:val="18"/>
          <w:szCs w:val="18"/>
        </w:rPr>
        <w:t xml:space="preserve">Dotyczy: </w:t>
      </w:r>
      <w:r w:rsidRPr="001B013F">
        <w:rPr>
          <w:rFonts w:ascii="Arial Narrow" w:hAnsi="Arial Narrow" w:cs="Calibri"/>
          <w:b/>
          <w:sz w:val="18"/>
          <w:szCs w:val="18"/>
        </w:rPr>
        <w:t>Branża elektryczna / pokrywy studni</w:t>
      </w:r>
      <w:r w:rsidRPr="001B013F">
        <w:rPr>
          <w:rFonts w:ascii="Arial Narrow" w:hAnsi="Arial Narrow" w:cs="Calibri"/>
          <w:b/>
          <w:i/>
          <w:sz w:val="18"/>
          <w:szCs w:val="18"/>
        </w:rPr>
        <w:t xml:space="preserve"> </w:t>
      </w:r>
    </w:p>
    <w:p w:rsidR="008E13C0" w:rsidRPr="001B013F" w:rsidRDefault="008E13C0" w:rsidP="008E13C0">
      <w:pPr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</w:t>
      </w:r>
      <w:r w:rsidRPr="001B013F">
        <w:rPr>
          <w:rFonts w:ascii="Arial Narrow" w:hAnsi="Arial Narrow"/>
          <w:sz w:val="18"/>
          <w:szCs w:val="18"/>
        </w:rPr>
        <w:t>Czy Zamawiający dopuszczeniem stosowanie w studniach SKR-1 pokryw betonowych zamiast żeliwnych?</w:t>
      </w:r>
    </w:p>
    <w:p w:rsidR="00D62D23" w:rsidRPr="00D62D23" w:rsidRDefault="00D62D23" w:rsidP="00D62D23">
      <w:pPr>
        <w:spacing w:after="0" w:line="259" w:lineRule="auto"/>
        <w:jc w:val="both"/>
        <w:rPr>
          <w:rFonts w:ascii="Arial Narrow" w:eastAsia="Times New Roman" w:hAnsi="Arial Narrow" w:cs="Times New Roman"/>
          <w:b/>
          <w:bCs/>
          <w:color w:val="FF0000"/>
          <w:sz w:val="18"/>
          <w:szCs w:val="18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FF0000"/>
          <w:sz w:val="18"/>
          <w:szCs w:val="18"/>
          <w:lang w:eastAsia="pl-PL"/>
        </w:rPr>
        <w:t xml:space="preserve">       </w:t>
      </w:r>
      <w:r w:rsidRPr="00D62D23">
        <w:rPr>
          <w:rFonts w:ascii="Arial Narrow" w:eastAsia="Times New Roman" w:hAnsi="Arial Narrow" w:cs="Times New Roman"/>
          <w:b/>
          <w:bCs/>
          <w:color w:val="FF0000"/>
          <w:sz w:val="18"/>
          <w:szCs w:val="18"/>
          <w:lang w:eastAsia="pl-PL"/>
        </w:rPr>
        <w:t>Kołnierz ramy i obramowanie pokrywy mają być wykonane z żeliwa – zgodnie z projektem</w:t>
      </w:r>
    </w:p>
    <w:p w:rsidR="008E13C0" w:rsidRPr="001B013F" w:rsidRDefault="008E13C0" w:rsidP="008E13C0">
      <w:pPr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</w:p>
    <w:p w:rsidR="008E13C0" w:rsidRPr="001B013F" w:rsidRDefault="008E13C0" w:rsidP="008E13C0">
      <w:pPr>
        <w:numPr>
          <w:ilvl w:val="0"/>
          <w:numId w:val="5"/>
        </w:numPr>
        <w:spacing w:after="0" w:line="259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1B013F">
        <w:rPr>
          <w:rFonts w:ascii="Arial Narrow" w:hAnsi="Arial Narrow" w:cs="Calibri"/>
          <w:sz w:val="18"/>
          <w:szCs w:val="18"/>
        </w:rPr>
        <w:t xml:space="preserve">Dotyczy: </w:t>
      </w:r>
      <w:r w:rsidRPr="001B013F">
        <w:rPr>
          <w:rFonts w:ascii="Arial Narrow" w:hAnsi="Arial Narrow" w:cs="Calibri"/>
          <w:b/>
          <w:sz w:val="18"/>
          <w:szCs w:val="18"/>
        </w:rPr>
        <w:t>Branża elektryczna / wykorzystanie kabla z demontażu</w:t>
      </w:r>
      <w:r w:rsidRPr="001B013F">
        <w:rPr>
          <w:rFonts w:ascii="Arial Narrow" w:hAnsi="Arial Narrow" w:cs="Calibri"/>
          <w:b/>
          <w:i/>
          <w:sz w:val="18"/>
          <w:szCs w:val="18"/>
        </w:rPr>
        <w:t xml:space="preserve"> </w:t>
      </w:r>
      <w:r w:rsidRPr="001B013F">
        <w:rPr>
          <w:rFonts w:ascii="Arial Narrow" w:hAnsi="Arial Narrow" w:cs="Calibri"/>
          <w:b/>
          <w:sz w:val="18"/>
          <w:szCs w:val="18"/>
        </w:rPr>
        <w:t>przy budowie oświetlenia</w:t>
      </w:r>
    </w:p>
    <w:p w:rsidR="008E13C0" w:rsidRPr="001B013F" w:rsidRDefault="008E13C0" w:rsidP="008E13C0">
      <w:pPr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</w:t>
      </w:r>
      <w:r w:rsidRPr="001B013F">
        <w:rPr>
          <w:rFonts w:ascii="Arial Narrow" w:hAnsi="Arial Narrow"/>
          <w:sz w:val="18"/>
          <w:szCs w:val="18"/>
        </w:rPr>
        <w:t xml:space="preserve">Wykonawca wnosi o odstąpienie od wykorzystania kabla z demontażu przy budowie nowego oświetlenia. </w:t>
      </w:r>
    </w:p>
    <w:p w:rsidR="008E13C0" w:rsidRPr="001B013F" w:rsidRDefault="008E13C0" w:rsidP="008E13C0">
      <w:pPr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</w:t>
      </w:r>
      <w:r w:rsidRPr="001B013F">
        <w:rPr>
          <w:rFonts w:ascii="Arial Narrow" w:hAnsi="Arial Narrow"/>
          <w:sz w:val="18"/>
          <w:szCs w:val="18"/>
        </w:rPr>
        <w:t>Wykonawca wskazuje, że utrudnione jest oszacowanie możliwości wykorzystania tych kabli na etapie przetargu. Dodatkowo Zamawiający nie dopuszcza stosowania muf, co wymusza wykorzystanie całych odcinków, a nie tylko fragmentów. Wykonawca nie udziela gwarancji na materiały z odzysku, gdyż nie ma takiego prawnego obowiązku. Wykonanie pomiarów używanego kabla po położeniu w nowej lokalizacji nie gwarantuje jego prawidłowego działania - podczas zwijania i powtórnego rozwijania mogą pojawić się mikropęknięcia w izolacji, przez którą będzie przesiąkać woda. Skutkować to będzie zwarciami w okresach jesienno-zimowo-wiosennych.</w:t>
      </w:r>
    </w:p>
    <w:p w:rsidR="00D62D23" w:rsidRPr="00D62D23" w:rsidRDefault="00D62D23" w:rsidP="00D62D23">
      <w:pPr>
        <w:spacing w:after="0" w:line="259" w:lineRule="auto"/>
        <w:jc w:val="both"/>
        <w:rPr>
          <w:rFonts w:ascii="Arial Narrow" w:eastAsia="Times New Roman" w:hAnsi="Arial Narrow" w:cs="Times New Roman"/>
          <w:b/>
          <w:bCs/>
          <w:color w:val="FF0000"/>
          <w:sz w:val="18"/>
          <w:szCs w:val="18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FF0000"/>
          <w:sz w:val="18"/>
          <w:szCs w:val="18"/>
          <w:lang w:eastAsia="pl-PL"/>
        </w:rPr>
        <w:t xml:space="preserve">       </w:t>
      </w:r>
      <w:r w:rsidRPr="00D62D23">
        <w:rPr>
          <w:rFonts w:ascii="Arial Narrow" w:eastAsia="Times New Roman" w:hAnsi="Arial Narrow" w:cs="Times New Roman"/>
          <w:b/>
          <w:bCs/>
          <w:color w:val="FF0000"/>
          <w:sz w:val="18"/>
          <w:szCs w:val="18"/>
          <w:lang w:eastAsia="pl-PL"/>
        </w:rPr>
        <w:t>Inwestor dopuszcza zastosowanie nowego kabla jak i rozwiązań ujętych w projekcie.</w:t>
      </w:r>
    </w:p>
    <w:p w:rsidR="008E13C0" w:rsidRPr="001B013F" w:rsidRDefault="008E13C0" w:rsidP="008E13C0">
      <w:pPr>
        <w:pStyle w:val="Akapitzlist"/>
        <w:ind w:left="284" w:hanging="284"/>
        <w:jc w:val="both"/>
        <w:rPr>
          <w:rFonts w:ascii="Arial Narrow" w:hAnsi="Arial Narrow" w:cs="Calibri"/>
          <w:sz w:val="18"/>
          <w:szCs w:val="18"/>
        </w:rPr>
      </w:pPr>
    </w:p>
    <w:p w:rsidR="008E13C0" w:rsidRPr="001B013F" w:rsidRDefault="008E13C0" w:rsidP="008E13C0">
      <w:pPr>
        <w:numPr>
          <w:ilvl w:val="0"/>
          <w:numId w:val="5"/>
        </w:numPr>
        <w:spacing w:after="0" w:line="259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1B013F">
        <w:rPr>
          <w:rFonts w:ascii="Arial Narrow" w:hAnsi="Arial Narrow" w:cs="Calibri"/>
          <w:sz w:val="18"/>
          <w:szCs w:val="18"/>
        </w:rPr>
        <w:t xml:space="preserve">Dotyczy: </w:t>
      </w:r>
      <w:r w:rsidRPr="001B013F">
        <w:rPr>
          <w:rFonts w:ascii="Arial Narrow" w:hAnsi="Arial Narrow" w:cs="Calibri"/>
          <w:b/>
          <w:sz w:val="18"/>
          <w:szCs w:val="18"/>
        </w:rPr>
        <w:t>Wzór Umowy / Kary / Zasada równości stron stosunku umownego</w:t>
      </w:r>
      <w:r w:rsidRPr="001B013F">
        <w:rPr>
          <w:rFonts w:ascii="Arial Narrow" w:hAnsi="Arial Narrow" w:cs="Calibri"/>
          <w:b/>
          <w:i/>
          <w:sz w:val="18"/>
          <w:szCs w:val="18"/>
        </w:rPr>
        <w:t xml:space="preserve"> </w:t>
      </w:r>
    </w:p>
    <w:p w:rsidR="008E13C0" w:rsidRPr="001B013F" w:rsidRDefault="008E13C0" w:rsidP="008E13C0">
      <w:pPr>
        <w:pStyle w:val="Akapitzlist"/>
        <w:ind w:left="284" w:hanging="284"/>
        <w:jc w:val="both"/>
        <w:rPr>
          <w:rFonts w:ascii="Arial Narrow" w:hAnsi="Arial Narrow" w:cs="Calibri"/>
          <w:sz w:val="18"/>
          <w:szCs w:val="18"/>
        </w:rPr>
      </w:pPr>
      <w:r>
        <w:rPr>
          <w:rFonts w:ascii="Arial Narrow" w:hAnsi="Arial Narrow" w:cs="Calibri"/>
          <w:sz w:val="18"/>
          <w:szCs w:val="18"/>
        </w:rPr>
        <w:t xml:space="preserve">       </w:t>
      </w:r>
      <w:r w:rsidRPr="001B013F">
        <w:rPr>
          <w:rFonts w:ascii="Arial Narrow" w:hAnsi="Arial Narrow" w:cs="Calibri"/>
          <w:sz w:val="18"/>
          <w:szCs w:val="18"/>
        </w:rPr>
        <w:t>Zgodnie z zapisami wzoru Umowy: § 17, ust. 2: „</w:t>
      </w:r>
      <w:r w:rsidRPr="001B013F">
        <w:rPr>
          <w:rFonts w:ascii="Arial Narrow" w:hAnsi="Arial Narrow" w:cs="Calibri"/>
          <w:i/>
          <w:sz w:val="18"/>
          <w:szCs w:val="18"/>
        </w:rPr>
        <w:t xml:space="preserve">Wykonawca zapłaci Zamawiającemu kary umowne: a) za zwłokę w wykonaniu przedmiotu umowy w wysokości </w:t>
      </w:r>
      <w:r w:rsidRPr="001B013F">
        <w:rPr>
          <w:rFonts w:ascii="Arial Narrow" w:hAnsi="Arial Narrow" w:cs="Calibri"/>
          <w:i/>
          <w:sz w:val="18"/>
          <w:szCs w:val="18"/>
          <w:u w:val="single"/>
        </w:rPr>
        <w:t>0,2 % wynagrodzenia umownego netto</w:t>
      </w:r>
      <w:r w:rsidRPr="001B013F">
        <w:rPr>
          <w:rFonts w:ascii="Arial Narrow" w:hAnsi="Arial Narrow" w:cs="Calibri"/>
          <w:i/>
          <w:sz w:val="18"/>
          <w:szCs w:val="18"/>
        </w:rPr>
        <w:t xml:space="preserve"> za ten przedmiot </w:t>
      </w:r>
      <w:r w:rsidRPr="001B013F">
        <w:rPr>
          <w:rFonts w:ascii="Arial Narrow" w:hAnsi="Arial Narrow" w:cs="Calibri"/>
          <w:i/>
          <w:sz w:val="18"/>
          <w:szCs w:val="18"/>
          <w:u w:val="single"/>
        </w:rPr>
        <w:t>za każdy dzień zwłoki”</w:t>
      </w:r>
      <w:r w:rsidRPr="001B013F">
        <w:rPr>
          <w:rFonts w:ascii="Arial Narrow" w:hAnsi="Arial Narrow" w:cs="Calibri"/>
          <w:i/>
          <w:sz w:val="18"/>
          <w:szCs w:val="18"/>
        </w:rPr>
        <w:t xml:space="preserve">. Jednocześnie, zgodnie z </w:t>
      </w:r>
      <w:r w:rsidRPr="001B013F">
        <w:rPr>
          <w:rFonts w:ascii="Arial Narrow" w:hAnsi="Arial Narrow" w:cs="Calibri"/>
          <w:sz w:val="18"/>
          <w:szCs w:val="18"/>
        </w:rPr>
        <w:t>§ 17, ust. 3:</w:t>
      </w:r>
      <w:r w:rsidRPr="001B013F">
        <w:rPr>
          <w:rFonts w:ascii="Arial Narrow" w:hAnsi="Arial Narrow" w:cs="Calibri"/>
          <w:i/>
          <w:sz w:val="18"/>
          <w:szCs w:val="18"/>
        </w:rPr>
        <w:t xml:space="preserve"> „Zamawiający zapłaci Wykonawcy kary umowne za zwłokę w przeprowadzeniu odbioru w wysokości </w:t>
      </w:r>
      <w:r w:rsidRPr="001B013F">
        <w:rPr>
          <w:rFonts w:ascii="Arial Narrow" w:hAnsi="Arial Narrow" w:cs="Calibri"/>
          <w:i/>
          <w:sz w:val="18"/>
          <w:szCs w:val="18"/>
          <w:u w:val="single"/>
        </w:rPr>
        <w:t>50 zł za każdy dzień zwłoki</w:t>
      </w:r>
      <w:r w:rsidRPr="001B013F">
        <w:rPr>
          <w:rFonts w:ascii="Arial Narrow" w:hAnsi="Arial Narrow" w:cs="Calibri"/>
          <w:sz w:val="18"/>
          <w:szCs w:val="18"/>
        </w:rPr>
        <w:t xml:space="preserve"> </w:t>
      </w:r>
      <w:r w:rsidRPr="001B013F">
        <w:rPr>
          <w:rFonts w:ascii="Arial Narrow" w:hAnsi="Arial Narrow" w:cs="Calibri"/>
          <w:i/>
          <w:sz w:val="18"/>
          <w:szCs w:val="18"/>
        </w:rPr>
        <w:t>licząc od  następnego dnia po terminie w którym odbiór miał być zakończony</w:t>
      </w:r>
      <w:r w:rsidRPr="001B013F">
        <w:rPr>
          <w:rFonts w:ascii="Arial Narrow" w:hAnsi="Arial Narrow" w:cs="Calibri"/>
          <w:sz w:val="18"/>
          <w:szCs w:val="18"/>
        </w:rPr>
        <w:t>”.</w:t>
      </w:r>
    </w:p>
    <w:p w:rsidR="008E13C0" w:rsidRPr="001B013F" w:rsidRDefault="008E13C0" w:rsidP="008E13C0">
      <w:pPr>
        <w:pStyle w:val="Akapitzlist"/>
        <w:ind w:left="284" w:hanging="284"/>
        <w:jc w:val="both"/>
        <w:rPr>
          <w:rFonts w:ascii="Arial Narrow" w:hAnsi="Arial Narrow" w:cs="Calibri"/>
          <w:sz w:val="18"/>
          <w:szCs w:val="18"/>
        </w:rPr>
      </w:pPr>
      <w:r w:rsidRPr="001B013F">
        <w:rPr>
          <w:rFonts w:ascii="Arial Narrow" w:hAnsi="Arial Narrow" w:cs="Calibri"/>
          <w:sz w:val="18"/>
          <w:szCs w:val="18"/>
        </w:rPr>
        <w:tab/>
        <w:t>Przy założeniu, że Wykonawca złoży ofertę bliską tej, którą Zamawiający przewidział jako orientacyjną wartość zamówienia, tj. 7.900.000,00 zł netto, to kara nałożona na Wykonawcę w pierwszej sytuacji wyniosłaby: 0,2% x 7.900.000,00 zł = 15.800,00zł / dzień zwłoki. Jest to wartość znacząco wyższa (ponad 300-krotnie wyższa) od wskazanej w Umowie każe, którą obarczony zostałby Zamawiający, tj. 50zł / dzień zwłoki.</w:t>
      </w:r>
    </w:p>
    <w:p w:rsidR="008E13C0" w:rsidRPr="001B013F" w:rsidRDefault="008E13C0" w:rsidP="008E13C0">
      <w:pPr>
        <w:pStyle w:val="Akapitzlist"/>
        <w:ind w:left="284" w:hanging="284"/>
        <w:jc w:val="both"/>
        <w:rPr>
          <w:rFonts w:ascii="Arial Narrow" w:hAnsi="Arial Narrow" w:cs="Calibri"/>
          <w:sz w:val="18"/>
          <w:szCs w:val="18"/>
        </w:rPr>
      </w:pPr>
      <w:r w:rsidRPr="001B013F">
        <w:rPr>
          <w:rFonts w:ascii="Arial Narrow" w:hAnsi="Arial Narrow" w:cs="Calibri"/>
          <w:sz w:val="18"/>
          <w:szCs w:val="18"/>
        </w:rPr>
        <w:tab/>
        <w:t>Wykonawca poddaje w wątpliwość zachowania w powyższych zapisach Umowy zasady równości stron stosunku umownego i wnioskuje o wyrównanie poziomu kar, sugerując przy tym zmniejszenie wartości kar nakładanych na Wykonawcę.</w:t>
      </w:r>
    </w:p>
    <w:p w:rsidR="008E13C0" w:rsidRDefault="00E847D2" w:rsidP="00E847D2">
      <w:pPr>
        <w:pStyle w:val="Akapitzlist"/>
        <w:ind w:left="284"/>
        <w:jc w:val="both"/>
        <w:rPr>
          <w:rFonts w:ascii="Arial Narrow" w:hAnsi="Arial Narrow" w:cs="Calibri"/>
          <w:sz w:val="18"/>
          <w:szCs w:val="18"/>
        </w:rPr>
      </w:pPr>
      <w:r w:rsidRPr="00E847D2">
        <w:rPr>
          <w:rFonts w:ascii="Arial Narrow" w:hAnsi="Arial Narrow" w:cs="Calibri"/>
          <w:b/>
          <w:color w:val="FF0000"/>
          <w:sz w:val="18"/>
          <w:szCs w:val="18"/>
        </w:rPr>
        <w:t>Zamawiający nie widzi powiązania pomiędzy zwłoką w realizacji zadania a opóźnieniem w przeprowadzeniu odbioru</w:t>
      </w:r>
      <w:r w:rsidRPr="00E847D2">
        <w:rPr>
          <w:rFonts w:ascii="Arial Narrow" w:hAnsi="Arial Narrow" w:cs="Calibri"/>
          <w:sz w:val="18"/>
          <w:szCs w:val="18"/>
        </w:rPr>
        <w:t>.</w:t>
      </w:r>
    </w:p>
    <w:p w:rsidR="00E847D2" w:rsidRPr="001B013F" w:rsidRDefault="00E847D2" w:rsidP="00E847D2">
      <w:pPr>
        <w:pStyle w:val="Akapitzlist"/>
        <w:ind w:left="284"/>
        <w:jc w:val="both"/>
        <w:rPr>
          <w:rFonts w:ascii="Arial Narrow" w:hAnsi="Arial Narrow" w:cs="Calibri"/>
          <w:sz w:val="18"/>
          <w:szCs w:val="18"/>
        </w:rPr>
      </w:pPr>
    </w:p>
    <w:p w:rsidR="00D62D23" w:rsidRDefault="008E13C0" w:rsidP="00D62D23">
      <w:pPr>
        <w:numPr>
          <w:ilvl w:val="0"/>
          <w:numId w:val="5"/>
        </w:numPr>
        <w:spacing w:after="160" w:line="259" w:lineRule="auto"/>
        <w:ind w:left="284" w:hanging="284"/>
        <w:rPr>
          <w:rFonts w:ascii="Arial Narrow" w:hAnsi="Arial Narrow" w:cs="Calibri"/>
          <w:i/>
          <w:sz w:val="18"/>
          <w:szCs w:val="18"/>
        </w:rPr>
      </w:pPr>
      <w:r w:rsidRPr="001B013F">
        <w:rPr>
          <w:rFonts w:ascii="Arial Narrow" w:hAnsi="Arial Narrow" w:cs="Calibri"/>
          <w:sz w:val="18"/>
          <w:szCs w:val="18"/>
        </w:rPr>
        <w:t xml:space="preserve">Dotyczy: </w:t>
      </w:r>
      <w:r w:rsidRPr="001B013F">
        <w:rPr>
          <w:rFonts w:ascii="Arial Narrow" w:hAnsi="Arial Narrow" w:cs="Calibri"/>
          <w:b/>
          <w:sz w:val="18"/>
          <w:szCs w:val="18"/>
        </w:rPr>
        <w:t>Sposób rozliczenia robót</w:t>
      </w:r>
      <w:r w:rsidRPr="001B013F">
        <w:rPr>
          <w:rFonts w:ascii="Arial Narrow" w:hAnsi="Arial Narrow" w:cs="Calibri"/>
          <w:sz w:val="18"/>
          <w:szCs w:val="18"/>
        </w:rPr>
        <w:t xml:space="preserve"> </w:t>
      </w:r>
      <w:r w:rsidRPr="001B013F">
        <w:rPr>
          <w:rFonts w:ascii="Arial Narrow" w:hAnsi="Arial Narrow" w:cs="Calibri"/>
          <w:b/>
          <w:sz w:val="18"/>
          <w:szCs w:val="18"/>
        </w:rPr>
        <w:t>zaniechanych/zamiennych</w:t>
      </w:r>
      <w:r w:rsidRPr="001B013F">
        <w:rPr>
          <w:rFonts w:ascii="Arial Narrow" w:hAnsi="Arial Narrow" w:cs="Calibri"/>
          <w:b/>
          <w:i/>
          <w:sz w:val="18"/>
          <w:szCs w:val="18"/>
        </w:rPr>
        <w:t xml:space="preserve"> </w:t>
      </w:r>
      <w:r w:rsidRPr="001B013F">
        <w:rPr>
          <w:rFonts w:ascii="Arial Narrow" w:hAnsi="Arial Narrow" w:cs="Calibri"/>
          <w:b/>
          <w:i/>
          <w:sz w:val="18"/>
          <w:szCs w:val="18"/>
        </w:rPr>
        <w:br/>
      </w:r>
      <w:r w:rsidRPr="001B013F">
        <w:rPr>
          <w:rFonts w:ascii="Arial Narrow" w:hAnsi="Arial Narrow" w:cs="Calibri"/>
          <w:sz w:val="18"/>
          <w:szCs w:val="18"/>
        </w:rPr>
        <w:t>Zgodnie ze wzorem Umowy, § 6, ust. 12: „</w:t>
      </w:r>
      <w:r w:rsidRPr="001B013F">
        <w:rPr>
          <w:rFonts w:ascii="Arial Narrow" w:hAnsi="Arial Narrow" w:cs="Calibri"/>
          <w:i/>
          <w:sz w:val="18"/>
          <w:szCs w:val="18"/>
        </w:rPr>
        <w:t>Wykonawca przyjmuje na siebie obowiązek odstąpienia na polecenie Inspektora Nadzoru od wykonania części robót (robót zaniechanych/zamiennych) oraz pomniejszenia wynagrodzenia (lub wykonania robót zamiennych). Wartość robót zaniechanych/zamiennych zostanie określona na podstawie kosztorysu ofertowego Wykonawcy”.</w:t>
      </w:r>
      <w:r w:rsidRPr="001B013F">
        <w:rPr>
          <w:rFonts w:ascii="Arial Narrow" w:hAnsi="Arial Narrow" w:cs="Calibri"/>
          <w:i/>
          <w:sz w:val="18"/>
          <w:szCs w:val="18"/>
        </w:rPr>
        <w:br/>
      </w:r>
      <w:r w:rsidRPr="001B013F">
        <w:rPr>
          <w:rFonts w:ascii="Arial Narrow" w:hAnsi="Arial Narrow" w:cs="Calibri"/>
          <w:sz w:val="18"/>
          <w:szCs w:val="18"/>
        </w:rPr>
        <w:t>Wykonawca wnosi o potwierdzenie, że kosztorys ofertowy będzie mógł być wykonany metodą uproszczoną.</w:t>
      </w:r>
      <w:r w:rsidRPr="001B013F">
        <w:rPr>
          <w:rFonts w:ascii="Arial Narrow" w:hAnsi="Arial Narrow" w:cs="Calibri"/>
          <w:i/>
          <w:sz w:val="18"/>
          <w:szCs w:val="18"/>
        </w:rPr>
        <w:t xml:space="preserve"> </w:t>
      </w:r>
    </w:p>
    <w:p w:rsidR="00D62D23" w:rsidRPr="00D62D23" w:rsidRDefault="00D62D23" w:rsidP="00D62D23">
      <w:pPr>
        <w:spacing w:after="160" w:line="259" w:lineRule="auto"/>
        <w:ind w:left="284"/>
        <w:rPr>
          <w:rFonts w:ascii="Arial Narrow" w:hAnsi="Arial Narrow" w:cs="Calibri"/>
          <w:i/>
          <w:sz w:val="18"/>
          <w:szCs w:val="18"/>
        </w:rPr>
      </w:pPr>
      <w:r w:rsidRPr="00D62D23">
        <w:rPr>
          <w:rFonts w:ascii="Arial Narrow" w:hAnsi="Arial Narrow" w:cs="Calibri"/>
          <w:b/>
          <w:bCs/>
          <w:iCs/>
          <w:color w:val="FF0000"/>
          <w:sz w:val="18"/>
          <w:szCs w:val="18"/>
        </w:rPr>
        <w:t>Tak</w:t>
      </w:r>
    </w:p>
    <w:p w:rsidR="00D62D23" w:rsidRPr="001B013F" w:rsidRDefault="00D62D23" w:rsidP="00D62D23">
      <w:pPr>
        <w:spacing w:after="160" w:line="259" w:lineRule="auto"/>
        <w:ind w:left="284"/>
        <w:rPr>
          <w:rFonts w:ascii="Arial Narrow" w:hAnsi="Arial Narrow" w:cs="Calibri"/>
          <w:i/>
          <w:sz w:val="18"/>
          <w:szCs w:val="18"/>
        </w:rPr>
      </w:pPr>
    </w:p>
    <w:p w:rsidR="008E13C0" w:rsidRPr="001B013F" w:rsidRDefault="008E13C0" w:rsidP="008E13C0">
      <w:pPr>
        <w:numPr>
          <w:ilvl w:val="0"/>
          <w:numId w:val="5"/>
        </w:numPr>
        <w:spacing w:after="0" w:line="259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1B013F">
        <w:rPr>
          <w:rFonts w:ascii="Arial Narrow" w:hAnsi="Arial Narrow" w:cs="Calibri"/>
          <w:sz w:val="18"/>
          <w:szCs w:val="18"/>
        </w:rPr>
        <w:t xml:space="preserve">Dotyczy: </w:t>
      </w:r>
      <w:r w:rsidRPr="001B013F">
        <w:rPr>
          <w:rFonts w:ascii="Arial Narrow" w:hAnsi="Arial Narrow" w:cs="Calibri"/>
          <w:b/>
          <w:sz w:val="18"/>
          <w:szCs w:val="18"/>
        </w:rPr>
        <w:t>Prace archeologiczne</w:t>
      </w:r>
      <w:r w:rsidRPr="001B013F">
        <w:rPr>
          <w:rFonts w:ascii="Arial Narrow" w:hAnsi="Arial Narrow" w:cs="Calibri"/>
          <w:b/>
          <w:i/>
          <w:sz w:val="18"/>
          <w:szCs w:val="18"/>
        </w:rPr>
        <w:t xml:space="preserve"> </w:t>
      </w:r>
    </w:p>
    <w:p w:rsidR="008E13C0" w:rsidRPr="001B013F" w:rsidRDefault="008E13C0" w:rsidP="008E13C0">
      <w:pPr>
        <w:pStyle w:val="Akapitzlist"/>
        <w:ind w:left="284" w:hanging="284"/>
        <w:jc w:val="both"/>
        <w:rPr>
          <w:rFonts w:ascii="Arial Narrow" w:hAnsi="Arial Narrow" w:cs="Calibri"/>
          <w:sz w:val="18"/>
          <w:szCs w:val="18"/>
        </w:rPr>
      </w:pPr>
      <w:r>
        <w:rPr>
          <w:rFonts w:ascii="Arial Narrow" w:hAnsi="Arial Narrow" w:cs="Calibri"/>
          <w:sz w:val="18"/>
          <w:szCs w:val="18"/>
        </w:rPr>
        <w:t xml:space="preserve">       </w:t>
      </w:r>
      <w:r w:rsidRPr="001B013F">
        <w:rPr>
          <w:rFonts w:ascii="Arial Narrow" w:hAnsi="Arial Narrow" w:cs="Calibri"/>
          <w:sz w:val="18"/>
          <w:szCs w:val="18"/>
        </w:rPr>
        <w:t xml:space="preserve">Wykonawca wnosi o wskazanie, czy na terenie inwestycji są planowane wykopaliska oraz potwierdzenie, że zadanie nie obejmuje nadzoru archeologicznego. </w:t>
      </w:r>
    </w:p>
    <w:p w:rsidR="008E13C0" w:rsidRDefault="001434AA" w:rsidP="008E13C0">
      <w:pPr>
        <w:pStyle w:val="Akapitzlist"/>
        <w:ind w:left="284" w:hanging="284"/>
        <w:jc w:val="both"/>
        <w:rPr>
          <w:rFonts w:ascii="Arial Narrow" w:hAnsi="Arial Narrow" w:cs="Calibri"/>
          <w:b/>
          <w:color w:val="FF0000"/>
          <w:sz w:val="18"/>
          <w:szCs w:val="18"/>
        </w:rPr>
      </w:pPr>
      <w:r>
        <w:rPr>
          <w:rFonts w:ascii="Arial Narrow" w:hAnsi="Arial Narrow" w:cs="Calibri"/>
          <w:b/>
          <w:color w:val="FF0000"/>
          <w:sz w:val="18"/>
          <w:szCs w:val="18"/>
        </w:rPr>
        <w:t xml:space="preserve">       </w:t>
      </w:r>
      <w:r w:rsidRPr="001434AA">
        <w:rPr>
          <w:rFonts w:ascii="Arial Narrow" w:hAnsi="Arial Narrow" w:cs="Calibri"/>
          <w:b/>
          <w:color w:val="FF0000"/>
          <w:sz w:val="18"/>
          <w:szCs w:val="18"/>
        </w:rPr>
        <w:t>NIE</w:t>
      </w:r>
      <w:r w:rsidR="00E847D2">
        <w:rPr>
          <w:rFonts w:ascii="Arial Narrow" w:hAnsi="Arial Narrow" w:cs="Calibri"/>
          <w:b/>
          <w:color w:val="FF0000"/>
          <w:sz w:val="18"/>
          <w:szCs w:val="18"/>
        </w:rPr>
        <w:t xml:space="preserve"> OBEJMUJE</w:t>
      </w:r>
    </w:p>
    <w:p w:rsidR="001434AA" w:rsidRPr="001434AA" w:rsidRDefault="001434AA" w:rsidP="008E13C0">
      <w:pPr>
        <w:pStyle w:val="Akapitzlist"/>
        <w:ind w:left="284" w:hanging="284"/>
        <w:jc w:val="both"/>
        <w:rPr>
          <w:rFonts w:ascii="Arial Narrow" w:hAnsi="Arial Narrow" w:cs="Calibri"/>
          <w:b/>
          <w:color w:val="FF0000"/>
          <w:sz w:val="18"/>
          <w:szCs w:val="18"/>
        </w:rPr>
      </w:pPr>
    </w:p>
    <w:p w:rsidR="008E13C0" w:rsidRPr="001B013F" w:rsidRDefault="008E13C0" w:rsidP="008E13C0">
      <w:pPr>
        <w:numPr>
          <w:ilvl w:val="0"/>
          <w:numId w:val="5"/>
        </w:numPr>
        <w:spacing w:after="0" w:line="259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1B013F">
        <w:rPr>
          <w:rFonts w:ascii="Arial Narrow" w:hAnsi="Arial Narrow"/>
          <w:sz w:val="18"/>
          <w:szCs w:val="18"/>
        </w:rPr>
        <w:t xml:space="preserve">Dotyczy: </w:t>
      </w:r>
      <w:r w:rsidRPr="001B013F">
        <w:rPr>
          <w:rFonts w:ascii="Arial Narrow" w:hAnsi="Arial Narrow"/>
          <w:b/>
          <w:sz w:val="18"/>
          <w:szCs w:val="18"/>
        </w:rPr>
        <w:t>Szczegółowa inwentaryzacja fotograficzna</w:t>
      </w:r>
    </w:p>
    <w:p w:rsidR="008E13C0" w:rsidRPr="001B013F" w:rsidRDefault="008E13C0" w:rsidP="008E13C0">
      <w:pPr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</w:t>
      </w:r>
      <w:r w:rsidRPr="001B013F">
        <w:rPr>
          <w:rFonts w:ascii="Arial Narrow" w:hAnsi="Arial Narrow"/>
          <w:sz w:val="18"/>
          <w:szCs w:val="18"/>
        </w:rPr>
        <w:t>Zgodnie ze wzorem Umowy, §5 ust. 9:  „</w:t>
      </w:r>
      <w:r w:rsidRPr="001B013F">
        <w:rPr>
          <w:rFonts w:ascii="Arial Narrow" w:hAnsi="Arial Narrow"/>
          <w:i/>
          <w:sz w:val="18"/>
          <w:szCs w:val="18"/>
        </w:rPr>
        <w:t>Wykonawca wykona szczegółową inwentaryzację fotograficzną terenów przyległych do przedmiotowej inwestycji oraz przekaże Zamawiającemu na nośniku elektronicznym w terminie do 14 dni od momentu przekazania terenu budowy</w:t>
      </w:r>
      <w:r w:rsidRPr="001B013F">
        <w:rPr>
          <w:rFonts w:ascii="Arial Narrow" w:hAnsi="Arial Narrow"/>
          <w:sz w:val="18"/>
          <w:szCs w:val="18"/>
        </w:rPr>
        <w:t>”.</w:t>
      </w:r>
    </w:p>
    <w:p w:rsidR="008E13C0" w:rsidRPr="001B013F" w:rsidRDefault="008E13C0" w:rsidP="008E13C0">
      <w:pPr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1B013F">
        <w:rPr>
          <w:rFonts w:ascii="Arial Narrow" w:hAnsi="Arial Narrow"/>
          <w:sz w:val="18"/>
          <w:szCs w:val="18"/>
        </w:rPr>
        <w:tab/>
        <w:t xml:space="preserve">Wykonawca wnosi o wskazanie, co ma obejmować opisana we wzorze Umowy inwentaryzacja fotograficzna. Czy wystarczy dokumentacja dotycząca wyłącznie zewnętrznej części budynków/budowli znajdujących się w bezpośrednim sąsiedztwie zakresu objętego zadaniem? </w:t>
      </w:r>
    </w:p>
    <w:p w:rsidR="00D62D23" w:rsidRPr="00D62D23" w:rsidRDefault="00D62D23" w:rsidP="00D62D23">
      <w:pPr>
        <w:spacing w:after="0" w:line="259" w:lineRule="auto"/>
        <w:jc w:val="both"/>
        <w:rPr>
          <w:rFonts w:ascii="Arial Narrow" w:eastAsia="Times New Roman" w:hAnsi="Arial Narrow" w:cs="Times New Roman"/>
          <w:b/>
          <w:bCs/>
          <w:color w:val="FF0000"/>
          <w:sz w:val="18"/>
          <w:szCs w:val="18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FF0000"/>
          <w:sz w:val="18"/>
          <w:szCs w:val="18"/>
          <w:lang w:eastAsia="pl-PL"/>
        </w:rPr>
        <w:t xml:space="preserve">       </w:t>
      </w:r>
      <w:r w:rsidRPr="00D62D23">
        <w:rPr>
          <w:rFonts w:ascii="Arial Narrow" w:eastAsia="Times New Roman" w:hAnsi="Arial Narrow" w:cs="Times New Roman"/>
          <w:b/>
          <w:bCs/>
          <w:color w:val="FF0000"/>
          <w:sz w:val="18"/>
          <w:szCs w:val="18"/>
          <w:lang w:eastAsia="pl-PL"/>
        </w:rPr>
        <w:t>Inwentaryzacja dotyczy: ogrodzeń, elewacji budynków oraz dróg przyległych</w:t>
      </w:r>
    </w:p>
    <w:p w:rsidR="008E13C0" w:rsidRPr="001B013F" w:rsidRDefault="008E13C0" w:rsidP="008E13C0">
      <w:pPr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</w:p>
    <w:p w:rsidR="008E13C0" w:rsidRPr="001B013F" w:rsidRDefault="008E13C0" w:rsidP="008E13C0">
      <w:pPr>
        <w:numPr>
          <w:ilvl w:val="0"/>
          <w:numId w:val="5"/>
        </w:numPr>
        <w:spacing w:after="0" w:line="259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1B013F">
        <w:rPr>
          <w:rFonts w:ascii="Arial Narrow" w:hAnsi="Arial Narrow" w:cs="Calibri"/>
          <w:sz w:val="18"/>
          <w:szCs w:val="18"/>
        </w:rPr>
        <w:t xml:space="preserve">Dotyczy: </w:t>
      </w:r>
      <w:r w:rsidRPr="001B013F">
        <w:rPr>
          <w:rFonts w:ascii="Arial Narrow" w:hAnsi="Arial Narrow" w:cs="Calibri"/>
          <w:b/>
          <w:sz w:val="18"/>
          <w:szCs w:val="18"/>
        </w:rPr>
        <w:t>Specyfikacje techniczne</w:t>
      </w:r>
      <w:r w:rsidRPr="001B013F">
        <w:rPr>
          <w:rFonts w:ascii="Arial Narrow" w:hAnsi="Arial Narrow" w:cs="Calibri"/>
          <w:b/>
          <w:i/>
          <w:sz w:val="18"/>
          <w:szCs w:val="18"/>
        </w:rPr>
        <w:t xml:space="preserve"> </w:t>
      </w:r>
    </w:p>
    <w:p w:rsidR="008E13C0" w:rsidRPr="001B013F" w:rsidRDefault="008E13C0" w:rsidP="008E13C0">
      <w:pPr>
        <w:spacing w:after="0"/>
        <w:ind w:left="284" w:hanging="284"/>
        <w:jc w:val="both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 w:cs="Calibri"/>
          <w:sz w:val="18"/>
          <w:szCs w:val="18"/>
        </w:rPr>
        <w:t xml:space="preserve">       </w:t>
      </w:r>
      <w:r w:rsidRPr="001B013F">
        <w:rPr>
          <w:rFonts w:ascii="Arial Narrow" w:hAnsi="Arial Narrow" w:cs="Calibri"/>
          <w:sz w:val="18"/>
          <w:szCs w:val="18"/>
        </w:rPr>
        <w:t>Zgodnie z zapisami wzoru Umowy: § 8, ust. 3: „</w:t>
      </w:r>
      <w:r w:rsidRPr="001B013F">
        <w:rPr>
          <w:rFonts w:ascii="Arial Narrow" w:hAnsi="Arial Narrow"/>
          <w:i/>
          <w:sz w:val="18"/>
          <w:szCs w:val="18"/>
        </w:rPr>
        <w:t xml:space="preserve">Roboty wykonane zostaną zgodnie z dokumentacją projektową, specyfikacjami technicznymi wykonania i odbioru robót budowlanych dołączonymi przez Zamawiającego (a w przypadku ich braku zgodnie ze </w:t>
      </w:r>
      <w:r w:rsidRPr="001B013F">
        <w:rPr>
          <w:rFonts w:ascii="Arial Narrow" w:hAnsi="Arial Narrow"/>
          <w:i/>
          <w:sz w:val="18"/>
          <w:szCs w:val="18"/>
          <w:u w:val="single"/>
        </w:rPr>
        <w:t>specyfikacjami technicznymi wykonania i odbioru robót</w:t>
      </w:r>
      <w:r w:rsidRPr="001B013F">
        <w:rPr>
          <w:rFonts w:ascii="Arial Narrow" w:hAnsi="Arial Narrow"/>
          <w:i/>
          <w:sz w:val="18"/>
          <w:szCs w:val="18"/>
        </w:rPr>
        <w:t xml:space="preserve">)”. </w:t>
      </w:r>
    </w:p>
    <w:p w:rsidR="008E13C0" w:rsidRPr="001B013F" w:rsidRDefault="008E13C0" w:rsidP="008E13C0">
      <w:pPr>
        <w:spacing w:after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1B013F">
        <w:rPr>
          <w:rFonts w:ascii="Arial Narrow" w:hAnsi="Arial Narrow"/>
          <w:sz w:val="18"/>
          <w:szCs w:val="18"/>
        </w:rPr>
        <w:t xml:space="preserve"> </w:t>
      </w:r>
      <w:r w:rsidRPr="001B013F">
        <w:rPr>
          <w:rFonts w:ascii="Arial Narrow" w:hAnsi="Arial Narrow"/>
          <w:sz w:val="18"/>
          <w:szCs w:val="18"/>
        </w:rPr>
        <w:tab/>
        <w:t>Wykonawca wnosi o wskazanie o jakich STWiORB mowa w ww. zapisie.</w:t>
      </w:r>
    </w:p>
    <w:p w:rsidR="00D62D23" w:rsidRPr="00DF3DFB" w:rsidRDefault="00D62D23" w:rsidP="00D62D23">
      <w:pPr>
        <w:spacing w:after="0"/>
        <w:jc w:val="both"/>
        <w:rPr>
          <w:rFonts w:ascii="Arial Narrow" w:hAnsi="Arial Narrow"/>
          <w:b/>
          <w:bCs/>
          <w:color w:val="FF0000"/>
          <w:sz w:val="18"/>
          <w:szCs w:val="18"/>
        </w:rPr>
      </w:pPr>
      <w:r>
        <w:rPr>
          <w:rFonts w:ascii="Arial Narrow" w:hAnsi="Arial Narrow"/>
          <w:b/>
          <w:bCs/>
          <w:color w:val="FF0000"/>
          <w:sz w:val="18"/>
          <w:szCs w:val="18"/>
        </w:rPr>
        <w:t xml:space="preserve">       </w:t>
      </w:r>
      <w:r w:rsidRPr="00DF3DFB">
        <w:rPr>
          <w:rFonts w:ascii="Arial Narrow" w:hAnsi="Arial Narrow"/>
          <w:b/>
          <w:bCs/>
          <w:color w:val="FF0000"/>
          <w:sz w:val="18"/>
          <w:szCs w:val="18"/>
        </w:rPr>
        <w:t>GDDKiA</w:t>
      </w:r>
    </w:p>
    <w:p w:rsidR="008E13C0" w:rsidRPr="001B013F" w:rsidRDefault="008E13C0" w:rsidP="008E13C0">
      <w:pPr>
        <w:pStyle w:val="Akapitzlist"/>
        <w:spacing w:after="160" w:line="259" w:lineRule="auto"/>
        <w:ind w:left="284" w:hanging="284"/>
        <w:jc w:val="both"/>
        <w:rPr>
          <w:rFonts w:ascii="Arial Narrow" w:hAnsi="Arial Narrow" w:cs="Calibri"/>
          <w:sz w:val="18"/>
          <w:szCs w:val="18"/>
        </w:rPr>
      </w:pPr>
    </w:p>
    <w:p w:rsidR="008E13C0" w:rsidRPr="001B013F" w:rsidRDefault="008E13C0" w:rsidP="008E13C0">
      <w:pPr>
        <w:pStyle w:val="Akapitzlist"/>
        <w:numPr>
          <w:ilvl w:val="0"/>
          <w:numId w:val="5"/>
        </w:numPr>
        <w:spacing w:after="160" w:line="259" w:lineRule="auto"/>
        <w:ind w:left="284" w:hanging="284"/>
        <w:jc w:val="both"/>
        <w:rPr>
          <w:rFonts w:ascii="Arial Narrow" w:hAnsi="Arial Narrow" w:cs="Calibri"/>
          <w:sz w:val="18"/>
          <w:szCs w:val="18"/>
        </w:rPr>
      </w:pPr>
      <w:r w:rsidRPr="001B013F">
        <w:rPr>
          <w:rFonts w:ascii="Arial Narrow" w:hAnsi="Arial Narrow" w:cs="Calibri"/>
          <w:sz w:val="18"/>
          <w:szCs w:val="18"/>
        </w:rPr>
        <w:t xml:space="preserve">Dotyczy: </w:t>
      </w:r>
      <w:r w:rsidRPr="001B013F">
        <w:rPr>
          <w:rFonts w:ascii="Arial Narrow" w:hAnsi="Arial Narrow" w:cs="Calibri"/>
          <w:b/>
          <w:sz w:val="18"/>
          <w:szCs w:val="18"/>
        </w:rPr>
        <w:t>Termin składania ofert</w:t>
      </w:r>
    </w:p>
    <w:p w:rsidR="008E13C0" w:rsidRDefault="008E13C0" w:rsidP="008E13C0">
      <w:pPr>
        <w:pStyle w:val="Akapitzlist"/>
        <w:spacing w:after="160" w:line="259" w:lineRule="auto"/>
        <w:ind w:left="284"/>
        <w:jc w:val="both"/>
        <w:rPr>
          <w:rFonts w:ascii="Arial Narrow" w:hAnsi="Arial Narrow" w:cs="Calibri"/>
          <w:sz w:val="18"/>
          <w:szCs w:val="18"/>
        </w:rPr>
      </w:pPr>
      <w:r w:rsidRPr="001B013F">
        <w:rPr>
          <w:rFonts w:ascii="Arial Narrow" w:hAnsi="Arial Narrow" w:cs="Calibri"/>
          <w:sz w:val="18"/>
          <w:szCs w:val="18"/>
        </w:rPr>
        <w:t>Wykonawca</w:t>
      </w:r>
      <w:r>
        <w:rPr>
          <w:rFonts w:ascii="Arial Narrow" w:hAnsi="Arial Narrow" w:cs="Calibri"/>
          <w:sz w:val="18"/>
          <w:szCs w:val="18"/>
        </w:rPr>
        <w:t>, z uwagi na:</w:t>
      </w:r>
    </w:p>
    <w:p w:rsidR="008E13C0" w:rsidRDefault="008E13C0" w:rsidP="008E13C0">
      <w:pPr>
        <w:pStyle w:val="Akapitzlist"/>
        <w:spacing w:after="160" w:line="259" w:lineRule="auto"/>
        <w:ind w:left="284"/>
        <w:jc w:val="both"/>
        <w:rPr>
          <w:rFonts w:ascii="Arial Narrow" w:hAnsi="Arial Narrow" w:cs="Calibri"/>
          <w:sz w:val="18"/>
          <w:szCs w:val="18"/>
        </w:rPr>
      </w:pPr>
      <w:r>
        <w:rPr>
          <w:rFonts w:ascii="Arial Narrow" w:hAnsi="Arial Narrow" w:cs="Calibri"/>
          <w:sz w:val="18"/>
          <w:szCs w:val="18"/>
        </w:rPr>
        <w:t>- szeroki</w:t>
      </w:r>
      <w:r w:rsidRPr="001B013F">
        <w:rPr>
          <w:rFonts w:ascii="Arial Narrow" w:hAnsi="Arial Narrow" w:cs="Calibri"/>
          <w:sz w:val="18"/>
          <w:szCs w:val="18"/>
        </w:rPr>
        <w:t xml:space="preserve"> zakres dokumentacji projektowej do weryfikacji (przedmiary robót mają charakter wyłącznie pomocniczy), </w:t>
      </w:r>
    </w:p>
    <w:p w:rsidR="008E13C0" w:rsidRDefault="008E13C0" w:rsidP="008E13C0">
      <w:pPr>
        <w:pStyle w:val="Akapitzlist"/>
        <w:spacing w:after="160" w:line="259" w:lineRule="auto"/>
        <w:ind w:left="284"/>
        <w:jc w:val="both"/>
        <w:rPr>
          <w:rFonts w:ascii="Arial Narrow" w:hAnsi="Arial Narrow" w:cs="Calibri"/>
          <w:sz w:val="18"/>
          <w:szCs w:val="18"/>
        </w:rPr>
      </w:pPr>
      <w:r>
        <w:rPr>
          <w:rFonts w:ascii="Arial Narrow" w:hAnsi="Arial Narrow" w:cs="Calibri"/>
          <w:sz w:val="18"/>
          <w:szCs w:val="18"/>
        </w:rPr>
        <w:t>- okres wakacyjny, który utrudnia rozpoznanie rynku,</w:t>
      </w:r>
    </w:p>
    <w:p w:rsidR="008E13C0" w:rsidRDefault="008E13C0" w:rsidP="008E13C0">
      <w:pPr>
        <w:pStyle w:val="Akapitzlist"/>
        <w:spacing w:after="160" w:line="259" w:lineRule="auto"/>
        <w:ind w:left="284"/>
        <w:jc w:val="both"/>
        <w:rPr>
          <w:rFonts w:ascii="Arial Narrow" w:hAnsi="Arial Narrow" w:cs="Calibri"/>
          <w:sz w:val="18"/>
          <w:szCs w:val="18"/>
        </w:rPr>
      </w:pPr>
      <w:r w:rsidRPr="001B013F">
        <w:rPr>
          <w:rFonts w:ascii="Arial Narrow" w:hAnsi="Arial Narrow" w:cs="Calibri"/>
          <w:sz w:val="18"/>
          <w:szCs w:val="18"/>
        </w:rPr>
        <w:t>wnosi o przedłużenie terminu składania ofert o 14 dni kalendarzowych.</w:t>
      </w:r>
    </w:p>
    <w:p w:rsidR="00C840F1" w:rsidRDefault="00E847D2" w:rsidP="009042B9">
      <w:pPr>
        <w:pStyle w:val="Akapitzlist"/>
        <w:spacing w:after="160" w:line="259" w:lineRule="auto"/>
        <w:ind w:left="284"/>
        <w:jc w:val="both"/>
        <w:rPr>
          <w:rFonts w:ascii="Arial Narrow" w:hAnsi="Arial Narrow" w:cs="Calibri"/>
          <w:b/>
          <w:color w:val="FF0000"/>
          <w:sz w:val="18"/>
          <w:szCs w:val="18"/>
        </w:rPr>
      </w:pPr>
      <w:r w:rsidRPr="00E847D2">
        <w:rPr>
          <w:rFonts w:ascii="Arial Narrow" w:hAnsi="Arial Narrow" w:cs="Calibri"/>
          <w:b/>
          <w:color w:val="FF0000"/>
          <w:sz w:val="18"/>
          <w:szCs w:val="18"/>
        </w:rPr>
        <w:t>Zamawiający wydłuża termin składania ofert do 09.08.2022 r. do godz. 10:00</w:t>
      </w:r>
    </w:p>
    <w:p w:rsidR="009042B9" w:rsidRPr="009042B9" w:rsidRDefault="009042B9" w:rsidP="009042B9">
      <w:pPr>
        <w:pStyle w:val="Akapitzlist"/>
        <w:spacing w:after="160" w:line="259" w:lineRule="auto"/>
        <w:ind w:left="284"/>
        <w:jc w:val="both"/>
        <w:rPr>
          <w:rFonts w:ascii="Arial Narrow" w:hAnsi="Arial Narrow" w:cs="Calibri"/>
          <w:b/>
          <w:color w:val="FF0000"/>
          <w:sz w:val="18"/>
          <w:szCs w:val="18"/>
        </w:rPr>
      </w:pPr>
    </w:p>
    <w:p w:rsidR="00921EA6" w:rsidRPr="00921EA6" w:rsidRDefault="00921EA6" w:rsidP="00921EA6">
      <w:pPr>
        <w:pStyle w:val="Akapitzlist"/>
        <w:numPr>
          <w:ilvl w:val="0"/>
          <w:numId w:val="5"/>
        </w:numPr>
        <w:spacing w:line="259" w:lineRule="auto"/>
        <w:ind w:left="284" w:hanging="284"/>
        <w:jc w:val="both"/>
        <w:rPr>
          <w:rFonts w:ascii="Arial Narrow" w:hAnsi="Arial Narrow" w:cs="Calibri"/>
          <w:sz w:val="18"/>
          <w:szCs w:val="18"/>
        </w:rPr>
      </w:pPr>
      <w:r w:rsidRPr="00921EA6">
        <w:rPr>
          <w:rFonts w:ascii="Arial Narrow" w:hAnsi="Arial Narrow" w:cs="Calibri"/>
          <w:sz w:val="18"/>
          <w:szCs w:val="18"/>
        </w:rPr>
        <w:t xml:space="preserve">Dotyczy: </w:t>
      </w:r>
      <w:r w:rsidRPr="00921EA6">
        <w:rPr>
          <w:rFonts w:ascii="Arial Narrow" w:hAnsi="Arial Narrow" w:cs="Calibri"/>
          <w:b/>
          <w:sz w:val="18"/>
          <w:szCs w:val="18"/>
        </w:rPr>
        <w:t>Branża sanitarna / dokumentacja geotechniczna</w:t>
      </w:r>
    </w:p>
    <w:p w:rsidR="00921EA6" w:rsidRDefault="00921EA6" w:rsidP="00921EA6">
      <w:pPr>
        <w:spacing w:after="0"/>
        <w:ind w:left="284" w:hanging="284"/>
        <w:jc w:val="both"/>
        <w:rPr>
          <w:rFonts w:ascii="Arial Narrow" w:hAnsi="Arial Narrow" w:cs="Calibri"/>
          <w:sz w:val="18"/>
          <w:szCs w:val="18"/>
        </w:rPr>
      </w:pPr>
      <w:r>
        <w:rPr>
          <w:rFonts w:ascii="Arial Narrow" w:hAnsi="Arial Narrow" w:cs="Calibri"/>
          <w:sz w:val="18"/>
          <w:szCs w:val="18"/>
        </w:rPr>
        <w:t xml:space="preserve">       </w:t>
      </w:r>
      <w:r w:rsidRPr="00E70A95">
        <w:rPr>
          <w:rFonts w:ascii="Arial Narrow" w:hAnsi="Arial Narrow" w:cs="Calibri"/>
          <w:sz w:val="18"/>
          <w:szCs w:val="18"/>
        </w:rPr>
        <w:t>W</w:t>
      </w:r>
      <w:r>
        <w:rPr>
          <w:rFonts w:ascii="Arial Narrow" w:hAnsi="Arial Narrow" w:cs="Calibri"/>
          <w:sz w:val="18"/>
          <w:szCs w:val="18"/>
        </w:rPr>
        <w:t>g</w:t>
      </w:r>
      <w:r w:rsidRPr="00E70A95">
        <w:rPr>
          <w:rFonts w:ascii="Arial Narrow" w:hAnsi="Arial Narrow" w:cs="Calibri"/>
          <w:sz w:val="18"/>
          <w:szCs w:val="18"/>
        </w:rPr>
        <w:t xml:space="preserve"> p</w:t>
      </w:r>
      <w:r>
        <w:rPr>
          <w:rFonts w:ascii="Arial Narrow" w:hAnsi="Arial Narrow" w:cs="Calibri"/>
          <w:sz w:val="18"/>
          <w:szCs w:val="18"/>
        </w:rPr>
        <w:t>kt.</w:t>
      </w:r>
      <w:r w:rsidRPr="00E70A95">
        <w:rPr>
          <w:rFonts w:ascii="Arial Narrow" w:hAnsi="Arial Narrow" w:cs="Calibri"/>
          <w:sz w:val="18"/>
          <w:szCs w:val="18"/>
        </w:rPr>
        <w:t xml:space="preserve"> 4 opisu technicznego branży sanitarnej (dotyczy projektu wod-kan wraz z przepompownią) </w:t>
      </w:r>
      <w:r>
        <w:rPr>
          <w:rFonts w:ascii="Arial Narrow" w:hAnsi="Arial Narrow" w:cs="Calibri"/>
          <w:sz w:val="18"/>
          <w:szCs w:val="18"/>
        </w:rPr>
        <w:t>podano informację</w:t>
      </w:r>
      <w:r w:rsidRPr="00E70A95">
        <w:rPr>
          <w:rFonts w:ascii="Arial Narrow" w:hAnsi="Arial Narrow" w:cs="Calibri"/>
          <w:sz w:val="18"/>
          <w:szCs w:val="18"/>
        </w:rPr>
        <w:t xml:space="preserve">, że na podstawie otrzymanej od Inwestora dokumentacji geotechnicznej stwierdzono o występowaniu piasków drobnych suchych </w:t>
      </w:r>
      <w:r>
        <w:rPr>
          <w:rFonts w:ascii="Arial Narrow" w:hAnsi="Arial Narrow" w:cs="Calibri"/>
          <w:sz w:val="18"/>
          <w:szCs w:val="18"/>
        </w:rPr>
        <w:br/>
      </w:r>
      <w:r w:rsidRPr="00E70A95">
        <w:rPr>
          <w:rFonts w:ascii="Arial Narrow" w:hAnsi="Arial Narrow" w:cs="Calibri"/>
          <w:sz w:val="18"/>
          <w:szCs w:val="18"/>
        </w:rPr>
        <w:t>i średnich oraz o możliwości występowania wody gruntowej. Z uwagi na znaczne głębokości posadowienia sieci kanalizacji grawitacyjnej i przepompowni ścieków, prosimy o załączenie dokumentacji geotechnicznej.</w:t>
      </w:r>
    </w:p>
    <w:p w:rsidR="00921EA6" w:rsidRPr="009042B9" w:rsidRDefault="009042B9" w:rsidP="009042B9">
      <w:pPr>
        <w:spacing w:after="0"/>
        <w:ind w:left="284"/>
        <w:jc w:val="both"/>
        <w:rPr>
          <w:rFonts w:ascii="Arial Narrow" w:hAnsi="Arial Narrow" w:cs="Calibri"/>
          <w:b/>
          <w:color w:val="FF0000"/>
          <w:sz w:val="18"/>
          <w:szCs w:val="18"/>
        </w:rPr>
      </w:pPr>
      <w:r w:rsidRPr="009042B9">
        <w:rPr>
          <w:rFonts w:ascii="Arial Narrow" w:hAnsi="Arial Narrow" w:cs="Calibri"/>
          <w:b/>
          <w:color w:val="FF0000"/>
          <w:sz w:val="18"/>
          <w:szCs w:val="18"/>
        </w:rPr>
        <w:t>Załączono plik.</w:t>
      </w:r>
    </w:p>
    <w:p w:rsidR="009042B9" w:rsidRDefault="009042B9" w:rsidP="00921EA6">
      <w:pPr>
        <w:spacing w:after="0"/>
        <w:ind w:left="284" w:hanging="284"/>
        <w:jc w:val="both"/>
        <w:rPr>
          <w:rFonts w:ascii="Arial Narrow" w:hAnsi="Arial Narrow" w:cs="Calibri"/>
          <w:sz w:val="18"/>
          <w:szCs w:val="18"/>
        </w:rPr>
      </w:pPr>
    </w:p>
    <w:p w:rsidR="00921EA6" w:rsidRDefault="00921EA6" w:rsidP="00921EA6">
      <w:pPr>
        <w:numPr>
          <w:ilvl w:val="0"/>
          <w:numId w:val="5"/>
        </w:numPr>
        <w:spacing w:after="0" w:line="259" w:lineRule="auto"/>
        <w:ind w:left="284" w:hanging="284"/>
        <w:jc w:val="both"/>
        <w:rPr>
          <w:rFonts w:ascii="Arial Narrow" w:hAnsi="Arial Narrow" w:cs="Calibri"/>
          <w:sz w:val="18"/>
          <w:szCs w:val="18"/>
        </w:rPr>
      </w:pPr>
      <w:r w:rsidRPr="001B013F">
        <w:rPr>
          <w:rFonts w:ascii="Arial Narrow" w:hAnsi="Arial Narrow" w:cs="Calibri"/>
          <w:sz w:val="18"/>
          <w:szCs w:val="18"/>
        </w:rPr>
        <w:t xml:space="preserve">Dotyczy: </w:t>
      </w:r>
      <w:r>
        <w:rPr>
          <w:rFonts w:ascii="Arial Narrow" w:hAnsi="Arial Narrow" w:cs="Calibri"/>
          <w:b/>
          <w:sz w:val="18"/>
          <w:szCs w:val="18"/>
        </w:rPr>
        <w:t>Sieć wodociągowa / Rury osłonowe</w:t>
      </w:r>
    </w:p>
    <w:p w:rsidR="00921EA6" w:rsidRPr="00921EA6" w:rsidRDefault="00921EA6" w:rsidP="00921EA6">
      <w:pPr>
        <w:spacing w:after="0" w:line="259" w:lineRule="auto"/>
        <w:ind w:left="284"/>
        <w:jc w:val="both"/>
        <w:rPr>
          <w:rFonts w:ascii="Arial Narrow" w:hAnsi="Arial Narrow" w:cs="Calibri"/>
          <w:sz w:val="18"/>
          <w:szCs w:val="18"/>
        </w:rPr>
      </w:pPr>
      <w:r w:rsidRPr="00921EA6">
        <w:rPr>
          <w:rFonts w:ascii="Arial Narrow" w:hAnsi="Arial Narrow" w:cs="Calibri"/>
          <w:sz w:val="18"/>
          <w:szCs w:val="18"/>
        </w:rPr>
        <w:t>Niezgodność w projekcie sieci wodociągowej – przyłącza wodociągowe zaprojektowane są bez montażu rur osłonowych pod drogą, co jest niezgodne z warunkami technicznymi. Wykonawca wnosi o wyjaśnienie rozbieżności.</w:t>
      </w:r>
    </w:p>
    <w:p w:rsidR="009042B9" w:rsidRPr="009042B9" w:rsidRDefault="009042B9" w:rsidP="009042B9">
      <w:pPr>
        <w:spacing w:after="0"/>
        <w:jc w:val="both"/>
        <w:rPr>
          <w:rFonts w:ascii="Arial Narrow" w:hAnsi="Arial Narrow" w:cs="Calibri"/>
          <w:b/>
          <w:color w:val="FF0000"/>
          <w:sz w:val="18"/>
          <w:szCs w:val="18"/>
        </w:rPr>
      </w:pPr>
      <w:r w:rsidRPr="009042B9">
        <w:rPr>
          <w:rFonts w:ascii="Arial Narrow" w:hAnsi="Arial Narrow" w:cs="Calibri"/>
          <w:b/>
          <w:color w:val="FF0000"/>
          <w:sz w:val="18"/>
          <w:szCs w:val="18"/>
        </w:rPr>
        <w:t xml:space="preserve">      Przyłącza wodociągowe przebiegające pod jezdnią należy poprowadzić w rurze osłonowej </w:t>
      </w:r>
      <w:r w:rsidRPr="009042B9">
        <w:rPr>
          <w:rFonts w:ascii="Arial Narrow" w:hAnsi="Arial Narrow"/>
          <w:b/>
          <w:bCs/>
          <w:color w:val="FF0000"/>
          <w:sz w:val="18"/>
          <w:szCs w:val="18"/>
        </w:rPr>
        <w:t>Ø63 mm.</w:t>
      </w:r>
    </w:p>
    <w:p w:rsidR="00F00ABB" w:rsidRPr="006C0814" w:rsidRDefault="00F00ABB" w:rsidP="00C840F1">
      <w:pPr>
        <w:spacing w:line="240" w:lineRule="auto"/>
        <w:jc w:val="both"/>
        <w:rPr>
          <w:rFonts w:ascii="Times New Roman" w:hAnsi="Times New Roman" w:cs="Times New Roman"/>
          <w:b/>
          <w:color w:val="FF0000"/>
        </w:rPr>
      </w:pPr>
    </w:p>
    <w:sectPr w:rsidR="00F00ABB" w:rsidRPr="006C0814" w:rsidSect="008E13C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B6D2F"/>
    <w:multiLevelType w:val="hybridMultilevel"/>
    <w:tmpl w:val="08A89552"/>
    <w:lvl w:ilvl="0" w:tplc="D47637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F73A1"/>
    <w:multiLevelType w:val="hybridMultilevel"/>
    <w:tmpl w:val="DAF6D192"/>
    <w:lvl w:ilvl="0" w:tplc="607855C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B762894"/>
    <w:multiLevelType w:val="hybridMultilevel"/>
    <w:tmpl w:val="43E86C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054778D"/>
    <w:multiLevelType w:val="hybridMultilevel"/>
    <w:tmpl w:val="43E86C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5103E84"/>
    <w:multiLevelType w:val="hybridMultilevel"/>
    <w:tmpl w:val="645C900E"/>
    <w:lvl w:ilvl="0" w:tplc="F1943D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504790"/>
    <w:multiLevelType w:val="multilevel"/>
    <w:tmpl w:val="442E2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53E"/>
    <w:rsid w:val="00121498"/>
    <w:rsid w:val="001434AA"/>
    <w:rsid w:val="001745D6"/>
    <w:rsid w:val="001910AC"/>
    <w:rsid w:val="001E0741"/>
    <w:rsid w:val="00270276"/>
    <w:rsid w:val="002D2247"/>
    <w:rsid w:val="006168F3"/>
    <w:rsid w:val="00620601"/>
    <w:rsid w:val="006C0814"/>
    <w:rsid w:val="00754CD3"/>
    <w:rsid w:val="007C1BD3"/>
    <w:rsid w:val="007D2397"/>
    <w:rsid w:val="008905B9"/>
    <w:rsid w:val="008E13C0"/>
    <w:rsid w:val="008E4BCD"/>
    <w:rsid w:val="009042B9"/>
    <w:rsid w:val="00921EA6"/>
    <w:rsid w:val="00933C0B"/>
    <w:rsid w:val="00A76765"/>
    <w:rsid w:val="00BF0290"/>
    <w:rsid w:val="00C1380F"/>
    <w:rsid w:val="00C719AF"/>
    <w:rsid w:val="00C840F1"/>
    <w:rsid w:val="00D62D23"/>
    <w:rsid w:val="00D7653E"/>
    <w:rsid w:val="00D91F59"/>
    <w:rsid w:val="00E13547"/>
    <w:rsid w:val="00E639B5"/>
    <w:rsid w:val="00E847D2"/>
    <w:rsid w:val="00EA38D1"/>
    <w:rsid w:val="00EF4C2C"/>
    <w:rsid w:val="00F00ABB"/>
    <w:rsid w:val="00FB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5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normalny tekst,Akapit z listą11,Wypunktowanie,BulletC,Numerowanie,Nagłowek 3,Dot pt,F5 List Paragraph,Recommendation,List Paragraph11,lp1,L1,Preambuła,Akapit z listą BS,Kolorowa lista — akcent 11"/>
    <w:basedOn w:val="Normalny"/>
    <w:link w:val="AkapitzlistZnak"/>
    <w:uiPriority w:val="34"/>
    <w:qFormat/>
    <w:rsid w:val="00E1354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Obiekt Znak,List Paragraph1 Znak,normalny tekst Znak,Akapit z listą11 Znak,Wypunktowanie Znak,BulletC Znak,Numerowanie Znak,Nagłowek 3 Znak,Dot pt Znak,F5 List Paragraph Znak,Recommendation Znak,List Paragraph11 Znak,lp1 Znak,L1 Znak"/>
    <w:link w:val="Akapitzlist"/>
    <w:uiPriority w:val="99"/>
    <w:qFormat/>
    <w:locked/>
    <w:rsid w:val="00E13547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3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C0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7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5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normalny tekst,Akapit z listą11,Wypunktowanie,BulletC,Numerowanie,Nagłowek 3,Dot pt,F5 List Paragraph,Recommendation,List Paragraph11,lp1,L1,Preambuła,Akapit z listą BS,Kolorowa lista — akcent 11"/>
    <w:basedOn w:val="Normalny"/>
    <w:link w:val="AkapitzlistZnak"/>
    <w:uiPriority w:val="34"/>
    <w:qFormat/>
    <w:rsid w:val="00E1354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Obiekt Znak,List Paragraph1 Znak,normalny tekst Znak,Akapit z listą11 Znak,Wypunktowanie Znak,BulletC Znak,Numerowanie Znak,Nagłowek 3 Znak,Dot pt Znak,F5 List Paragraph Znak,Recommendation Znak,List Paragraph11 Znak,lp1 Znak,L1 Znak"/>
    <w:link w:val="Akapitzlist"/>
    <w:uiPriority w:val="99"/>
    <w:qFormat/>
    <w:locked/>
    <w:rsid w:val="00E13547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3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C0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7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2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ip.osielsk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@os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1644</Words>
  <Characters>9869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Zampub</cp:lastModifiedBy>
  <cp:revision>34</cp:revision>
  <cp:lastPrinted>2022-07-29T05:51:00Z</cp:lastPrinted>
  <dcterms:created xsi:type="dcterms:W3CDTF">2022-03-08T09:13:00Z</dcterms:created>
  <dcterms:modified xsi:type="dcterms:W3CDTF">2022-07-29T05:53:00Z</dcterms:modified>
</cp:coreProperties>
</file>