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Pr="004315DA" w:rsidRDefault="004315DA" w:rsidP="004315DA">
      <w:pPr>
        <w:pStyle w:val="Tekstpodstawowy"/>
        <w:jc w:val="right"/>
        <w:rPr>
          <w:rFonts w:ascii="Calibri" w:hAnsi="Calibri"/>
        </w:rPr>
      </w:pPr>
      <w:r w:rsidRPr="004315DA">
        <w:rPr>
          <w:rFonts w:ascii="Calibri" w:hAnsi="Calibri"/>
        </w:rPr>
        <w:t>Zał. nr 7 do SWZ</w:t>
      </w:r>
    </w:p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 oprawy oświetleniowe z zasilaczem o współczynniku </w:t>
      </w:r>
      <w:r w:rsidRPr="00D24077">
        <w:rPr>
          <w:rFonts w:ascii="Calibri" w:hAnsi="Calibri"/>
        </w:rPr>
        <w:t xml:space="preserve">mocy </w:t>
      </w:r>
      <w:r w:rsidR="009E5CBB" w:rsidRPr="00D24077">
        <w:rPr>
          <w:rFonts w:ascii="Calibri" w:hAnsi="Calibri"/>
        </w:rPr>
        <w:t xml:space="preserve"> </w:t>
      </w:r>
      <w:proofErr w:type="spellStart"/>
      <w:r w:rsidR="00F91EA3" w:rsidRPr="00D24077">
        <w:rPr>
          <w:rFonts w:ascii="Calibri" w:hAnsi="Calibri" w:cs="Calibri"/>
        </w:rPr>
        <w:t>cosØ</w:t>
      </w:r>
      <w:proofErr w:type="spellEnd"/>
      <w:r w:rsidR="00F91EA3" w:rsidRPr="00D24077">
        <w:rPr>
          <w:rFonts w:ascii="Calibri" w:hAnsi="Calibri"/>
        </w:rPr>
        <w:t xml:space="preserve">  </w:t>
      </w:r>
      <w:r w:rsidR="009E5CBB" w:rsidRPr="00D24077">
        <w:rPr>
          <w:rFonts w:ascii="Calibri" w:hAnsi="Calibri"/>
        </w:rPr>
        <w:t>min.</w:t>
      </w:r>
      <w:r w:rsidR="00F91EA3" w:rsidRPr="00D24077">
        <w:rPr>
          <w:rFonts w:ascii="Calibri" w:hAnsi="Calibri" w:cs="Calibri"/>
        </w:rPr>
        <w:t xml:space="preserve"> </w:t>
      </w:r>
      <w:r w:rsidR="009E5CBB" w:rsidRPr="00D24077">
        <w:rPr>
          <w:rFonts w:ascii="Calibri" w:hAnsi="Calibri"/>
        </w:rPr>
        <w:t>0,98</w:t>
      </w:r>
      <w:r w:rsidRPr="00D24077">
        <w:rPr>
          <w:rFonts w:ascii="Calibri" w:hAnsi="Calibri"/>
        </w:rPr>
        <w:t>.</w:t>
      </w:r>
    </w:p>
    <w:p w:rsidR="00F00317" w:rsidRDefault="000F56B1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  <w:bookmarkStart w:id="0" w:name="_GoBack"/>
      <w:bookmarkEnd w:id="0"/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zafka oświetleniowa z tworzywa termoutwardzalnego</w:t>
      </w:r>
      <w:r w:rsidR="00445559">
        <w:rPr>
          <w:rFonts w:ascii="Calibri" w:hAnsi="Calibri" w:cs="Calibri"/>
          <w:color w:val="000000"/>
        </w:rPr>
        <w:t>, z zapasem wolnego miejsca na kompensator mocy biernej</w:t>
      </w:r>
      <w:r w:rsidR="000F56B1">
        <w:rPr>
          <w:rFonts w:ascii="Calibri" w:hAnsi="Calibri" w:cs="Calibri"/>
          <w:color w:val="000000"/>
        </w:rPr>
        <w:t>.</w:t>
      </w:r>
    </w:p>
    <w:p w:rsidR="001324FE" w:rsidRDefault="00EF6630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</w:t>
      </w:r>
      <w:r w:rsidR="001324FE" w:rsidRPr="001324FE">
        <w:rPr>
          <w:rFonts w:ascii="Calibri" w:hAnsi="Calibri" w:cs="Calibri"/>
          <w:color w:val="000000"/>
        </w:rPr>
        <w:t>terowanie oświetleniem za pomocą odbiornika</w:t>
      </w:r>
      <w:r w:rsidR="001324FE">
        <w:rPr>
          <w:rFonts w:ascii="Calibri" w:hAnsi="Calibri" w:cs="Calibri"/>
          <w:color w:val="000000"/>
        </w:rPr>
        <w:t xml:space="preserve"> radiowego</w:t>
      </w:r>
      <w:r w:rsidR="001324FE" w:rsidRPr="001324FE">
        <w:rPr>
          <w:rFonts w:ascii="Calibri" w:hAnsi="Calibri" w:cs="Calibri"/>
          <w:color w:val="000000"/>
        </w:rPr>
        <w:t xml:space="preserve"> RSM OR-01 Enea Oświetlenie,</w:t>
      </w:r>
      <w:r w:rsidR="001324FE" w:rsidRPr="001324FE">
        <w:rPr>
          <w:rFonts w:ascii="Calibri" w:hAnsi="Calibri" w:cs="Calibri"/>
          <w:color w:val="000000"/>
        </w:rPr>
        <w:br/>
        <w:t xml:space="preserve">(dawniej </w:t>
      </w:r>
      <w:proofErr w:type="spellStart"/>
      <w:r w:rsidR="001324FE" w:rsidRPr="001324FE">
        <w:rPr>
          <w:rFonts w:ascii="Calibri" w:hAnsi="Calibri" w:cs="Calibri"/>
          <w:color w:val="000000"/>
        </w:rPr>
        <w:t>Energomiar</w:t>
      </w:r>
      <w:proofErr w:type="spellEnd"/>
      <w:r w:rsidR="001324FE" w:rsidRPr="001324FE">
        <w:rPr>
          <w:rFonts w:ascii="Calibri" w:hAnsi="Calibri" w:cs="Calibri"/>
          <w:color w:val="000000"/>
        </w:rPr>
        <w:t>)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317"/>
    <w:rsid w:val="000F56B1"/>
    <w:rsid w:val="001324FE"/>
    <w:rsid w:val="004315DA"/>
    <w:rsid w:val="00445559"/>
    <w:rsid w:val="009E5CBB"/>
    <w:rsid w:val="00BD642D"/>
    <w:rsid w:val="00D24077"/>
    <w:rsid w:val="00EF6630"/>
    <w:rsid w:val="00F0031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Zampub</cp:lastModifiedBy>
  <cp:revision>37</cp:revision>
  <cp:lastPrinted>2022-06-30T07:28:00Z</cp:lastPrinted>
  <dcterms:created xsi:type="dcterms:W3CDTF">2016-06-01T09:18:00Z</dcterms:created>
  <dcterms:modified xsi:type="dcterms:W3CDTF">2022-06-30T07:28:00Z</dcterms:modified>
  <dc:language>pl-PL</dc:language>
</cp:coreProperties>
</file>