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13" w:rsidRPr="00D55B13" w:rsidRDefault="00D55B13" w:rsidP="00D55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Pr="00D5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>.2021 r.</w:t>
      </w:r>
    </w:p>
    <w:p w:rsidR="00D55B13" w:rsidRPr="00D55B13" w:rsidRDefault="00D55B13" w:rsidP="00D55B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D55B13" w:rsidRP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B13" w:rsidRDefault="00D55B13" w:rsidP="00D55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Adaptacja pomieszczeń budynku przy ul. Wierzbowej w Żołędowie na potrzeby prowadzenia i funkcjonowania Domu Dziennego Pobytu</w:t>
      </w:r>
    </w:p>
    <w:p w:rsidR="00D55B13" w:rsidRDefault="00D55B13" w:rsidP="00D55B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IiZP.271.B.24.2021</w:t>
      </w:r>
    </w:p>
    <w:p w:rsidR="00B56947" w:rsidRPr="00D55B13" w:rsidRDefault="00861F8D" w:rsidP="00D55B1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Drzwi Dz2 – wg zestawienia stolarki są EI60 wg rzutu Ei30. Prosimy o sprecyzowanie odporności pożarowej ww. drzwi. </w:t>
      </w:r>
    </w:p>
    <w:p w:rsidR="00B56947" w:rsidRPr="00D55B13" w:rsidRDefault="00B56947" w:rsidP="00612B89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 Dz2 zgodnie z rzutem EI30.</w:t>
      </w:r>
    </w:p>
    <w:p w:rsidR="00B56947" w:rsidRPr="00B56947" w:rsidRDefault="00B56947" w:rsidP="00612B89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947" w:rsidRDefault="00B56947" w:rsidP="00612B89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94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61F8D" w:rsidRPr="00B56947">
        <w:rPr>
          <w:rFonts w:ascii="Times New Roman" w:eastAsia="Times New Roman" w:hAnsi="Times New Roman" w:cs="Times New Roman"/>
          <w:sz w:val="24"/>
          <w:szCs w:val="24"/>
          <w:lang w:eastAsia="pl-PL"/>
        </w:rPr>
        <w:t>rosimy o podanie koloru stolarki aluminiowej</w:t>
      </w:r>
      <w:r w:rsidRPr="00B569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6947" w:rsidRPr="00D55B13" w:rsidRDefault="00B56947" w:rsidP="00612B89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 Zgodnie z rysunkiem elewacji stolarka w kolorze antracytowym.</w:t>
      </w:r>
    </w:p>
    <w:p w:rsidR="00B56947" w:rsidRPr="00B56947" w:rsidRDefault="00B56947" w:rsidP="00612B89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1F8D" w:rsidRPr="00B56947" w:rsidRDefault="00B56947" w:rsidP="00612B89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94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61F8D" w:rsidRPr="00B56947">
        <w:rPr>
          <w:rFonts w:ascii="Times New Roman" w:eastAsia="Times New Roman" w:hAnsi="Times New Roman" w:cs="Times New Roman"/>
          <w:sz w:val="24"/>
          <w:szCs w:val="24"/>
          <w:lang w:eastAsia="pl-PL"/>
        </w:rPr>
        <w:t>rosimy o podanie wysokości ścianki aluminiowo-szklanej D03 w najwyższym i najniższym punkcie łuku.</w:t>
      </w:r>
    </w:p>
    <w:p w:rsidR="00B56947" w:rsidRPr="00D55B13" w:rsidRDefault="00B56947" w:rsidP="00612B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 Wysokość DO3 195-217 ale ostateczne wymiary przy zamówieniu należy pobrać na budowie uwzględniając wymianę warstw posadzki</w:t>
      </w:r>
      <w:r w:rsidR="00010748"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10748" w:rsidRPr="00B56947" w:rsidRDefault="00010748" w:rsidP="00612B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748" w:rsidRDefault="00861F8D" w:rsidP="00612B89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potwierdzenie, że wyposażenie w urządzenia siłowni (ergometry, rowery, rotory, bieżnie, </w:t>
      </w:r>
      <w:proofErr w:type="spellStart"/>
      <w:r w:rsidRPr="00010748">
        <w:rPr>
          <w:rFonts w:ascii="Times New Roman" w:eastAsia="Times New Roman" w:hAnsi="Times New Roman" w:cs="Times New Roman"/>
          <w:sz w:val="24"/>
          <w:szCs w:val="24"/>
          <w:lang w:eastAsia="pl-PL"/>
        </w:rPr>
        <w:t>orbitreki</w:t>
      </w:r>
      <w:proofErr w:type="spellEnd"/>
      <w:r w:rsidRPr="00010748">
        <w:rPr>
          <w:rFonts w:ascii="Times New Roman" w:eastAsia="Times New Roman" w:hAnsi="Times New Roman" w:cs="Times New Roman"/>
          <w:sz w:val="24"/>
          <w:szCs w:val="24"/>
          <w:lang w:eastAsia="pl-PL"/>
        </w:rPr>
        <w:t>, drabinki, ciężarki, półki na piłki, itp.) nie stanowią części ww. postępowania</w:t>
      </w:r>
      <w:r w:rsidR="00010748" w:rsidRPr="000107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0748" w:rsidRDefault="00010748" w:rsidP="00612B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Potwierdzamy że wyposażenie w urządzenia siłowni (ergometry, rowery, rotory, bieżnie, </w:t>
      </w:r>
      <w:proofErr w:type="spellStart"/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orbitreki</w:t>
      </w:r>
      <w:proofErr w:type="spellEnd"/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drabinki, ciężarki, półki na piłki, itp.) nie są przedmiotem postępowania.</w:t>
      </w:r>
    </w:p>
    <w:p w:rsidR="00D55B13" w:rsidRPr="00D55B13" w:rsidRDefault="00D55B13" w:rsidP="00612B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1F8D" w:rsidRPr="00010748" w:rsidRDefault="00861F8D" w:rsidP="00612B89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informację czy szafy porządkowe, szafki dzielone, lodówka, zmywarka, piekarnik, </w:t>
      </w:r>
      <w:proofErr w:type="spellStart"/>
      <w:r w:rsidRPr="00010748">
        <w:rPr>
          <w:rFonts w:ascii="Times New Roman" w:eastAsia="Times New Roman" w:hAnsi="Times New Roman" w:cs="Times New Roman"/>
          <w:sz w:val="24"/>
          <w:szCs w:val="24"/>
          <w:lang w:eastAsia="pl-PL"/>
        </w:rPr>
        <w:t>wyparzarka</w:t>
      </w:r>
      <w:proofErr w:type="spellEnd"/>
      <w:r w:rsidRPr="00010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częścią tego postępowania.</w:t>
      </w:r>
    </w:p>
    <w:p w:rsidR="00010748" w:rsidRPr="00D55B13" w:rsidRDefault="00010748" w:rsidP="00612B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612B89"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Wymienione elementy nie są przedmiotem postępowania.</w:t>
      </w:r>
    </w:p>
    <w:p w:rsidR="00D55B13" w:rsidRPr="00010748" w:rsidRDefault="00D55B13" w:rsidP="00612B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1F8D" w:rsidRDefault="00861F8D" w:rsidP="00612B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Prosimy o doprecyzowanie materiałów użytych do wykonania szafek w aneksie kuchennym.  Z jakiego materiału ma być wykonany blat kuchenny? Czy fronty mają być lakierowane na wysoki połysk czy frezowane? Czy w górnych szafkach mają występować przeszklenia? </w:t>
      </w:r>
    </w:p>
    <w:p w:rsidR="00010748" w:rsidRDefault="00B56947" w:rsidP="00612B89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D55B13">
        <w:rPr>
          <w:b/>
        </w:rPr>
        <w:t xml:space="preserve">Odpowiedź: meble białe </w:t>
      </w:r>
      <w:proofErr w:type="spellStart"/>
      <w:r w:rsidRPr="00D55B13">
        <w:rPr>
          <w:b/>
        </w:rPr>
        <w:t>mdf</w:t>
      </w:r>
      <w:proofErr w:type="spellEnd"/>
      <w:r w:rsidRPr="00D55B13">
        <w:rPr>
          <w:b/>
        </w:rPr>
        <w:t xml:space="preserve">, blat </w:t>
      </w:r>
      <w:proofErr w:type="spellStart"/>
      <w:r w:rsidRPr="00D55B13">
        <w:rPr>
          <w:b/>
        </w:rPr>
        <w:t>mdf</w:t>
      </w:r>
      <w:proofErr w:type="spellEnd"/>
      <w:r w:rsidRPr="00D55B13">
        <w:rPr>
          <w:b/>
        </w:rPr>
        <w:t xml:space="preserve"> imitujący drewno, fronty lakierowane bez frezowania, meble bez przeszkleń</w:t>
      </w:r>
      <w:r w:rsidR="00010748" w:rsidRPr="00D55B13">
        <w:rPr>
          <w:b/>
        </w:rPr>
        <w:t>.</w:t>
      </w:r>
    </w:p>
    <w:p w:rsidR="00D55B13" w:rsidRPr="00D55B13" w:rsidRDefault="00D55B13" w:rsidP="00612B89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:rsidR="00861F8D" w:rsidRDefault="00861F8D" w:rsidP="00612B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F8D">
        <w:rPr>
          <w:rFonts w:ascii="Times New Roman" w:eastAsia="Times New Roman" w:hAnsi="Times New Roman" w:cs="Times New Roman"/>
          <w:sz w:val="24"/>
          <w:szCs w:val="24"/>
          <w:lang w:eastAsia="pl-PL"/>
        </w:rPr>
        <w:t>8) Czy w zakresie Generalnego Wykonawcy będzie uzyskanie pozwolenia na użytkowanie obiektu?</w:t>
      </w:r>
    </w:p>
    <w:p w:rsidR="007D6EA7" w:rsidRPr="00D55B13" w:rsidRDefault="00010748" w:rsidP="00D55B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 Nie, nie będzie.</w:t>
      </w:r>
      <w:bookmarkStart w:id="0" w:name="_GoBack"/>
      <w:bookmarkEnd w:id="0"/>
    </w:p>
    <w:sectPr w:rsidR="007D6EA7" w:rsidRPr="00D55B13" w:rsidSect="00D55B13">
      <w:pgSz w:w="11906" w:h="16838"/>
      <w:pgMar w:top="426" w:right="141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24C1"/>
    <w:multiLevelType w:val="hybridMultilevel"/>
    <w:tmpl w:val="3FEA6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16743"/>
    <w:multiLevelType w:val="hybridMultilevel"/>
    <w:tmpl w:val="2C729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A7"/>
    <w:rsid w:val="00010748"/>
    <w:rsid w:val="00612B89"/>
    <w:rsid w:val="00693F42"/>
    <w:rsid w:val="00754893"/>
    <w:rsid w:val="007D6EA7"/>
    <w:rsid w:val="00861F8D"/>
    <w:rsid w:val="00B14D86"/>
    <w:rsid w:val="00B56947"/>
    <w:rsid w:val="00D55B13"/>
    <w:rsid w:val="00FA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DominikaW</dc:creator>
  <cp:lastModifiedBy>Zampub</cp:lastModifiedBy>
  <cp:revision>4</cp:revision>
  <cp:lastPrinted>2021-12-08T14:01:00Z</cp:lastPrinted>
  <dcterms:created xsi:type="dcterms:W3CDTF">2021-12-08T13:20:00Z</dcterms:created>
  <dcterms:modified xsi:type="dcterms:W3CDTF">2021-12-08T14:01:00Z</dcterms:modified>
</cp:coreProperties>
</file>