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4E" w:rsidRDefault="0048264E" w:rsidP="004826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Osielsko, dnia </w:t>
      </w:r>
      <w:r>
        <w:rPr>
          <w:rFonts w:ascii="Times New Roman" w:hAnsi="Times New Roman" w:cs="Times New Roman"/>
          <w:sz w:val="24"/>
          <w:szCs w:val="24"/>
        </w:rPr>
        <w:t>10.11</w:t>
      </w:r>
      <w:r>
        <w:rPr>
          <w:rFonts w:ascii="Times New Roman" w:hAnsi="Times New Roman" w:cs="Times New Roman"/>
          <w:sz w:val="24"/>
          <w:szCs w:val="24"/>
        </w:rPr>
        <w:t>.2021 r.</w:t>
      </w:r>
    </w:p>
    <w:p w:rsidR="0048264E" w:rsidRDefault="0048264E" w:rsidP="00482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Zainteresowani Wykonawcy</w:t>
      </w:r>
    </w:p>
    <w:p w:rsidR="0048264E" w:rsidRDefault="0048264E" w:rsidP="0048264E">
      <w:pPr>
        <w:rPr>
          <w:rFonts w:ascii="Times New Roman" w:hAnsi="Times New Roman" w:cs="Times New Roman"/>
          <w:b/>
          <w:sz w:val="24"/>
          <w:szCs w:val="24"/>
        </w:rPr>
      </w:pPr>
      <w:r w:rsidRPr="0048264E">
        <w:rPr>
          <w:rFonts w:ascii="Times New Roman" w:hAnsi="Times New Roman" w:cs="Times New Roman"/>
          <w:b/>
          <w:sz w:val="24"/>
          <w:szCs w:val="24"/>
        </w:rPr>
        <w:t xml:space="preserve">Udzielenie kredytu długoterminowego na częściowe pokrycie deficytu budżetu gminy Osielsko w roku 2021 </w:t>
      </w:r>
    </w:p>
    <w:p w:rsidR="0048264E" w:rsidRDefault="0048264E" w:rsidP="004826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IiZP.271.U.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.2021</w:t>
      </w:r>
    </w:p>
    <w:p w:rsidR="0048264E" w:rsidRDefault="0048264E" w:rsidP="0048264E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Prosimy o potwierdzenie czy kontrasygnata Skarbnika Gminy zostanie złożona na obu dokumentach – na wekslu oraz na deklaracji wekslowej?</w:t>
      </w:r>
    </w:p>
    <w:p w:rsidR="0048264E" w:rsidRDefault="0048264E" w:rsidP="0048264E">
      <w:pPr>
        <w:pStyle w:val="Akapitzlist"/>
        <w:jc w:val="both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Odp. </w:t>
      </w:r>
      <w:r>
        <w:rPr>
          <w:b/>
          <w:bCs/>
          <w:sz w:val="22"/>
          <w:szCs w:val="22"/>
        </w:rPr>
        <w:t>Skarbnik złoży kontrasygnatę wyłącznie na deklaracji wekslowej.</w:t>
      </w:r>
    </w:p>
    <w:p w:rsidR="0048264E" w:rsidRDefault="0048264E" w:rsidP="0048264E">
      <w:pPr>
        <w:pStyle w:val="Akapitzlist"/>
        <w:numPr>
          <w:ilvl w:val="0"/>
          <w:numId w:val="1"/>
        </w:numPr>
        <w:spacing w:line="276" w:lineRule="auto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nawiązaniu do Części XIV SWZ Sposób obliczenia ceny – prosimy o potwierdzenie, że </w:t>
      </w:r>
      <w:r>
        <w:rPr>
          <w:rFonts w:cs="Arial"/>
          <w:sz w:val="22"/>
          <w:szCs w:val="22"/>
          <w:u w:val="single"/>
        </w:rPr>
        <w:t>wyłącznie na potrzeby wyliczenia ceny</w:t>
      </w:r>
      <w:r>
        <w:rPr>
          <w:rFonts w:cs="Arial"/>
          <w:sz w:val="22"/>
          <w:szCs w:val="22"/>
        </w:rPr>
        <w:t xml:space="preserve"> należy przyjąć uruchomienie kredytu jednorazowo w dniu 17-12-2021?</w:t>
      </w:r>
    </w:p>
    <w:p w:rsidR="0048264E" w:rsidRDefault="0048264E" w:rsidP="0048264E">
      <w:pPr>
        <w:pStyle w:val="Akapitzlist"/>
        <w:spacing w:line="276" w:lineRule="auto"/>
        <w:jc w:val="both"/>
        <w:outlineLvl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Odp. Uruchomienie kredytu planowane jest dnia 17.12.2021 r.</w:t>
      </w:r>
    </w:p>
    <w:p w:rsidR="0048264E" w:rsidRDefault="0048264E" w:rsidP="0048264E">
      <w:pPr>
        <w:pStyle w:val="Akapitzlist"/>
        <w:numPr>
          <w:ilvl w:val="0"/>
          <w:numId w:val="1"/>
        </w:numPr>
        <w:spacing w:line="276" w:lineRule="auto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nawiązaniu do punktu  16 c) Części II SWZ prosimy o potwierdzenie, że przed popisaniem umowy Zamawiający dostarczy pozytywną opinię RIO o możliwości spłaty planowanego do zaciągnięcia kredytu na pokrycie deficytu budżetu Gminy?</w:t>
      </w:r>
    </w:p>
    <w:p w:rsidR="0048264E" w:rsidRDefault="0048264E" w:rsidP="0048264E">
      <w:pPr>
        <w:pStyle w:val="Akapitzlist"/>
        <w:spacing w:line="276" w:lineRule="auto"/>
        <w:jc w:val="both"/>
        <w:outlineLvl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Odp. Tak, zgodnie z zapisem punktu 16 części II SWZ.</w:t>
      </w:r>
    </w:p>
    <w:p w:rsidR="0048264E" w:rsidRDefault="0048264E" w:rsidP="0048264E">
      <w:pPr>
        <w:pStyle w:val="Akapitzlist"/>
        <w:numPr>
          <w:ilvl w:val="0"/>
          <w:numId w:val="1"/>
        </w:numPr>
        <w:spacing w:line="276" w:lineRule="auto"/>
        <w:jc w:val="both"/>
        <w:outlineLvl w:val="0"/>
        <w:rPr>
          <w:rFonts w:cs="Arial"/>
          <w:sz w:val="22"/>
          <w:szCs w:val="22"/>
        </w:rPr>
      </w:pPr>
      <w:r>
        <w:rPr>
          <w:sz w:val="22"/>
          <w:szCs w:val="22"/>
        </w:rPr>
        <w:t>Prosimy o informację, jakie mają Państwo podmioty powiązane.</w:t>
      </w:r>
    </w:p>
    <w:p w:rsidR="0048264E" w:rsidRDefault="0048264E" w:rsidP="0048264E">
      <w:pPr>
        <w:pStyle w:val="Akapitzlist"/>
        <w:spacing w:line="240" w:lineRule="auto"/>
        <w:jc w:val="both"/>
        <w:outlineLvl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Odp. </w:t>
      </w:r>
      <w:r>
        <w:rPr>
          <w:b/>
          <w:bCs/>
          <w:sz w:val="22"/>
          <w:szCs w:val="22"/>
        </w:rPr>
        <w:t xml:space="preserve">Wykaz jednostek organizacyjnych Gminy Osielsko zamieszczone są na stronie </w:t>
      </w:r>
      <w:hyperlink r:id="rId6" w:history="1">
        <w:r>
          <w:rPr>
            <w:rStyle w:val="Hipercze"/>
            <w:b/>
            <w:bCs/>
            <w:sz w:val="22"/>
            <w:szCs w:val="22"/>
          </w:rPr>
          <w:t>www.bip.osielsko.pl</w:t>
        </w:r>
      </w:hyperlink>
      <w:r>
        <w:rPr>
          <w:b/>
          <w:bCs/>
          <w:sz w:val="22"/>
          <w:szCs w:val="22"/>
        </w:rPr>
        <w:t>.</w:t>
      </w:r>
    </w:p>
    <w:p w:rsidR="0048264E" w:rsidRDefault="0048264E" w:rsidP="0048264E">
      <w:pPr>
        <w:pStyle w:val="Akapitzlist"/>
        <w:numPr>
          <w:ilvl w:val="0"/>
          <w:numId w:val="1"/>
        </w:numPr>
        <w:spacing w:line="276" w:lineRule="auto"/>
        <w:jc w:val="both"/>
        <w:outlineLvl w:val="0"/>
        <w:rPr>
          <w:rFonts w:cs="Arial"/>
          <w:sz w:val="22"/>
          <w:szCs w:val="22"/>
        </w:rPr>
      </w:pPr>
      <w:r>
        <w:rPr>
          <w:sz w:val="22"/>
          <w:szCs w:val="22"/>
        </w:rPr>
        <w:t>Prosimy o informację, czy podmioty powiązane (jeśli istnieją) korzystają z kredytów, w tym poręczonych przez Państwo oraz jaka jest kwota kredytu, okres kredytowania, kwota poręczenia, okres poręczenia.</w:t>
      </w:r>
    </w:p>
    <w:p w:rsidR="0048264E" w:rsidRDefault="0048264E" w:rsidP="0048264E">
      <w:pPr>
        <w:pStyle w:val="Akapitzlist"/>
        <w:spacing w:line="276" w:lineRule="auto"/>
        <w:jc w:val="both"/>
        <w:outlineLvl w:val="0"/>
        <w:rPr>
          <w:rFonts w:cs="Arial"/>
          <w:sz w:val="22"/>
          <w:szCs w:val="22"/>
        </w:rPr>
      </w:pPr>
      <w:r>
        <w:rPr>
          <w:b/>
          <w:bCs/>
          <w:sz w:val="22"/>
          <w:szCs w:val="22"/>
        </w:rPr>
        <w:t>Odp. Jednostki organizacyjne Gminy Osielsko nie zaciągają kredytów.</w:t>
      </w:r>
    </w:p>
    <w:p w:rsidR="0048264E" w:rsidRDefault="0048264E" w:rsidP="0048264E">
      <w:pPr>
        <w:pStyle w:val="Akapitzlist"/>
        <w:numPr>
          <w:ilvl w:val="0"/>
          <w:numId w:val="1"/>
        </w:numPr>
        <w:spacing w:line="276" w:lineRule="auto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Prosimy o udostępnienie sprawozdań finansowych szpitali za 2020 rok, których Gmina jest organem założycielskim (jeśli dotyczy) oraz prosimy o podanie, oddzielnie dla każdego z nich, następujących informacji:</w:t>
      </w:r>
    </w:p>
    <w:p w:rsidR="0048264E" w:rsidRDefault="0048264E" w:rsidP="0048264E">
      <w:pPr>
        <w:pStyle w:val="Akapitzlist"/>
        <w:spacing w:line="276" w:lineRule="auto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czy szpital realizuje program naprawczy,</w:t>
      </w:r>
    </w:p>
    <w:p w:rsidR="0048264E" w:rsidRDefault="0048264E" w:rsidP="0048264E">
      <w:pPr>
        <w:pStyle w:val="Akapitzlist"/>
        <w:spacing w:line="276" w:lineRule="auto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w przypadku, gdy szpital korzysta z kredytów (w tym poręczonych przez Gminę) prosimy </w:t>
      </w:r>
      <w:r>
        <w:rPr>
          <w:rFonts w:cs="Arial"/>
          <w:sz w:val="22"/>
          <w:szCs w:val="22"/>
        </w:rPr>
        <w:br/>
        <w:t xml:space="preserve">o podanie kwoty kredytu i okresu kredytowania, kwoty poręczenia i okresu poręczenia. </w:t>
      </w:r>
    </w:p>
    <w:p w:rsidR="0048264E" w:rsidRDefault="0048264E" w:rsidP="0048264E">
      <w:pPr>
        <w:pStyle w:val="Akapitzlist"/>
        <w:spacing w:line="276" w:lineRule="auto"/>
        <w:jc w:val="both"/>
        <w:outlineLvl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Odp. Nie dotyczy.</w:t>
      </w:r>
    </w:p>
    <w:p w:rsidR="0048264E" w:rsidRDefault="0048264E" w:rsidP="0048264E">
      <w:pPr>
        <w:pStyle w:val="Akapitzlist"/>
        <w:numPr>
          <w:ilvl w:val="0"/>
          <w:numId w:val="1"/>
        </w:numPr>
        <w:spacing w:line="276" w:lineRule="auto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Prosimy o informację, czy Gmina w jakikolwiek sposób wspiera szpital finansowo (dopłaty na kapitał lub dopłaty do działalności bieżącej/inwestycyjnej), prosimy o podanie kwoty wsparcia </w:t>
      </w:r>
    </w:p>
    <w:p w:rsidR="0048264E" w:rsidRDefault="0048264E" w:rsidP="0048264E">
      <w:pPr>
        <w:pStyle w:val="Akapitzlist"/>
        <w:spacing w:line="276" w:lineRule="auto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 okresu wsparcia.</w:t>
      </w:r>
    </w:p>
    <w:p w:rsidR="0048264E" w:rsidRDefault="0048264E" w:rsidP="0048264E">
      <w:pPr>
        <w:pStyle w:val="Akapitzlist"/>
        <w:spacing w:line="276" w:lineRule="auto"/>
        <w:jc w:val="both"/>
        <w:outlineLvl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Odp. Nie dotyczy.</w:t>
      </w:r>
    </w:p>
    <w:p w:rsidR="0048264E" w:rsidRDefault="0048264E" w:rsidP="0048264E">
      <w:pPr>
        <w:pStyle w:val="Akapitzlist"/>
        <w:numPr>
          <w:ilvl w:val="0"/>
          <w:numId w:val="1"/>
        </w:numPr>
        <w:spacing w:line="276" w:lineRule="auto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Prosimy o informację czy w okresie obowiązywania ekspozycji kredytowej w Banku przewidywane jest przejęcie zobowiązań powstałych w wyniku likwidacji zakładu opieki zdrowotnej przez Państwo po przeniesieniu działalności medycznej ZOZ do innego pomiotu (komercjalizacja, prywatyzacja, dzierżawa itp.). Jeżeli tak, prosimy o podanie poniesionych lub ewentualnych szacowanych skutków ww. zmian dla Państwa budżetu.</w:t>
      </w:r>
    </w:p>
    <w:p w:rsidR="0048264E" w:rsidRDefault="0048264E" w:rsidP="0048264E">
      <w:pPr>
        <w:pStyle w:val="Akapitzlist"/>
        <w:numPr>
          <w:ilvl w:val="0"/>
          <w:numId w:val="1"/>
        </w:numPr>
        <w:spacing w:line="240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Odp. Nie przewiduje się.</w:t>
      </w:r>
    </w:p>
    <w:p w:rsidR="0048264E" w:rsidRDefault="0048264E" w:rsidP="0048264E">
      <w:pPr>
        <w:pStyle w:val="Akapitzlist"/>
        <w:numPr>
          <w:ilvl w:val="0"/>
          <w:numId w:val="1"/>
        </w:numPr>
        <w:spacing w:line="276" w:lineRule="auto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Prosimy o informację, czy przeprowadzili lub przewidują Państwo likwidację jakiegokolwiek szpitala wraz z przejęciem jego długu. Jeżeli tak, to prosimy o podanie łącznej kwoty przejętego długu.</w:t>
      </w:r>
    </w:p>
    <w:p w:rsidR="0048264E" w:rsidRDefault="0048264E" w:rsidP="0048264E">
      <w:pPr>
        <w:pStyle w:val="Akapitzlist"/>
        <w:spacing w:line="276" w:lineRule="auto"/>
        <w:jc w:val="both"/>
        <w:outlineLvl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>Odp. Nie dotyczy.</w:t>
      </w:r>
    </w:p>
    <w:p w:rsidR="0048264E" w:rsidRDefault="0048264E" w:rsidP="0048264E">
      <w:pPr>
        <w:pStyle w:val="Akapitzlist"/>
        <w:numPr>
          <w:ilvl w:val="0"/>
          <w:numId w:val="1"/>
        </w:numPr>
        <w:spacing w:line="276" w:lineRule="auto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Prosimy o informację, czy w przeszłości wystąpiły lub planowane są przejęcia z mocy prawa przez Państwo zadłużenia:</w:t>
      </w:r>
    </w:p>
    <w:p w:rsidR="0048264E" w:rsidRDefault="0048264E" w:rsidP="0048264E">
      <w:pPr>
        <w:pStyle w:val="Akapitzlist"/>
        <w:spacing w:line="276" w:lineRule="auto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po podmiocie, dla którego Państwo byli podmiotem założycielskim,</w:t>
      </w:r>
    </w:p>
    <w:p w:rsidR="0048264E" w:rsidRDefault="0048264E" w:rsidP="0048264E">
      <w:pPr>
        <w:pStyle w:val="Akapitzlist"/>
        <w:spacing w:line="276" w:lineRule="auto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na podstawie umowy z wierzycielem spółki prawa handlowego, </w:t>
      </w:r>
    </w:p>
    <w:p w:rsidR="0048264E" w:rsidRDefault="0048264E" w:rsidP="0048264E">
      <w:pPr>
        <w:pStyle w:val="Akapitzlist"/>
        <w:spacing w:line="276" w:lineRule="auto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stowarzyszenia,</w:t>
      </w:r>
    </w:p>
    <w:p w:rsidR="0048264E" w:rsidRDefault="0048264E" w:rsidP="0048264E">
      <w:pPr>
        <w:pStyle w:val="Akapitzlist"/>
        <w:spacing w:line="276" w:lineRule="auto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tj. Państwo wstąpili/wstąpią na miejsce dłużnika, który został/zostanie z długu zwolniony.</w:t>
      </w:r>
    </w:p>
    <w:p w:rsidR="0048264E" w:rsidRDefault="0048264E" w:rsidP="0048264E">
      <w:pPr>
        <w:pStyle w:val="Akapitzlist"/>
        <w:spacing w:line="240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Odp. Powyższe zdarzenia nie miały miejsca. Gmina nie planuje przejęć.</w:t>
      </w:r>
    </w:p>
    <w:p w:rsidR="0048264E" w:rsidRDefault="0048264E" w:rsidP="0048264E">
      <w:pPr>
        <w:pStyle w:val="Akapitzlist"/>
        <w:numPr>
          <w:ilvl w:val="0"/>
          <w:numId w:val="1"/>
        </w:numPr>
        <w:spacing w:after="200" w:line="276" w:lineRule="auto"/>
        <w:ind w:left="714" w:hanging="357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Prosimy o informację, czy w Zamawiający posiada zobowiązania wymagalne wobec ZUS.</w:t>
      </w:r>
    </w:p>
    <w:p w:rsidR="0048264E" w:rsidRDefault="0048264E" w:rsidP="0048264E">
      <w:pPr>
        <w:pStyle w:val="Akapitzlist"/>
        <w:spacing w:after="200" w:line="276" w:lineRule="auto"/>
        <w:ind w:left="714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eastAsia="Calibri" w:cs="Times New Roman"/>
          <w:b/>
          <w:bCs/>
          <w:sz w:val="22"/>
          <w:szCs w:val="22"/>
          <w:lang w:eastAsia="en-US"/>
        </w:rPr>
        <w:t>Odp. Gmina nie posiada zobowiązań wymagalnych wobec ZUS.</w:t>
      </w:r>
    </w:p>
    <w:p w:rsidR="0048264E" w:rsidRDefault="0048264E" w:rsidP="0048264E">
      <w:pPr>
        <w:pStyle w:val="Akapitzlist"/>
        <w:numPr>
          <w:ilvl w:val="0"/>
          <w:numId w:val="1"/>
        </w:numPr>
        <w:spacing w:after="200" w:line="276" w:lineRule="auto"/>
        <w:ind w:left="714" w:hanging="357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Prosimy o informację, czy w Zamawiający posiada zobowiązania wymagalne wobec US. </w:t>
      </w:r>
    </w:p>
    <w:p w:rsidR="0048264E" w:rsidRDefault="0048264E" w:rsidP="0048264E">
      <w:pPr>
        <w:pStyle w:val="Akapitzlist"/>
        <w:spacing w:line="240" w:lineRule="auto"/>
        <w:jc w:val="both"/>
        <w:rPr>
          <w:rFonts w:eastAsia="Calibri" w:cs="Times New Roman"/>
          <w:b/>
          <w:bCs/>
          <w:sz w:val="22"/>
          <w:szCs w:val="22"/>
          <w:lang w:eastAsia="en-US"/>
        </w:rPr>
      </w:pPr>
      <w:r>
        <w:rPr>
          <w:rFonts w:eastAsia="Calibri" w:cs="Times New Roman"/>
          <w:b/>
          <w:bCs/>
          <w:sz w:val="22"/>
          <w:szCs w:val="22"/>
          <w:lang w:eastAsia="en-US"/>
        </w:rPr>
        <w:t>Odp. Gmina nie posiada zobowiązań wymagalnych wobec US.</w:t>
      </w:r>
    </w:p>
    <w:p w:rsidR="0048264E" w:rsidRDefault="0048264E" w:rsidP="0048264E">
      <w:pPr>
        <w:pStyle w:val="Akapitzlist"/>
        <w:numPr>
          <w:ilvl w:val="0"/>
          <w:numId w:val="1"/>
        </w:numPr>
        <w:spacing w:after="200" w:line="276" w:lineRule="auto"/>
        <w:ind w:left="714" w:hanging="357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Prosimy o informację, czy w ciągu ostatnich dwóch lat została podjęta uchwała o nieudzieleniu absolutorium organowi wykonawczemu reprezentującemu Państwa jednostkę. </w:t>
      </w:r>
    </w:p>
    <w:p w:rsidR="0048264E" w:rsidRDefault="0048264E" w:rsidP="0048264E">
      <w:pPr>
        <w:pStyle w:val="Akapitzlist"/>
        <w:spacing w:after="200" w:line="276" w:lineRule="auto"/>
        <w:ind w:left="714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eastAsia="Calibri" w:cs="Times New Roman"/>
          <w:b/>
          <w:bCs/>
          <w:sz w:val="22"/>
          <w:szCs w:val="22"/>
          <w:lang w:eastAsia="en-US"/>
        </w:rPr>
        <w:t>Odp. Nie podjęto takiej uchwały.</w:t>
      </w:r>
    </w:p>
    <w:p w:rsidR="0048264E" w:rsidRDefault="0048264E" w:rsidP="0048264E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outlineLvl w:val="0"/>
        <w:rPr>
          <w:rFonts w:cs="Arial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Czy w przypadku wygrania przetargu i udzielenia kredytu Zamawiający w okresie obowiązywania umowy o kredyt będzie przedstawiał </w:t>
      </w:r>
      <w:r>
        <w:rPr>
          <w:sz w:val="22"/>
          <w:szCs w:val="22"/>
        </w:rPr>
        <w:t xml:space="preserve">sprawozdania: Rb-NDS, Rb-Z, Rb-N, Rb-27S, Rb-28S </w:t>
      </w:r>
      <w:r>
        <w:rPr>
          <w:sz w:val="22"/>
          <w:szCs w:val="22"/>
        </w:rPr>
        <w:br/>
        <w:t>w okresach kwartalnych w sytuacji, gdy nie są one publikowane na stronie BIP Kredytobiorcy?</w:t>
      </w:r>
    </w:p>
    <w:p w:rsidR="0048264E" w:rsidRDefault="0048264E" w:rsidP="0048264E">
      <w:pPr>
        <w:pStyle w:val="Akapitzlist"/>
        <w:spacing w:line="240" w:lineRule="auto"/>
        <w:jc w:val="both"/>
        <w:outlineLvl w:val="0"/>
        <w:rPr>
          <w:rFonts w:cs="Calibri"/>
          <w:b/>
          <w:sz w:val="22"/>
          <w:szCs w:val="22"/>
        </w:rPr>
      </w:pPr>
      <w:r>
        <w:rPr>
          <w:b/>
          <w:bCs/>
          <w:sz w:val="22"/>
          <w:szCs w:val="22"/>
        </w:rPr>
        <w:t>Odp.</w:t>
      </w:r>
      <w:r>
        <w:rPr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 xml:space="preserve">Sprawozdania Rb-NDS, Rb-Z, Rb-N są publikowane na stronie </w:t>
      </w:r>
      <w:hyperlink r:id="rId7" w:history="1">
        <w:r>
          <w:rPr>
            <w:rStyle w:val="Hipercze"/>
            <w:rFonts w:cs="Calibri"/>
            <w:b/>
            <w:color w:val="0000FF"/>
            <w:sz w:val="22"/>
            <w:szCs w:val="22"/>
          </w:rPr>
          <w:t>www.bip.osielsko.pl</w:t>
        </w:r>
      </w:hyperlink>
      <w:r>
        <w:rPr>
          <w:rFonts w:cs="Calibri"/>
          <w:b/>
          <w:sz w:val="22"/>
          <w:szCs w:val="22"/>
        </w:rPr>
        <w:t>. Sprawozdania Rb-27S oraz Rb-28S udostępnimy na wniosek banku.</w:t>
      </w:r>
    </w:p>
    <w:p w:rsidR="0048264E" w:rsidRDefault="0048264E" w:rsidP="0048264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Prosimy o potwierdzenie, że ostatnia zmiana do budżetu była dokonana 19-10-2021r., jeżeli nie to prosimy o przedłożenie aktualnych zmian.</w:t>
      </w:r>
    </w:p>
    <w:p w:rsidR="0048264E" w:rsidRDefault="0048264E" w:rsidP="0048264E">
      <w:pPr>
        <w:pStyle w:val="Akapitzlist"/>
        <w:spacing w:line="240" w:lineRule="auto"/>
        <w:jc w:val="both"/>
        <w:rPr>
          <w:rFonts w:eastAsia="Calibri" w:cs="Times New Roman"/>
          <w:b/>
          <w:bCs/>
          <w:sz w:val="22"/>
          <w:szCs w:val="22"/>
          <w:lang w:eastAsia="en-US"/>
        </w:rPr>
      </w:pPr>
      <w:r>
        <w:rPr>
          <w:rFonts w:eastAsia="Calibri" w:cs="Times New Roman"/>
          <w:b/>
          <w:bCs/>
          <w:sz w:val="22"/>
          <w:szCs w:val="22"/>
          <w:lang w:eastAsia="en-US"/>
        </w:rPr>
        <w:t>Odp. Ostatnia zmiana do budżetu była dokonana 27.10.2021 r. Dostępna jest na stronie (Zarządzenie Wójta Gminy Osielsko nr 67/2021)</w:t>
      </w:r>
    </w:p>
    <w:p w:rsidR="0048264E" w:rsidRDefault="0048264E" w:rsidP="0048264E">
      <w:pPr>
        <w:pStyle w:val="Akapitzlist"/>
        <w:spacing w:line="240" w:lineRule="auto"/>
        <w:jc w:val="both"/>
        <w:rPr>
          <w:rFonts w:eastAsia="Calibri" w:cs="Times New Roman"/>
          <w:b/>
          <w:bCs/>
          <w:sz w:val="22"/>
          <w:szCs w:val="22"/>
          <w:lang w:eastAsia="en-US"/>
        </w:rPr>
      </w:pPr>
      <w:r>
        <w:rPr>
          <w:rFonts w:eastAsia="Calibri" w:cs="Times New Roman"/>
          <w:b/>
          <w:bCs/>
          <w:sz w:val="22"/>
          <w:szCs w:val="22"/>
          <w:lang w:eastAsia="en-US"/>
        </w:rPr>
        <w:t xml:space="preserve"> </w:t>
      </w:r>
      <w:hyperlink r:id="rId8" w:history="1">
        <w:r>
          <w:rPr>
            <w:rStyle w:val="Hipercze"/>
            <w:rFonts w:eastAsia="Calibri" w:cs="Times New Roman"/>
            <w:b/>
            <w:bCs/>
            <w:sz w:val="22"/>
            <w:szCs w:val="22"/>
            <w:lang w:eastAsia="en-US"/>
          </w:rPr>
          <w:t>http://bip.osielsko.pl/zarzadzenie/18096/zarzadzenie-nr-67-2021</w:t>
        </w:r>
      </w:hyperlink>
    </w:p>
    <w:p w:rsidR="0048264E" w:rsidRDefault="0048264E" w:rsidP="0048264E">
      <w:pPr>
        <w:pStyle w:val="Akapitzlist"/>
        <w:spacing w:line="240" w:lineRule="auto"/>
        <w:jc w:val="both"/>
        <w:rPr>
          <w:rFonts w:eastAsia="Calibri" w:cs="Times New Roman"/>
          <w:b/>
          <w:bCs/>
          <w:sz w:val="22"/>
          <w:szCs w:val="22"/>
          <w:lang w:eastAsia="en-US"/>
        </w:rPr>
      </w:pPr>
    </w:p>
    <w:p w:rsidR="0048264E" w:rsidRDefault="0048264E" w:rsidP="0048264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Prosimy o potwierdzenie, że WPF nie była zmieniana od dnia 19-10-2021r., jeżeli była zmieniana to prosimy o przedłożenie aktualnych zmian. </w:t>
      </w:r>
    </w:p>
    <w:p w:rsidR="0048264E" w:rsidRDefault="0048264E" w:rsidP="0048264E">
      <w:pPr>
        <w:pStyle w:val="Akapitzlist"/>
        <w:spacing w:line="240" w:lineRule="auto"/>
        <w:jc w:val="both"/>
        <w:rPr>
          <w:rFonts w:eastAsia="Calibri" w:cs="Times New Roman"/>
          <w:b/>
          <w:bCs/>
          <w:sz w:val="22"/>
          <w:szCs w:val="22"/>
          <w:lang w:eastAsia="en-US"/>
        </w:rPr>
      </w:pPr>
      <w:r>
        <w:rPr>
          <w:rFonts w:eastAsia="Calibri" w:cs="Times New Roman"/>
          <w:b/>
          <w:bCs/>
          <w:sz w:val="22"/>
          <w:szCs w:val="22"/>
          <w:lang w:eastAsia="en-US"/>
        </w:rPr>
        <w:t xml:space="preserve">Odp. Ostatnia zmiana WPF była dokonana 19.10.2021 r. Dostępna jest na stronie </w:t>
      </w:r>
      <w:hyperlink r:id="rId9" w:history="1">
        <w:r>
          <w:rPr>
            <w:rStyle w:val="Hipercze"/>
            <w:rFonts w:eastAsia="Calibri" w:cs="Times New Roman"/>
            <w:b/>
            <w:bCs/>
            <w:sz w:val="22"/>
            <w:szCs w:val="22"/>
            <w:lang w:eastAsia="en-US"/>
          </w:rPr>
          <w:t>www.bip.osielsko.pl</w:t>
        </w:r>
      </w:hyperlink>
      <w:r>
        <w:rPr>
          <w:rFonts w:eastAsia="Calibri" w:cs="Times New Roman"/>
          <w:b/>
          <w:bCs/>
          <w:sz w:val="22"/>
          <w:szCs w:val="22"/>
          <w:lang w:eastAsia="en-US"/>
        </w:rPr>
        <w:t>.</w:t>
      </w:r>
    </w:p>
    <w:p w:rsidR="0048264E" w:rsidRDefault="0048264E" w:rsidP="0048264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Prosimy o wskazanie ewentualnych zastosowanych niestandardowych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wyłączeń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dla wskaźnika </w:t>
      </w:r>
      <w:r>
        <w:rPr>
          <w:rFonts w:ascii="Calibri" w:hAnsi="Calibri" w:cs="Calibri"/>
          <w:sz w:val="22"/>
          <w:szCs w:val="22"/>
          <w:lang w:eastAsia="en-US"/>
        </w:rPr>
        <w:br/>
        <w:t xml:space="preserve">z art. 243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uofp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(np.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wyłączeń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związanych z ustawą COVID-ową lub innych), niewykazywanych jako wyłączenia w typowych pozycjach WPF. W przypadku wystąpienia takich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wyłączeń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prosimy o ich szczegółowe wyspecyfikowanie – kwota, okres wystąpienia, przyczyna wyłączenia, umiejscowienie wyłączenia we wzorze z art. 243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uofp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(lewa/prawa strona nierówności z art. 243, licznik/mianownik).</w:t>
      </w:r>
    </w:p>
    <w:p w:rsidR="0048264E" w:rsidRDefault="0048264E" w:rsidP="0048264E">
      <w:pPr>
        <w:pStyle w:val="Akapitzlist"/>
        <w:spacing w:line="240" w:lineRule="auto"/>
        <w:jc w:val="both"/>
        <w:rPr>
          <w:rFonts w:eastAsia="Calibri" w:cs="Times New Roman"/>
          <w:b/>
          <w:bCs/>
          <w:sz w:val="22"/>
          <w:szCs w:val="22"/>
          <w:lang w:eastAsia="en-US"/>
        </w:rPr>
      </w:pPr>
      <w:r>
        <w:rPr>
          <w:rFonts w:cs="Calibri"/>
          <w:b/>
          <w:bCs/>
          <w:sz w:val="22"/>
          <w:szCs w:val="22"/>
          <w:lang w:eastAsia="en-US"/>
        </w:rPr>
        <w:t xml:space="preserve">Odp. Gmina Osielsko nie stosuje </w:t>
      </w:r>
      <w:proofErr w:type="spellStart"/>
      <w:r>
        <w:rPr>
          <w:rFonts w:cs="Calibri"/>
          <w:b/>
          <w:bCs/>
          <w:sz w:val="22"/>
          <w:szCs w:val="22"/>
          <w:lang w:eastAsia="en-US"/>
        </w:rPr>
        <w:t>wyłączeń</w:t>
      </w:r>
      <w:proofErr w:type="spellEnd"/>
      <w:r>
        <w:rPr>
          <w:rFonts w:cs="Calibri"/>
          <w:b/>
          <w:bCs/>
          <w:sz w:val="22"/>
          <w:szCs w:val="22"/>
          <w:lang w:eastAsia="en-US"/>
        </w:rPr>
        <w:t xml:space="preserve"> związanych z ustawą COVID-ową.</w:t>
      </w:r>
    </w:p>
    <w:p w:rsidR="0048264E" w:rsidRDefault="0048264E" w:rsidP="0048264E">
      <w:pPr>
        <w:pStyle w:val="Akapitzlist"/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8264E" w:rsidRDefault="0048264E" w:rsidP="0048264E">
      <w:pPr>
        <w:pStyle w:val="Akapitzlis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Prosimy o potwierdzenie, że w przypadku gdyby stawka bazowa WIBOR była ujemna to należy przyjąć stawkę bazową na poziomie 0,00%.</w:t>
      </w:r>
    </w:p>
    <w:p w:rsidR="0048264E" w:rsidRDefault="0048264E" w:rsidP="0048264E">
      <w:pPr>
        <w:ind w:left="708"/>
        <w:jc w:val="both"/>
        <w:rPr>
          <w:b/>
          <w:bCs/>
          <w:sz w:val="24"/>
          <w:szCs w:val="24"/>
        </w:rPr>
      </w:pPr>
      <w:r>
        <w:rPr>
          <w:rFonts w:ascii="Calibri" w:hAnsi="Calibri" w:cs="Calibri"/>
          <w:b/>
          <w:bCs/>
        </w:rPr>
        <w:t xml:space="preserve">Odp. </w:t>
      </w:r>
      <w:r>
        <w:rPr>
          <w:rFonts w:asciiTheme="majorHAnsi" w:hAnsiTheme="majorHAnsi" w:cstheme="majorHAnsi"/>
          <w:b/>
          <w:bCs/>
        </w:rPr>
        <w:t>Gmina postąpi zgodnie z działającymi przepisami prawa oraz zgodnie z zapisami umowy kredytowej, którą wcześniej zaakceptuje.</w:t>
      </w:r>
    </w:p>
    <w:p w:rsidR="0048264E" w:rsidRDefault="0048264E" w:rsidP="0048264E">
      <w:pPr>
        <w:pStyle w:val="Akapitzlist"/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Prosimy o informację, czy w ciągu ostatnich 36 miesięcy były prowadzone wobec Państwa za pośrednictwem komornika sądowego postępowania egzekucyjne wszczynane na wniosek banków.</w:t>
      </w:r>
    </w:p>
    <w:p w:rsidR="0048264E" w:rsidRDefault="0048264E" w:rsidP="0048264E">
      <w:pPr>
        <w:pStyle w:val="Akapitzlist"/>
        <w:spacing w:line="240" w:lineRule="auto"/>
        <w:jc w:val="both"/>
        <w:rPr>
          <w:rFonts w:eastAsia="Calibri" w:cs="Times New Roman"/>
          <w:b/>
          <w:bCs/>
          <w:sz w:val="22"/>
          <w:szCs w:val="22"/>
          <w:lang w:eastAsia="en-US"/>
        </w:rPr>
      </w:pPr>
      <w:r>
        <w:rPr>
          <w:rFonts w:eastAsia="Calibri" w:cs="Times New Roman"/>
          <w:b/>
          <w:bCs/>
          <w:sz w:val="22"/>
          <w:szCs w:val="22"/>
          <w:lang w:eastAsia="en-US"/>
        </w:rPr>
        <w:t>Odp. Powyższe zdarzenia nie miały miejsca.</w:t>
      </w:r>
    </w:p>
    <w:p w:rsidR="0048264E" w:rsidRDefault="0048264E" w:rsidP="0048264E">
      <w:pPr>
        <w:pStyle w:val="Akapitzlist"/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Prosimy o informację, czy w ciągu ostatnich 12 m-</w:t>
      </w:r>
      <w:proofErr w:type="spellStart"/>
      <w:r>
        <w:rPr>
          <w:rFonts w:ascii="Calibri" w:hAnsi="Calibri" w:cs="Calibri"/>
          <w:sz w:val="22"/>
          <w:szCs w:val="22"/>
        </w:rPr>
        <w:t>cy</w:t>
      </w:r>
      <w:proofErr w:type="spellEnd"/>
      <w:r>
        <w:rPr>
          <w:rFonts w:ascii="Calibri" w:hAnsi="Calibri" w:cs="Calibri"/>
          <w:sz w:val="22"/>
          <w:szCs w:val="22"/>
        </w:rPr>
        <w:t xml:space="preserve"> na Państwa rachunkach w bankach wystąpiły zajęcia egzekucyjne. Jeżeli tak, to prosimy o podanie kwoty zajęć egzekucyjnych (w tys. PLN). </w:t>
      </w:r>
    </w:p>
    <w:p w:rsidR="0048264E" w:rsidRDefault="0048264E" w:rsidP="0048264E">
      <w:pPr>
        <w:pStyle w:val="Akapitzlist"/>
        <w:spacing w:line="240" w:lineRule="auto"/>
        <w:ind w:left="714"/>
        <w:jc w:val="both"/>
        <w:rPr>
          <w:rFonts w:eastAsia="Calibri" w:cs="Times New Roman"/>
          <w:b/>
          <w:bCs/>
          <w:sz w:val="22"/>
          <w:szCs w:val="22"/>
          <w:lang w:eastAsia="en-US"/>
        </w:rPr>
      </w:pPr>
      <w:r>
        <w:rPr>
          <w:rFonts w:eastAsia="Calibri" w:cs="Times New Roman"/>
          <w:b/>
          <w:bCs/>
          <w:sz w:val="22"/>
          <w:szCs w:val="22"/>
          <w:lang w:eastAsia="en-US"/>
        </w:rPr>
        <w:t>Odp. Powyższe zdarzenia nie miały miejsca.</w:t>
      </w:r>
    </w:p>
    <w:p w:rsidR="0048264E" w:rsidRDefault="0048264E" w:rsidP="0048264E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Prosimy o informację, czy posiadają Państwo zaległe zobowiązania finansowe w bankach. Jeżeli tak, to prosimy o podanie kwoty zaległych zobowiązań w bankach (w tys. PLN).     </w:t>
      </w:r>
    </w:p>
    <w:p w:rsidR="0048264E" w:rsidRDefault="0048264E" w:rsidP="0048264E">
      <w:pPr>
        <w:pStyle w:val="Akapitzlist"/>
        <w:rPr>
          <w:rFonts w:ascii="Calibri" w:hAnsi="Calibri" w:cs="Calibri"/>
          <w:sz w:val="22"/>
          <w:szCs w:val="22"/>
        </w:rPr>
      </w:pPr>
      <w:r>
        <w:rPr>
          <w:rFonts w:eastAsia="Calibri" w:cs="Times New Roman"/>
          <w:b/>
          <w:bCs/>
          <w:sz w:val="22"/>
          <w:szCs w:val="22"/>
          <w:lang w:eastAsia="en-US"/>
        </w:rPr>
        <w:t>Odp. Gmina nie posiada zaległych zobowiązań finansowych w bankach</w:t>
      </w:r>
    </w:p>
    <w:p w:rsidR="0048264E" w:rsidRDefault="0048264E" w:rsidP="0048264E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Czy Zamawiający wyraża zgodę na oprocentowanie od zadłużenia przeterminowanego (w przypadku jego wystąpienia)  zgodnie z art. 481 § 2</w:t>
      </w:r>
      <w:r>
        <w:rPr>
          <w:rFonts w:ascii="Calibri" w:hAnsi="Calibri" w:cs="Calibri"/>
          <w:sz w:val="22"/>
          <w:szCs w:val="22"/>
          <w:vertAlign w:val="superscript"/>
        </w:rPr>
        <w:t>1</w:t>
      </w:r>
      <w:r>
        <w:rPr>
          <w:rFonts w:ascii="Calibri" w:hAnsi="Calibri" w:cs="Calibri"/>
          <w:sz w:val="22"/>
          <w:szCs w:val="22"/>
        </w:rPr>
        <w:t xml:space="preserve"> KC?</w:t>
      </w:r>
    </w:p>
    <w:p w:rsidR="0048264E" w:rsidRDefault="0048264E" w:rsidP="0048264E">
      <w:pPr>
        <w:ind w:left="708"/>
        <w:jc w:val="both"/>
        <w:rPr>
          <w:b/>
          <w:bCs/>
          <w:sz w:val="24"/>
          <w:szCs w:val="24"/>
        </w:rPr>
      </w:pPr>
      <w:r>
        <w:rPr>
          <w:rFonts w:ascii="Calibri" w:hAnsi="Calibri" w:cs="Calibri"/>
          <w:b/>
          <w:bCs/>
        </w:rPr>
        <w:t xml:space="preserve">Odp. </w:t>
      </w:r>
      <w:r>
        <w:rPr>
          <w:rFonts w:asciiTheme="majorHAnsi" w:hAnsiTheme="majorHAnsi" w:cstheme="majorHAnsi"/>
          <w:b/>
          <w:bCs/>
        </w:rPr>
        <w:t>Gmina postąpi zgodnie z działającymi przepisami prawa oraz zgodnie z zapisami umowy kredytowej, którą wcześniej zaakceptuje.</w:t>
      </w:r>
    </w:p>
    <w:p w:rsidR="0048264E" w:rsidRDefault="0048264E" w:rsidP="0048264E">
      <w:pPr>
        <w:rPr>
          <w:rFonts w:ascii="Calibri" w:hAnsi="Calibri" w:cs="Calibri"/>
        </w:rPr>
      </w:pPr>
    </w:p>
    <w:p w:rsidR="0048264E" w:rsidRDefault="0048264E" w:rsidP="0048264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eastAsia="Times New Roman" w:cs="Times New Roman"/>
          <w:sz w:val="22"/>
          <w:szCs w:val="22"/>
        </w:rPr>
        <w:t>Prosimy o informację dotyczącą następujących pozycji długu Państwa wg stanu na 31.03.2021 r.:</w:t>
      </w:r>
    </w:p>
    <w:p w:rsidR="0048264E" w:rsidRDefault="0048264E" w:rsidP="0048264E">
      <w:pPr>
        <w:pStyle w:val="Akapitzlist"/>
        <w:numPr>
          <w:ilvl w:val="0"/>
          <w:numId w:val="2"/>
        </w:numPr>
        <w:autoSpaceDE/>
        <w:adjustRightInd/>
        <w:spacing w:after="200" w:line="276" w:lineRule="auto"/>
        <w:ind w:left="1134" w:right="0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wartość zobowiązania ogółem, wg tytułów dłużnych (w tys. PLN),</w:t>
      </w:r>
    </w:p>
    <w:p w:rsidR="0048264E" w:rsidRDefault="0048264E" w:rsidP="0048264E">
      <w:pPr>
        <w:pStyle w:val="Akapitzlist"/>
        <w:numPr>
          <w:ilvl w:val="0"/>
          <w:numId w:val="2"/>
        </w:numPr>
        <w:autoSpaceDE/>
        <w:adjustRightInd/>
        <w:spacing w:after="200" w:line="276" w:lineRule="auto"/>
        <w:ind w:left="1134" w:right="0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wartość nominalna wymagalnych zobowiązań z tyt. poręczeń i gwarancji (w tys. PLN),</w:t>
      </w:r>
    </w:p>
    <w:p w:rsidR="0048264E" w:rsidRDefault="0048264E" w:rsidP="0048264E">
      <w:pPr>
        <w:pStyle w:val="Akapitzlist"/>
        <w:numPr>
          <w:ilvl w:val="0"/>
          <w:numId w:val="2"/>
        </w:numPr>
        <w:autoSpaceDE/>
        <w:adjustRightInd/>
        <w:spacing w:after="200" w:line="276" w:lineRule="auto"/>
        <w:ind w:left="1134" w:right="0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wartość nominalna niewymagalnych zobowiązań z tyt. poręczeń i gwarancji (w tys. PLN),</w:t>
      </w:r>
    </w:p>
    <w:p w:rsidR="0048264E" w:rsidRDefault="0048264E" w:rsidP="0048264E">
      <w:pPr>
        <w:pStyle w:val="Akapitzlist"/>
        <w:numPr>
          <w:ilvl w:val="0"/>
          <w:numId w:val="2"/>
        </w:numPr>
        <w:autoSpaceDE/>
        <w:adjustRightInd/>
        <w:spacing w:after="200" w:line="276" w:lineRule="auto"/>
        <w:ind w:left="1134" w:right="0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wartość kredytów i pożyczek związanych z realizacją programów i projektów finansowanych </w:t>
      </w:r>
      <w:r>
        <w:rPr>
          <w:rFonts w:eastAsia="Times New Roman" w:cs="Times New Roman"/>
          <w:sz w:val="22"/>
          <w:szCs w:val="22"/>
        </w:rPr>
        <w:br/>
        <w:t xml:space="preserve">z udziałem środków, o których mowa w art. 5 ust.1 pkt 2 ustawy o finansach publicznych </w:t>
      </w:r>
      <w:r>
        <w:rPr>
          <w:rFonts w:eastAsia="Times New Roman" w:cs="Times New Roman"/>
          <w:sz w:val="22"/>
          <w:szCs w:val="22"/>
        </w:rPr>
        <w:br/>
        <w:t>z budżetu państwa (w tys. PLN),</w:t>
      </w:r>
    </w:p>
    <w:p w:rsidR="0048264E" w:rsidRDefault="0048264E" w:rsidP="0048264E">
      <w:pPr>
        <w:pStyle w:val="Akapitzlist"/>
        <w:numPr>
          <w:ilvl w:val="0"/>
          <w:numId w:val="2"/>
        </w:numPr>
        <w:autoSpaceDE/>
        <w:adjustRightInd/>
        <w:spacing w:after="200" w:line="276" w:lineRule="auto"/>
        <w:ind w:left="1134" w:right="0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wartość kredytów i pożyczek związanych z realizacją programów i projektów finansowanych z udziałem środków, o których mowa w art. 5 ust.1 pkt 2 ustawy </w:t>
      </w:r>
      <w:r>
        <w:rPr>
          <w:rFonts w:eastAsia="Times New Roman" w:cs="Times New Roman"/>
          <w:sz w:val="22"/>
          <w:szCs w:val="22"/>
        </w:rPr>
        <w:br/>
        <w:t>o finansach publicznych z innych źródeł (w tys. PLN).</w:t>
      </w:r>
    </w:p>
    <w:p w:rsidR="0048264E" w:rsidRDefault="0048264E" w:rsidP="0048264E">
      <w:pPr>
        <w:pStyle w:val="Akapitzlist"/>
        <w:autoSpaceDE/>
        <w:adjustRightInd/>
        <w:spacing w:line="240" w:lineRule="auto"/>
        <w:ind w:left="1134" w:right="0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sz w:val="22"/>
          <w:szCs w:val="22"/>
        </w:rPr>
        <w:t xml:space="preserve">Odp. </w:t>
      </w:r>
      <w:r>
        <w:rPr>
          <w:rFonts w:eastAsia="Times New Roman" w:cs="Times New Roman"/>
          <w:b/>
          <w:bCs/>
          <w:sz w:val="22"/>
          <w:szCs w:val="22"/>
        </w:rPr>
        <w:t xml:space="preserve">Odp. Zgodnie ze sprawozdaniem RB-Z o stanie zobowiązań według tytułów dłużnych oraz poręczeń i gwarancji, dostępnym na stronie </w:t>
      </w:r>
      <w:hyperlink r:id="rId10" w:history="1">
        <w:r>
          <w:rPr>
            <w:rStyle w:val="Hipercze"/>
            <w:rFonts w:eastAsia="Times New Roman" w:cs="Times New Roman"/>
            <w:b/>
            <w:bCs/>
            <w:sz w:val="22"/>
            <w:szCs w:val="22"/>
          </w:rPr>
          <w:t>http://bip.osielsko.pl/artykul/1183/17659/informacja-o-wykonaniu-budzetu-za-i-kw-2021-r-rbn-rb-nds-rb-z</w:t>
        </w:r>
      </w:hyperlink>
    </w:p>
    <w:p w:rsidR="0048264E" w:rsidRDefault="0048264E" w:rsidP="0048264E">
      <w:pPr>
        <w:pStyle w:val="Akapitzlist"/>
        <w:autoSpaceDE/>
        <w:adjustRightInd/>
        <w:spacing w:line="240" w:lineRule="auto"/>
        <w:ind w:left="1134" w:right="0"/>
        <w:jc w:val="both"/>
        <w:rPr>
          <w:b/>
          <w:bCs/>
          <w:sz w:val="22"/>
          <w:szCs w:val="22"/>
        </w:rPr>
      </w:pPr>
    </w:p>
    <w:p w:rsidR="0048264E" w:rsidRDefault="0048264E" w:rsidP="0048264E">
      <w:pPr>
        <w:jc w:val="both"/>
      </w:pPr>
    </w:p>
    <w:p w:rsidR="0048264E" w:rsidRDefault="0048264E" w:rsidP="0048264E">
      <w:pPr>
        <w:pStyle w:val="Akapitzlist"/>
        <w:numPr>
          <w:ilvl w:val="0"/>
          <w:numId w:val="1"/>
        </w:numPr>
        <w:jc w:val="both"/>
      </w:pPr>
      <w:r>
        <w:t xml:space="preserve"> </w:t>
      </w:r>
      <w:r>
        <w:t xml:space="preserve">Z uwagi na czas niezbędny na dokonanie analizy prosimy również o zgodę na przesunięcie terminu złożenia oferty o kilka dni, optymalnie do 26 listopada 2021. </w:t>
      </w:r>
    </w:p>
    <w:p w:rsidR="0048264E" w:rsidRPr="0048264E" w:rsidRDefault="0048264E" w:rsidP="0048264E">
      <w:pPr>
        <w:spacing w:after="0"/>
        <w:ind w:firstLine="709"/>
        <w:jc w:val="both"/>
        <w:rPr>
          <w:b/>
        </w:rPr>
      </w:pPr>
      <w:r w:rsidRPr="0048264E">
        <w:rPr>
          <w:b/>
        </w:rPr>
        <w:t>Odp. Nie przewiduje się przesunięcia terminu złożenia ofert.</w:t>
      </w:r>
    </w:p>
    <w:p w:rsidR="00EF0D2C" w:rsidRDefault="00EF0D2C">
      <w:bookmarkStart w:id="0" w:name="_GoBack"/>
      <w:bookmarkEnd w:id="0"/>
    </w:p>
    <w:sectPr w:rsidR="00EF0D2C" w:rsidSect="004826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5266"/>
    <w:multiLevelType w:val="hybridMultilevel"/>
    <w:tmpl w:val="47AA9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826FD"/>
    <w:multiLevelType w:val="hybridMultilevel"/>
    <w:tmpl w:val="CA025B74"/>
    <w:lvl w:ilvl="0" w:tplc="6918346C">
      <w:start w:val="1"/>
      <w:numFmt w:val="bullet"/>
      <w:lvlText w:val="­"/>
      <w:lvlJc w:val="left"/>
      <w:pPr>
        <w:ind w:left="2062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9F"/>
    <w:rsid w:val="0048264E"/>
    <w:rsid w:val="00A1649F"/>
    <w:rsid w:val="00EF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64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8264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264E"/>
    <w:pPr>
      <w:autoSpaceDE w:val="0"/>
      <w:autoSpaceDN w:val="0"/>
      <w:adjustRightInd w:val="0"/>
      <w:spacing w:after="0" w:line="288" w:lineRule="auto"/>
      <w:ind w:left="720" w:right="34"/>
      <w:contextualSpacing/>
    </w:pPr>
    <w:rPr>
      <w:rFonts w:asciiTheme="majorHAnsi" w:hAnsiTheme="majorHAns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64E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64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8264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264E"/>
    <w:pPr>
      <w:autoSpaceDE w:val="0"/>
      <w:autoSpaceDN w:val="0"/>
      <w:adjustRightInd w:val="0"/>
      <w:spacing w:after="0" w:line="288" w:lineRule="auto"/>
      <w:ind w:left="720" w:right="34"/>
      <w:contextualSpacing/>
    </w:pPr>
    <w:rPr>
      <w:rFonts w:asciiTheme="majorHAnsi" w:hAnsiTheme="majorHAns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64E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osielsko.pl/zarzadzenie/18096/zarzadzenie-nr-67-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p.osielsk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sielsko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ip.osielsko.pl/artykul/1183/17659/informacja-o-wykonaniu-budzetu-za-i-kw-2021-r-rbn-rb-nds-rb-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os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1119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2</cp:revision>
  <cp:lastPrinted>2021-11-10T13:46:00Z</cp:lastPrinted>
  <dcterms:created xsi:type="dcterms:W3CDTF">2021-11-10T13:41:00Z</dcterms:created>
  <dcterms:modified xsi:type="dcterms:W3CDTF">2021-11-10T13:46:00Z</dcterms:modified>
</cp:coreProperties>
</file>