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E" w:rsidRPr="00494609" w:rsidRDefault="000E300D" w:rsidP="000E300D">
      <w:pPr>
        <w:jc w:val="right"/>
        <w:rPr>
          <w:rFonts w:ascii="Times New Roman" w:hAnsi="Times New Roman" w:cs="Times New Roman"/>
          <w:sz w:val="24"/>
          <w:szCs w:val="24"/>
        </w:rPr>
      </w:pPr>
      <w:r w:rsidRPr="00494609">
        <w:rPr>
          <w:rFonts w:ascii="Times New Roman" w:hAnsi="Times New Roman" w:cs="Times New Roman"/>
          <w:sz w:val="24"/>
          <w:szCs w:val="24"/>
        </w:rPr>
        <w:t xml:space="preserve">Osielsko, </w:t>
      </w:r>
      <w:r w:rsidRPr="00BA2A64">
        <w:rPr>
          <w:rFonts w:ascii="Times New Roman" w:hAnsi="Times New Roman" w:cs="Times New Roman"/>
          <w:sz w:val="24"/>
          <w:szCs w:val="24"/>
        </w:rPr>
        <w:t>2</w:t>
      </w:r>
      <w:r w:rsidR="00BA2A64" w:rsidRPr="00BA2A64">
        <w:rPr>
          <w:rFonts w:ascii="Times New Roman" w:hAnsi="Times New Roman" w:cs="Times New Roman"/>
          <w:sz w:val="24"/>
          <w:szCs w:val="24"/>
        </w:rPr>
        <w:t>5</w:t>
      </w:r>
      <w:r w:rsidRPr="00BA2A64">
        <w:rPr>
          <w:rFonts w:ascii="Times New Roman" w:hAnsi="Times New Roman" w:cs="Times New Roman"/>
          <w:sz w:val="24"/>
          <w:szCs w:val="24"/>
        </w:rPr>
        <w:t>.</w:t>
      </w:r>
      <w:r w:rsidR="00494609" w:rsidRPr="00BA2A64">
        <w:rPr>
          <w:rFonts w:ascii="Times New Roman" w:hAnsi="Times New Roman" w:cs="Times New Roman"/>
          <w:sz w:val="24"/>
          <w:szCs w:val="24"/>
        </w:rPr>
        <w:t>10</w:t>
      </w:r>
      <w:r w:rsidRPr="00BA2A64">
        <w:rPr>
          <w:rFonts w:ascii="Times New Roman" w:hAnsi="Times New Roman" w:cs="Times New Roman"/>
          <w:sz w:val="24"/>
          <w:szCs w:val="24"/>
        </w:rPr>
        <w:t>.</w:t>
      </w:r>
      <w:r w:rsidRPr="00494609">
        <w:rPr>
          <w:rFonts w:ascii="Times New Roman" w:hAnsi="Times New Roman" w:cs="Times New Roman"/>
          <w:sz w:val="24"/>
          <w:szCs w:val="24"/>
        </w:rPr>
        <w:t>2021 r.</w:t>
      </w:r>
    </w:p>
    <w:p w:rsidR="000E300D" w:rsidRPr="00494609" w:rsidRDefault="000E300D" w:rsidP="001C1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494609" w:rsidRPr="00494609" w:rsidRDefault="00494609" w:rsidP="00494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 xml:space="preserve">Adaptacja pomieszczeń budynku przy ul. Wierzbowej w Żołędowie na potrzeby prowadzenia i funkcjonowania Domu Dziennego Pobytu </w:t>
      </w:r>
    </w:p>
    <w:p w:rsidR="000E300D" w:rsidRPr="00494609" w:rsidRDefault="000E300D">
      <w:pPr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>IiZP.271.B.1</w:t>
      </w:r>
      <w:r w:rsidR="00494609" w:rsidRPr="00494609">
        <w:rPr>
          <w:rFonts w:ascii="Times New Roman" w:hAnsi="Times New Roman" w:cs="Times New Roman"/>
          <w:b/>
          <w:sz w:val="24"/>
          <w:szCs w:val="24"/>
        </w:rPr>
        <w:t>9</w:t>
      </w:r>
      <w:r w:rsidRPr="00494609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  <w:b/>
        </w:rPr>
      </w:pPr>
      <w:r w:rsidRPr="00494609">
        <w:rPr>
          <w:rFonts w:ascii="Times New Roman" w:hAnsi="Times New Roman" w:cs="Times New Roman"/>
          <w:b/>
          <w:bCs/>
        </w:rPr>
        <w:t xml:space="preserve">Pytanie nr 1 : </w:t>
      </w: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  <w:bCs/>
        </w:rPr>
        <w:t xml:space="preserve">Proszę o uściślenie jakie wymiary ma mieć stojak rowerowy. W projekcie Wykonawczym zagospodarowania terenu są dwa rozbieżne opisy :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  <w:bCs/>
        </w:rPr>
        <w:t xml:space="preserve">Stojak rowerowy– systemowy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  <w:i/>
          <w:iCs/>
        </w:rPr>
        <w:t xml:space="preserve">Montaż na stałe do podłoża wg wskazań producenta.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Wymiary: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Wysokość od powierzchni ziemi: 83 cm </w:t>
      </w:r>
      <w:bookmarkStart w:id="0" w:name="_GoBack"/>
      <w:bookmarkEnd w:id="0"/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Wysokość z odcinkiem kotwiącym: 123 cm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Długość: 66 cm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Materiał: rura stalowa 60 mm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Kolor: stal nierdzewna, kolor naturalny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Sposób montażu: betonowy fundament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66CAD97" wp14:editId="424C7590">
            <wp:extent cx="3609975" cy="4438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09" w:rsidRPr="00494609" w:rsidRDefault="00494609" w:rsidP="00494609">
      <w:pPr>
        <w:pStyle w:val="Default"/>
        <w:pageBreakBefore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lastRenderedPageBreak/>
        <w:t xml:space="preserve">Wymiary: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Wysokość od powierzchni ziemi: 180 cm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Wysokość z odcinkiem kotwiącym: 220 cm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długość: 250 cm </w:t>
      </w:r>
    </w:p>
    <w:p w:rsidR="00494609" w:rsidRPr="00494609" w:rsidRDefault="00494609" w:rsidP="00494609">
      <w:pPr>
        <w:pStyle w:val="Default"/>
        <w:spacing w:after="27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 wykonanie z rury stalowej Ø 60mm, </w:t>
      </w:r>
    </w:p>
    <w:p w:rsidR="00494609" w:rsidRPr="00494609" w:rsidRDefault="00494609" w:rsidP="00494609">
      <w:pPr>
        <w:pStyle w:val="Default"/>
        <w:spacing w:after="27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 całość malowana proszkowo na kolor RAL 7024, RGB 69,73,78, CMYK 30,20,0,0 </w:t>
      </w:r>
    </w:p>
    <w:p w:rsidR="00494609" w:rsidRPr="00494609" w:rsidRDefault="00494609" w:rsidP="00494609">
      <w:pPr>
        <w:pStyle w:val="Default"/>
        <w:spacing w:after="27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 wysoka odporność na obciążenia i uderzenia,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 wysoka odporność na wpływ warunków atmosferycznych,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  <w:bCs/>
        </w:rPr>
        <w:t xml:space="preserve">W przedmiarze natomiast jest jeden opis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A46EAF6" wp14:editId="5DB08415">
            <wp:extent cx="5760720" cy="131304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</w:p>
    <w:p w:rsidR="00494609" w:rsidRPr="00BA2A64" w:rsidRDefault="00BA2A64" w:rsidP="00494609">
      <w:pPr>
        <w:pStyle w:val="Default"/>
        <w:rPr>
          <w:rFonts w:ascii="Times New Roman" w:hAnsi="Times New Roman" w:cs="Times New Roman"/>
          <w:b/>
          <w:color w:val="FF0000"/>
        </w:rPr>
      </w:pPr>
      <w:r w:rsidRPr="00BA2A64">
        <w:rPr>
          <w:rFonts w:ascii="Times New Roman" w:hAnsi="Times New Roman" w:cs="Times New Roman"/>
          <w:b/>
          <w:color w:val="FF0000"/>
        </w:rPr>
        <w:t xml:space="preserve">Należy przyjąć stojak rowerowy zgodnie z przedmiarem.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</w:rPr>
      </w:pP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  <w:b/>
        </w:rPr>
      </w:pPr>
      <w:r w:rsidRPr="00494609">
        <w:rPr>
          <w:rFonts w:ascii="Times New Roman" w:hAnsi="Times New Roman" w:cs="Times New Roman"/>
          <w:b/>
        </w:rPr>
        <w:t xml:space="preserve">Pytanie nr 2. </w:t>
      </w: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 xml:space="preserve">Rozumiem, że kosztorysy ofertowe przekazujemy w ciągu 7 dni od podpisania umowy. Zamawiający w związku z tym nie wymaga składania kosztorysów wraz z ofertą? </w:t>
      </w:r>
    </w:p>
    <w:p w:rsidR="00494609" w:rsidRPr="00494609" w:rsidRDefault="00494609" w:rsidP="00494609">
      <w:pPr>
        <w:pStyle w:val="Default"/>
        <w:rPr>
          <w:rFonts w:ascii="Times New Roman" w:hAnsi="Times New Roman" w:cs="Times New Roman"/>
          <w:b/>
          <w:color w:val="FF0000"/>
        </w:rPr>
      </w:pPr>
      <w:r w:rsidRPr="00494609">
        <w:rPr>
          <w:rFonts w:ascii="Times New Roman" w:hAnsi="Times New Roman" w:cs="Times New Roman"/>
          <w:b/>
          <w:color w:val="FF0000"/>
        </w:rPr>
        <w:t xml:space="preserve">Odpowiedź: </w:t>
      </w: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Zamawiający nie wymaga złożenia kosztorysu ofertowego wraz z ofertą. </w:t>
      </w:r>
      <w:r w:rsidRPr="00494609">
        <w:rPr>
          <w:rFonts w:ascii="Times New Roman" w:hAnsi="Times New Roman" w:cs="Times New Roman"/>
          <w:b/>
          <w:color w:val="FF0000"/>
        </w:rPr>
        <w:t xml:space="preserve">Wykonawca składa kosztorys ofertowy w ciągu 7 dni od podpisania umowy. </w:t>
      </w:r>
    </w:p>
    <w:p w:rsidR="00494609" w:rsidRDefault="00494609" w:rsidP="00494609">
      <w:pPr>
        <w:pStyle w:val="Default"/>
        <w:jc w:val="both"/>
        <w:rPr>
          <w:rFonts w:ascii="Times New Roman" w:hAnsi="Times New Roman" w:cs="Times New Roman"/>
          <w:b/>
        </w:rPr>
      </w:pP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  <w:b/>
        </w:rPr>
      </w:pPr>
      <w:r w:rsidRPr="00494609">
        <w:rPr>
          <w:rFonts w:ascii="Times New Roman" w:hAnsi="Times New Roman" w:cs="Times New Roman"/>
          <w:b/>
        </w:rPr>
        <w:t xml:space="preserve">Pytanie nr 3 </w:t>
      </w: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</w:rPr>
      </w:pPr>
      <w:r w:rsidRPr="00494609">
        <w:rPr>
          <w:rFonts w:ascii="Times New Roman" w:hAnsi="Times New Roman" w:cs="Times New Roman"/>
        </w:rPr>
        <w:t>Proszę o doprecyzowanie czy wycenie podlega tylko asortyment zawarty w przedmiarze ,w dokumentacji projektowej jest szerszy zakres asortymen</w:t>
      </w:r>
      <w:r>
        <w:rPr>
          <w:rFonts w:ascii="Times New Roman" w:hAnsi="Times New Roman" w:cs="Times New Roman"/>
        </w:rPr>
        <w:t xml:space="preserve">tu niż w przedmiarze. </w:t>
      </w:r>
    </w:p>
    <w:p w:rsidR="00494609" w:rsidRPr="00494609" w:rsidRDefault="00494609" w:rsidP="00494609">
      <w:pPr>
        <w:pStyle w:val="Default"/>
        <w:jc w:val="both"/>
        <w:rPr>
          <w:rFonts w:ascii="Times New Roman" w:hAnsi="Times New Roman" w:cs="Times New Roman"/>
          <w:b/>
        </w:rPr>
      </w:pPr>
      <w:r w:rsidRPr="00494609">
        <w:rPr>
          <w:rFonts w:ascii="Times New Roman" w:hAnsi="Times New Roman" w:cs="Times New Roman"/>
          <w:b/>
        </w:rPr>
        <w:t xml:space="preserve">Pytanie nr 4 </w:t>
      </w:r>
    </w:p>
    <w:p w:rsidR="000E300D" w:rsidRDefault="00494609" w:rsidP="00494609">
      <w:pPr>
        <w:jc w:val="both"/>
        <w:rPr>
          <w:rFonts w:ascii="Times New Roman" w:hAnsi="Times New Roman" w:cs="Times New Roman"/>
          <w:sz w:val="24"/>
          <w:szCs w:val="24"/>
        </w:rPr>
      </w:pPr>
      <w:r w:rsidRPr="00494609">
        <w:rPr>
          <w:rFonts w:ascii="Times New Roman" w:hAnsi="Times New Roman" w:cs="Times New Roman"/>
          <w:sz w:val="24"/>
          <w:szCs w:val="24"/>
        </w:rPr>
        <w:t>Czy winda , Skrzynki pocztowe, Gablota informacyjna, Wpust kanalizacyjny podlegają wycenie? W przedmiarze nie ma tego asortymentu.</w:t>
      </w:r>
    </w:p>
    <w:p w:rsidR="00494609" w:rsidRPr="00494609" w:rsidRDefault="00494609" w:rsidP="0049460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4609">
        <w:rPr>
          <w:rFonts w:ascii="Times New Roman" w:hAnsi="Times New Roman" w:cs="Times New Roman"/>
          <w:b/>
          <w:color w:val="FF0000"/>
          <w:sz w:val="24"/>
          <w:szCs w:val="24"/>
        </w:rPr>
        <w:t>Odpowiedź (pyt. 3 i 4)</w:t>
      </w:r>
    </w:p>
    <w:p w:rsidR="00494609" w:rsidRDefault="00494609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46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Przedmiar załączono wyłącznie pomocniczo. Wycenie podlega cały asortyment określony w dokumentacji projektowej. </w:t>
      </w:r>
    </w:p>
    <w:p w:rsidR="00BA2A64" w:rsidRPr="00BA2A64" w:rsidRDefault="00BA2A64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A64">
        <w:rPr>
          <w:rFonts w:ascii="Times New Roman" w:hAnsi="Times New Roman" w:cs="Times New Roman"/>
          <w:b/>
          <w:color w:val="FF0000"/>
          <w:sz w:val="24"/>
          <w:szCs w:val="24"/>
        </w:rPr>
        <w:t>Zamówienie nie obejmuje</w:t>
      </w:r>
      <w:r w:rsidRPr="00BA2A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windy, skrzynek pocztowych i gabloty informacyjnej. Wpusty powinny zostać wycenione</w:t>
      </w:r>
      <w:r w:rsidRPr="00BA2A6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BA2A64" w:rsidRPr="00BA2A64" w:rsidSect="0049460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5"/>
    <w:rsid w:val="000E300D"/>
    <w:rsid w:val="001C1930"/>
    <w:rsid w:val="00244C7E"/>
    <w:rsid w:val="00454442"/>
    <w:rsid w:val="00494609"/>
    <w:rsid w:val="006250ED"/>
    <w:rsid w:val="00BA2A64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494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494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C779-C8F1-4909-98C9-DF93AC71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5</cp:revision>
  <cp:lastPrinted>2021-10-25T12:12:00Z</cp:lastPrinted>
  <dcterms:created xsi:type="dcterms:W3CDTF">2021-09-23T07:42:00Z</dcterms:created>
  <dcterms:modified xsi:type="dcterms:W3CDTF">2021-10-25T12:14:00Z</dcterms:modified>
</cp:coreProperties>
</file>