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98" w:rsidRDefault="00836698" w:rsidP="00836698">
      <w:pPr>
        <w:pStyle w:val="Default"/>
        <w:jc w:val="right"/>
      </w:pPr>
      <w:r>
        <w:t>Osielsko, 13.07.2021 r.</w:t>
      </w:r>
    </w:p>
    <w:p w:rsidR="00836698" w:rsidRDefault="00836698" w:rsidP="00836698">
      <w:pPr>
        <w:pStyle w:val="Default"/>
        <w:jc w:val="both"/>
      </w:pPr>
    </w:p>
    <w:p w:rsidR="00836698" w:rsidRDefault="00836698" w:rsidP="00836698">
      <w:pPr>
        <w:pStyle w:val="Default"/>
        <w:jc w:val="center"/>
        <w:rPr>
          <w:b/>
        </w:rPr>
      </w:pPr>
      <w:r>
        <w:rPr>
          <w:b/>
        </w:rPr>
        <w:t>Zainteresowani Wykonawcy</w:t>
      </w:r>
    </w:p>
    <w:p w:rsidR="00836698" w:rsidRDefault="00836698" w:rsidP="00836698">
      <w:pPr>
        <w:pStyle w:val="Default"/>
        <w:jc w:val="both"/>
        <w:rPr>
          <w:b/>
        </w:rPr>
      </w:pPr>
    </w:p>
    <w:p w:rsidR="00836698" w:rsidRDefault="00836698" w:rsidP="00836698">
      <w:pPr>
        <w:pStyle w:val="Default"/>
        <w:jc w:val="both"/>
        <w:rPr>
          <w:b/>
        </w:rPr>
      </w:pPr>
      <w:r>
        <w:rPr>
          <w:b/>
        </w:rPr>
        <w:t xml:space="preserve">Budowa dróg na terenie gminy Osielsko  </w:t>
      </w:r>
    </w:p>
    <w:p w:rsidR="00836698" w:rsidRDefault="00836698" w:rsidP="00836698">
      <w:pPr>
        <w:pStyle w:val="Default"/>
        <w:jc w:val="both"/>
        <w:rPr>
          <w:b/>
        </w:rPr>
      </w:pPr>
      <w:r>
        <w:rPr>
          <w:b/>
        </w:rPr>
        <w:t>IiZP.271.B.10.2021</w:t>
      </w:r>
    </w:p>
    <w:p w:rsidR="00836698" w:rsidRDefault="00836698" w:rsidP="00836698">
      <w:pPr>
        <w:pStyle w:val="Default"/>
        <w:jc w:val="both"/>
      </w:pPr>
    </w:p>
    <w:p w:rsidR="00836698" w:rsidRDefault="00836698" w:rsidP="00836698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Budowa ul. Niedźwiedziej, Rysiej, Zajęczej w miejscowości Osielsko teren istniejący na przekroju z piasku proszę o informację czy w tym miejscu wykonany ma być dosyp?</w:t>
      </w:r>
    </w:p>
    <w:p w:rsidR="00836698" w:rsidRDefault="00836698" w:rsidP="00836698">
      <w:pPr>
        <w:pStyle w:val="Default"/>
        <w:ind w:left="426"/>
      </w:pPr>
      <w:r w:rsidRPr="00A5116A">
        <w:rPr>
          <w:highlight w:val="yellow"/>
        </w:rPr>
        <w:t>Należy wykonać zgodnie z załączonym projektem. Jeżeli zalegające w podłożu piaski</w:t>
      </w:r>
      <w:r>
        <w:rPr>
          <w:highlight w:val="yellow"/>
        </w:rPr>
        <w:t xml:space="preserve"> </w:t>
      </w:r>
      <w:r w:rsidRPr="00A5116A">
        <w:rPr>
          <w:highlight w:val="yellow"/>
        </w:rPr>
        <w:t>można zostawić</w:t>
      </w:r>
      <w:r>
        <w:rPr>
          <w:highlight w:val="yellow"/>
        </w:rPr>
        <w:t xml:space="preserve"> pod warunkiem że</w:t>
      </w:r>
      <w:r w:rsidRPr="00A5116A">
        <w:rPr>
          <w:highlight w:val="yellow"/>
        </w:rPr>
        <w:t xml:space="preserve"> spełniają wymagania SST.</w:t>
      </w:r>
      <w:r>
        <w:t xml:space="preserve"> </w:t>
      </w:r>
    </w:p>
    <w:p w:rsidR="00836698" w:rsidRDefault="00836698" w:rsidP="00836698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Wg. przedmiaru na zjazdach jest warstwa piasku, w przekrojach brak, jakie rozwiązanie zastosować?</w:t>
      </w:r>
    </w:p>
    <w:p w:rsidR="00836698" w:rsidRDefault="00836698" w:rsidP="00836698">
      <w:pPr>
        <w:pStyle w:val="Default"/>
        <w:tabs>
          <w:tab w:val="left" w:pos="426"/>
        </w:tabs>
        <w:ind w:left="426"/>
        <w:jc w:val="both"/>
      </w:pPr>
      <w:r w:rsidRPr="00A5116A">
        <w:rPr>
          <w:highlight w:val="yellow"/>
        </w:rPr>
        <w:t>Należy wykonać warstwę piasku.</w:t>
      </w:r>
      <w:r>
        <w:t xml:space="preserve"> </w:t>
      </w:r>
    </w:p>
    <w:p w:rsidR="00836698" w:rsidRDefault="00836698" w:rsidP="00836698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Proszę o informację czy może być zastosowany inny opornik? Ten o wymiarach 10x30 cm. jest trudno dostępne.</w:t>
      </w:r>
    </w:p>
    <w:p w:rsidR="00836698" w:rsidRPr="00176EBB" w:rsidRDefault="00836698" w:rsidP="00836698">
      <w:pPr>
        <w:pStyle w:val="Default"/>
        <w:tabs>
          <w:tab w:val="left" w:pos="426"/>
        </w:tabs>
        <w:ind w:left="426"/>
        <w:jc w:val="both"/>
      </w:pPr>
      <w:r w:rsidRPr="00176EBB">
        <w:rPr>
          <w:highlight w:val="yellow"/>
        </w:rPr>
        <w:t>Tak, np. 12x25 pod warunkiem spełnienia innych wymagań określonych w projekcie.</w:t>
      </w:r>
    </w:p>
    <w:p w:rsidR="00836698" w:rsidRDefault="00836698" w:rsidP="00836698">
      <w:pPr>
        <w:pStyle w:val="Default"/>
        <w:ind w:left="720"/>
        <w:jc w:val="both"/>
      </w:pPr>
    </w:p>
    <w:p w:rsidR="00836698" w:rsidRDefault="00836698" w:rsidP="00836698">
      <w:pPr>
        <w:pStyle w:val="Default"/>
        <w:ind w:left="426" w:hanging="426"/>
        <w:jc w:val="both"/>
      </w:pPr>
      <w:r>
        <w:t>4. Czy Zamawiający przewiduje zastosowanie na podbudowę i pobocza innego materiału np. kruszywa wapiennego?</w:t>
      </w:r>
    </w:p>
    <w:p w:rsidR="00836698" w:rsidRDefault="00836698" w:rsidP="00836698">
      <w:pPr>
        <w:pStyle w:val="Default"/>
        <w:ind w:firstLine="426"/>
        <w:jc w:val="both"/>
      </w:pPr>
      <w:r>
        <w:rPr>
          <w:highlight w:val="yellow"/>
        </w:rPr>
        <w:t xml:space="preserve"> </w:t>
      </w:r>
      <w:r w:rsidRPr="00176EBB">
        <w:rPr>
          <w:highlight w:val="yellow"/>
        </w:rPr>
        <w:t>Nie</w:t>
      </w:r>
    </w:p>
    <w:p w:rsidR="00836698" w:rsidRDefault="00836698" w:rsidP="00836698">
      <w:pPr>
        <w:pStyle w:val="Default"/>
        <w:jc w:val="both"/>
      </w:pPr>
    </w:p>
    <w:p w:rsidR="00836698" w:rsidRDefault="00836698" w:rsidP="00836698">
      <w:pPr>
        <w:pStyle w:val="Default"/>
        <w:jc w:val="both"/>
      </w:pPr>
      <w:r>
        <w:t>5.   Czy wszystkie wycinki drzew są po stronie wykonawcy</w:t>
      </w:r>
    </w:p>
    <w:p w:rsidR="00836698" w:rsidRDefault="00836698" w:rsidP="00836698">
      <w:pPr>
        <w:pStyle w:val="Default"/>
        <w:ind w:firstLine="426"/>
        <w:jc w:val="both"/>
      </w:pPr>
      <w:r w:rsidRPr="00176EBB">
        <w:rPr>
          <w:highlight w:val="yellow"/>
        </w:rPr>
        <w:t>Tak</w:t>
      </w:r>
    </w:p>
    <w:p w:rsidR="00836698" w:rsidRDefault="00836698" w:rsidP="00836698">
      <w:pPr>
        <w:pStyle w:val="Default"/>
        <w:jc w:val="both"/>
      </w:pPr>
    </w:p>
    <w:p w:rsidR="00836698" w:rsidRDefault="00836698" w:rsidP="00836698">
      <w:pPr>
        <w:pStyle w:val="Default"/>
        <w:ind w:left="426" w:hanging="426"/>
        <w:jc w:val="both"/>
      </w:pPr>
      <w:r>
        <w:t>6. Budowa ul. Bukowej w Maksymilianowie - czy przebudowa sieci elektroenergetycznej jest w zakresie ? Brak przedmiaru.</w:t>
      </w:r>
    </w:p>
    <w:p w:rsidR="00836698" w:rsidRDefault="00836698" w:rsidP="00836698">
      <w:pPr>
        <w:pStyle w:val="Default"/>
        <w:ind w:left="426"/>
        <w:jc w:val="both"/>
      </w:pPr>
      <w:r w:rsidRPr="00176EBB">
        <w:rPr>
          <w:highlight w:val="yellow"/>
        </w:rPr>
        <w:t>Na odcinku objętym postępowaniem przetargowym nie ma konieczności przebudowy sieci elektroenergetycznej. Należy jedynie zamontować osłony na przewodach pod przejściami poprzecznymi.</w:t>
      </w:r>
      <w:r>
        <w:t xml:space="preserve"> </w:t>
      </w:r>
    </w:p>
    <w:p w:rsidR="00836698" w:rsidRDefault="00836698" w:rsidP="00836698">
      <w:pPr>
        <w:pStyle w:val="Default"/>
        <w:jc w:val="both"/>
      </w:pPr>
    </w:p>
    <w:p w:rsidR="00836698" w:rsidRDefault="00836698" w:rsidP="00836698">
      <w:pPr>
        <w:pStyle w:val="Default"/>
        <w:ind w:left="426" w:hanging="426"/>
        <w:jc w:val="both"/>
      </w:pPr>
      <w:r>
        <w:t>7.  Czy zamawiający dopuszcza stosowanie krawężników betonowych wg normy PN-EN 1340:2004 ? Krawężniki betonowe – wymagania i metody badań? Wskazana w SST norma branżowa BN-80/6775-03 pochodzi z lat 80-tych i może być traktowana jako zdezaktualizowana. </w:t>
      </w:r>
    </w:p>
    <w:p w:rsidR="00836698" w:rsidRDefault="00836698" w:rsidP="00836698">
      <w:pPr>
        <w:pStyle w:val="Standard"/>
        <w:ind w:left="426"/>
        <w:rPr>
          <w:rFonts w:ascii="Arial" w:hAnsi="Arial"/>
        </w:rPr>
      </w:pPr>
      <w:r>
        <w:rPr>
          <w:rFonts w:ascii="Arial" w:hAnsi="Arial"/>
        </w:rPr>
        <w:t xml:space="preserve">W przywołanej normie PN-EN 1340:2004 (pkt. 5.3.2.2. Właściwości i klasy, tablica 2.1-nasiąkliwość) wskazano, iż określa się dwie klasy nasiąkliwości krawężników, </w:t>
      </w:r>
      <w:proofErr w:type="spellStart"/>
      <w:r>
        <w:rPr>
          <w:rFonts w:ascii="Arial" w:hAnsi="Arial"/>
        </w:rPr>
        <w:t>tj</w:t>
      </w:r>
      <w:proofErr w:type="spellEnd"/>
      <w:r>
        <w:rPr>
          <w:rFonts w:ascii="Arial" w:hAnsi="Arial"/>
        </w:rPr>
        <w:t>:</w:t>
      </w:r>
    </w:p>
    <w:p w:rsidR="00836698" w:rsidRDefault="00836698" w:rsidP="00836698">
      <w:pPr>
        <w:pStyle w:val="Standard"/>
        <w:ind w:firstLine="426"/>
        <w:rPr>
          <w:rFonts w:ascii="Arial" w:hAnsi="Arial"/>
        </w:rPr>
      </w:pPr>
      <w:r>
        <w:rPr>
          <w:rFonts w:ascii="Arial" w:hAnsi="Arial"/>
        </w:rPr>
        <w:t>- klasa 1 (oznaczenia A) : nie określa się nasiąkliwości</w:t>
      </w:r>
    </w:p>
    <w:p w:rsidR="00836698" w:rsidRDefault="00836698" w:rsidP="00836698">
      <w:pPr>
        <w:pStyle w:val="Textbody"/>
        <w:spacing w:after="0"/>
        <w:ind w:firstLine="426"/>
        <w:rPr>
          <w:rFonts w:ascii="Arial" w:hAnsi="Arial"/>
        </w:rPr>
      </w:pPr>
      <w:r>
        <w:rPr>
          <w:rFonts w:ascii="Arial" w:hAnsi="Arial"/>
        </w:rPr>
        <w:t>- klasa 2 (oznaczenia B) : wartość średnia nasiąkliwości &lt;6%.</w:t>
      </w:r>
    </w:p>
    <w:p w:rsidR="00836698" w:rsidRDefault="00836698" w:rsidP="00836698">
      <w:pPr>
        <w:pStyle w:val="Textbody"/>
        <w:spacing w:after="0"/>
        <w:ind w:left="426"/>
        <w:rPr>
          <w:rFonts w:ascii="Arial" w:hAnsi="Arial"/>
        </w:rPr>
      </w:pPr>
      <w:r w:rsidRPr="00D94C35">
        <w:rPr>
          <w:rFonts w:ascii="Arial" w:hAnsi="Arial"/>
          <w:highlight w:val="yellow"/>
        </w:rPr>
        <w:t>Zamawiający dopuszcza stosowanie krawężników betonowych wg normy PN-EN 1340:2004 klasa 2 tj. (oznaczenia B) : wartość średnia nasiąkliwości &lt;6%.</w:t>
      </w:r>
    </w:p>
    <w:p w:rsidR="00836698" w:rsidRDefault="00836698" w:rsidP="00836698">
      <w:pPr>
        <w:pStyle w:val="Default"/>
      </w:pPr>
    </w:p>
    <w:p w:rsidR="00836698" w:rsidRDefault="00836698" w:rsidP="00836698">
      <w:pPr>
        <w:pStyle w:val="Default"/>
        <w:rPr>
          <w:b/>
          <w:sz w:val="22"/>
          <w:szCs w:val="22"/>
        </w:rPr>
      </w:pPr>
      <w:r>
        <w:rPr>
          <w:b/>
        </w:rPr>
        <w:t xml:space="preserve"> </w:t>
      </w:r>
      <w:r>
        <w:rPr>
          <w:b/>
          <w:sz w:val="22"/>
          <w:szCs w:val="22"/>
        </w:rPr>
        <w:t xml:space="preserve">Dot. zad.4 </w:t>
      </w:r>
    </w:p>
    <w:p w:rsidR="00836698" w:rsidRDefault="00836698" w:rsidP="0083669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W związku z niejasną odpowiedzią na pytanie nr 5 w piśmie z dnia 12.07.2021 dla  Budowa dróg na terenie gminy Osielsko wnosimy o potwierdzenie, że Zamawiający dopuszcza zastosowanie mieszanki AC 22 P 35/50, KR 3-4 wg. WT-1, WT-2 2014. </w:t>
      </w:r>
    </w:p>
    <w:p w:rsidR="00836698" w:rsidRDefault="00836698" w:rsidP="00836698">
      <w:pPr>
        <w:pStyle w:val="Default"/>
        <w:ind w:left="284" w:hanging="284"/>
        <w:jc w:val="both"/>
        <w:rPr>
          <w:sz w:val="22"/>
          <w:szCs w:val="22"/>
        </w:rPr>
      </w:pPr>
      <w:r w:rsidRPr="00176EBB">
        <w:rPr>
          <w:sz w:val="22"/>
          <w:szCs w:val="22"/>
          <w:highlight w:val="yellow"/>
        </w:rPr>
        <w:t>Tak</w:t>
      </w:r>
    </w:p>
    <w:p w:rsidR="00836698" w:rsidRDefault="00836698" w:rsidP="00836698">
      <w:pPr>
        <w:pStyle w:val="Default"/>
        <w:jc w:val="both"/>
        <w:rPr>
          <w:sz w:val="22"/>
          <w:szCs w:val="22"/>
        </w:rPr>
      </w:pPr>
    </w:p>
    <w:p w:rsidR="00836698" w:rsidRDefault="00836698" w:rsidP="0083669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W odpowiedzi na pytanie nr 9 w piśnie z dnia 12.07.2021 Zamawiający wskazał aby zastosować asfalt 35/50 do mieszanki na warstwę ścieralną AC 11 S dla kategorii ruchu </w:t>
      </w:r>
      <w:r>
        <w:rPr>
          <w:sz w:val="22"/>
          <w:szCs w:val="22"/>
        </w:rPr>
        <w:lastRenderedPageBreak/>
        <w:t xml:space="preserve">KR 3. Informujemy, że asfalt drogowy 35/50 przeznaczony jest do mieszanek na warstwy podbudowy i wiążące. Niedopuszczalne jest stosowanie asfaltu 35/50 do warstwy ścieralnej wg. obowiązujących wytycznych WT-2 2014. Asfaltem dedykowanym do warstwy ścieralnej dla kategorii ruchu KR 3 jest asfalt drogowy 50/70. Wnosimy o potwierdzenie, że należy zastosować asfalt drogowy 50/70 do projektowanej mieszanki AC 11 S, KR 3. </w:t>
      </w:r>
    </w:p>
    <w:p w:rsidR="00836698" w:rsidRDefault="00836698" w:rsidP="00836698">
      <w:pPr>
        <w:ind w:firstLine="284"/>
        <w:jc w:val="both"/>
        <w:rPr>
          <w:rFonts w:ascii="Arial" w:hAnsi="Arial" w:cs="Arial"/>
        </w:rPr>
      </w:pPr>
      <w:r w:rsidRPr="00D94C35">
        <w:rPr>
          <w:rFonts w:ascii="Arial" w:hAnsi="Arial" w:cs="Arial"/>
          <w:highlight w:val="yellow"/>
        </w:rPr>
        <w:t>Zamawiający potwierdza, że do warstwy ścieralnej należy zastosować asfalt</w:t>
      </w:r>
      <w:r>
        <w:rPr>
          <w:rFonts w:ascii="Arial" w:hAnsi="Arial" w:cs="Arial"/>
          <w:highlight w:val="yellow"/>
        </w:rPr>
        <w:t xml:space="preserve"> 50/70</w:t>
      </w:r>
      <w:r w:rsidRPr="00D94C35">
        <w:rPr>
          <w:highlight w:val="yellow"/>
        </w:rPr>
        <w:t>.</w:t>
      </w:r>
    </w:p>
    <w:p w:rsidR="00836698" w:rsidRDefault="00836698" w:rsidP="00836698"/>
    <w:p w:rsidR="0041095F" w:rsidRDefault="0041095F">
      <w:bookmarkStart w:id="0" w:name="_GoBack"/>
      <w:bookmarkEnd w:id="0"/>
    </w:p>
    <w:sectPr w:rsidR="0041095F" w:rsidSect="008366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834"/>
    <w:multiLevelType w:val="hybridMultilevel"/>
    <w:tmpl w:val="4C7A7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39"/>
    <w:rsid w:val="0041095F"/>
    <w:rsid w:val="00836698"/>
    <w:rsid w:val="00B35839"/>
    <w:rsid w:val="00B3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16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161"/>
    <w:pPr>
      <w:ind w:left="708"/>
    </w:pPr>
  </w:style>
  <w:style w:type="paragraph" w:customStyle="1" w:styleId="Default">
    <w:name w:val="Default"/>
    <w:rsid w:val="00B371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B371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7161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16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161"/>
    <w:pPr>
      <w:ind w:left="708"/>
    </w:pPr>
  </w:style>
  <w:style w:type="paragraph" w:customStyle="1" w:styleId="Default">
    <w:name w:val="Default"/>
    <w:rsid w:val="00B371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B371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716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4</cp:revision>
  <cp:lastPrinted>2021-07-13T10:47:00Z</cp:lastPrinted>
  <dcterms:created xsi:type="dcterms:W3CDTF">2021-07-13T07:58:00Z</dcterms:created>
  <dcterms:modified xsi:type="dcterms:W3CDTF">2021-07-13T10:48:00Z</dcterms:modified>
</cp:coreProperties>
</file>