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94" w:rsidRPr="002779E3" w:rsidRDefault="007F5094" w:rsidP="00374508">
      <w:pPr>
        <w:suppressAutoHyphens/>
        <w:spacing w:after="0" w:line="240" w:lineRule="auto"/>
        <w:ind w:left="6096"/>
        <w:jc w:val="center"/>
        <w:rPr>
          <w:rFonts w:ascii="Times New Roman" w:hAnsi="Times New Roman"/>
          <w:sz w:val="24"/>
          <w:szCs w:val="24"/>
          <w:lang w:eastAsia="zh-CN"/>
        </w:rPr>
      </w:pPr>
      <w:r>
        <w:rPr>
          <w:rFonts w:ascii="Times New Roman" w:hAnsi="Times New Roman"/>
          <w:sz w:val="24"/>
          <w:szCs w:val="24"/>
          <w:lang w:eastAsia="zh-CN"/>
        </w:rPr>
        <w:t>Osielsko, dnia 1</w:t>
      </w:r>
      <w:r>
        <w:rPr>
          <w:rFonts w:ascii="Times New Roman" w:hAnsi="Times New Roman"/>
          <w:sz w:val="24"/>
          <w:szCs w:val="24"/>
          <w:lang w:eastAsia="zh-CN"/>
        </w:rPr>
        <w:t xml:space="preserve">3 maja </w:t>
      </w:r>
      <w:r w:rsidRPr="002779E3">
        <w:rPr>
          <w:rFonts w:ascii="Times New Roman" w:hAnsi="Times New Roman"/>
          <w:sz w:val="24"/>
          <w:szCs w:val="24"/>
          <w:lang w:eastAsia="zh-CN"/>
        </w:rPr>
        <w:t>2021 r.</w:t>
      </w:r>
    </w:p>
    <w:p w:rsidR="007F5094" w:rsidRPr="00381B25" w:rsidRDefault="007F5094" w:rsidP="00F706C5">
      <w:pPr>
        <w:suppressAutoHyphens/>
        <w:spacing w:before="120" w:after="120" w:line="240" w:lineRule="auto"/>
        <w:jc w:val="both"/>
        <w:rPr>
          <w:rFonts w:ascii="Times New Roman" w:hAnsi="Times New Roman"/>
          <w:sz w:val="24"/>
          <w:szCs w:val="24"/>
          <w:u w:val="single"/>
          <w:lang w:eastAsia="zh-CN"/>
        </w:rPr>
      </w:pPr>
      <w:r w:rsidRPr="00381B25">
        <w:rPr>
          <w:rFonts w:ascii="Times New Roman" w:hAnsi="Times New Roman"/>
          <w:sz w:val="24"/>
          <w:szCs w:val="24"/>
          <w:u w:val="single"/>
          <w:lang w:eastAsia="zh-CN"/>
        </w:rPr>
        <w:t>Dot. BRG.0003.</w:t>
      </w:r>
      <w:r>
        <w:rPr>
          <w:rFonts w:ascii="Times New Roman" w:hAnsi="Times New Roman"/>
          <w:sz w:val="24"/>
          <w:szCs w:val="24"/>
          <w:u w:val="single"/>
          <w:lang w:eastAsia="zh-CN"/>
        </w:rPr>
        <w:t>14</w:t>
      </w:r>
      <w:r w:rsidRPr="00381B25">
        <w:rPr>
          <w:rFonts w:ascii="Times New Roman" w:hAnsi="Times New Roman"/>
          <w:sz w:val="24"/>
          <w:szCs w:val="24"/>
          <w:u w:val="single"/>
          <w:lang w:eastAsia="zh-CN"/>
        </w:rPr>
        <w:t>.2021</w:t>
      </w:r>
    </w:p>
    <w:p w:rsidR="007F5094" w:rsidRPr="00E104A7" w:rsidRDefault="007F5094" w:rsidP="00374508">
      <w:pPr>
        <w:suppressAutoHyphens/>
        <w:ind w:left="6096"/>
        <w:jc w:val="both"/>
        <w:rPr>
          <w:rFonts w:ascii="Times New Roman" w:hAnsi="Times New Roman"/>
          <w:sz w:val="24"/>
          <w:szCs w:val="24"/>
          <w:u w:val="single"/>
          <w:lang w:eastAsia="zh-CN"/>
        </w:rPr>
      </w:pPr>
      <w:bookmarkStart w:id="0" w:name="_GoBack"/>
      <w:bookmarkEnd w:id="0"/>
      <w:r w:rsidRPr="00E104A7">
        <w:rPr>
          <w:rFonts w:ascii="Times New Roman" w:hAnsi="Times New Roman"/>
          <w:sz w:val="24"/>
          <w:szCs w:val="24"/>
          <w:u w:val="single"/>
          <w:lang w:eastAsia="zh-CN"/>
        </w:rPr>
        <w:t>Rada Gminy Osielsko</w:t>
      </w:r>
    </w:p>
    <w:p w:rsidR="007F5094" w:rsidRPr="0017336F" w:rsidRDefault="007F5094" w:rsidP="00374508">
      <w:pPr>
        <w:suppressAutoHyphens/>
        <w:spacing w:before="240" w:after="120" w:line="240" w:lineRule="auto"/>
        <w:ind w:firstLine="708"/>
        <w:jc w:val="both"/>
        <w:rPr>
          <w:rFonts w:ascii="Times New Roman" w:hAnsi="Times New Roman"/>
          <w:b/>
          <w:sz w:val="24"/>
          <w:szCs w:val="24"/>
          <w:u w:val="single"/>
          <w:lang w:eastAsia="zh-CN"/>
        </w:rPr>
      </w:pPr>
      <w:r w:rsidRPr="0017336F">
        <w:rPr>
          <w:rFonts w:ascii="Times New Roman" w:hAnsi="Times New Roman"/>
          <w:sz w:val="24"/>
          <w:szCs w:val="24"/>
          <w:lang w:eastAsia="zh-CN"/>
        </w:rPr>
        <w:t xml:space="preserve">Przekazuję odpowiedzi na wnioski z sesji Rady Gminy Osielsko z dnia </w:t>
      </w:r>
      <w:r>
        <w:rPr>
          <w:rFonts w:ascii="Times New Roman" w:hAnsi="Times New Roman"/>
          <w:sz w:val="24"/>
          <w:szCs w:val="24"/>
          <w:lang w:eastAsia="zh-CN"/>
        </w:rPr>
        <w:t>27 kwietnia</w:t>
      </w:r>
      <w:r w:rsidRPr="0017336F">
        <w:rPr>
          <w:rFonts w:ascii="Times New Roman" w:hAnsi="Times New Roman"/>
          <w:sz w:val="24"/>
          <w:szCs w:val="24"/>
          <w:lang w:eastAsia="zh-CN"/>
        </w:rPr>
        <w:t xml:space="preserve"> 2021 r. </w:t>
      </w:r>
      <w:r>
        <w:rPr>
          <w:rFonts w:ascii="Times New Roman" w:hAnsi="Times New Roman"/>
          <w:sz w:val="24"/>
          <w:szCs w:val="24"/>
          <w:lang w:eastAsia="zh-CN"/>
        </w:rPr>
        <w:t>(przekazane 29 kwietnia br.)</w:t>
      </w:r>
      <w:r w:rsidR="00374508">
        <w:rPr>
          <w:rFonts w:ascii="Times New Roman" w:hAnsi="Times New Roman"/>
          <w:sz w:val="24"/>
          <w:szCs w:val="24"/>
          <w:lang w:eastAsia="zh-CN"/>
        </w:rPr>
        <w:t xml:space="preserve"> </w:t>
      </w:r>
    </w:p>
    <w:p w:rsidR="007F5094" w:rsidRDefault="007F5094" w:rsidP="007C0B9D">
      <w:pPr>
        <w:suppressAutoHyphens/>
        <w:spacing w:before="240" w:after="120" w:line="240" w:lineRule="auto"/>
        <w:jc w:val="both"/>
        <w:rPr>
          <w:rFonts w:ascii="Times New Roman" w:hAnsi="Times New Roman"/>
          <w:sz w:val="24"/>
          <w:szCs w:val="24"/>
          <w:u w:val="single"/>
          <w:lang w:eastAsia="zh-CN"/>
        </w:rPr>
      </w:pPr>
      <w:r>
        <w:rPr>
          <w:rFonts w:ascii="Times New Roman" w:hAnsi="Times New Roman"/>
          <w:sz w:val="24"/>
          <w:szCs w:val="24"/>
          <w:u w:val="single"/>
          <w:lang w:eastAsia="zh-CN"/>
        </w:rPr>
        <w:t>Radny, Pan Janusz Jedliński</w:t>
      </w:r>
    </w:p>
    <w:p w:rsidR="00CE2316" w:rsidRDefault="007F5094" w:rsidP="00CE2316">
      <w:pPr>
        <w:suppressAutoHyphens/>
        <w:spacing w:after="120" w:line="240" w:lineRule="auto"/>
        <w:ind w:firstLine="708"/>
        <w:jc w:val="both"/>
        <w:rPr>
          <w:rFonts w:ascii="Times New Roman" w:hAnsi="Times New Roman"/>
          <w:sz w:val="24"/>
          <w:szCs w:val="24"/>
          <w:lang w:eastAsia="zh-CN"/>
        </w:rPr>
      </w:pPr>
      <w:r>
        <w:rPr>
          <w:rFonts w:ascii="Times New Roman" w:hAnsi="Times New Roman"/>
          <w:sz w:val="24"/>
          <w:szCs w:val="24"/>
          <w:lang w:eastAsia="zh-CN"/>
        </w:rPr>
        <w:t xml:space="preserve">Informuję, że </w:t>
      </w:r>
      <w:r w:rsidR="00CE2316" w:rsidRPr="00CE2316">
        <w:rPr>
          <w:rFonts w:ascii="Times New Roman" w:hAnsi="Times New Roman"/>
          <w:sz w:val="24"/>
          <w:szCs w:val="24"/>
          <w:lang w:eastAsia="zh-CN"/>
        </w:rPr>
        <w:t>Gmina Osielsko oprócz zawieszonej sprawy na ul</w:t>
      </w:r>
      <w:r w:rsidR="00CE2316">
        <w:rPr>
          <w:rFonts w:ascii="Times New Roman" w:hAnsi="Times New Roman"/>
          <w:sz w:val="24"/>
          <w:szCs w:val="24"/>
          <w:lang w:eastAsia="zh-CN"/>
        </w:rPr>
        <w:t>.</w:t>
      </w:r>
      <w:r w:rsidR="00CE2316" w:rsidRPr="00CE2316">
        <w:rPr>
          <w:rFonts w:ascii="Times New Roman" w:hAnsi="Times New Roman"/>
          <w:sz w:val="24"/>
          <w:szCs w:val="24"/>
          <w:lang w:eastAsia="zh-CN"/>
        </w:rPr>
        <w:t xml:space="preserve"> Kwiatową </w:t>
      </w:r>
      <w:r w:rsidR="00CE2316">
        <w:rPr>
          <w:rFonts w:ascii="Times New Roman" w:hAnsi="Times New Roman"/>
          <w:sz w:val="24"/>
          <w:szCs w:val="24"/>
          <w:lang w:eastAsia="zh-CN"/>
        </w:rPr>
        <w:br/>
      </w:r>
      <w:r w:rsidR="00CE2316" w:rsidRPr="00CE2316">
        <w:rPr>
          <w:rFonts w:ascii="Times New Roman" w:hAnsi="Times New Roman"/>
          <w:sz w:val="24"/>
          <w:szCs w:val="24"/>
          <w:lang w:eastAsia="zh-CN"/>
        </w:rPr>
        <w:t xml:space="preserve">w Osielsku nie ma żadnej sprawy o wydanie decyzji o warunkach zabudowy celem budowy budynków wielorodzinnych. Co do obiektów handlowych, wydane jest pozwolenie na budowę budynku handlowego przy ul. Kusocińskiego w Niemczu. Inwestycja ta jest zgodna </w:t>
      </w:r>
      <w:r w:rsidR="00CE2316">
        <w:rPr>
          <w:rFonts w:ascii="Times New Roman" w:hAnsi="Times New Roman"/>
          <w:sz w:val="24"/>
          <w:szCs w:val="24"/>
          <w:lang w:eastAsia="zh-CN"/>
        </w:rPr>
        <w:br/>
      </w:r>
      <w:r w:rsidR="00CE2316" w:rsidRPr="00CE2316">
        <w:rPr>
          <w:rFonts w:ascii="Times New Roman" w:hAnsi="Times New Roman"/>
          <w:sz w:val="24"/>
          <w:szCs w:val="24"/>
          <w:lang w:eastAsia="zh-CN"/>
        </w:rPr>
        <w:t>z ustal</w:t>
      </w:r>
      <w:r w:rsidR="0006305F">
        <w:rPr>
          <w:rFonts w:ascii="Times New Roman" w:hAnsi="Times New Roman"/>
          <w:sz w:val="24"/>
          <w:szCs w:val="24"/>
          <w:lang w:eastAsia="zh-CN"/>
        </w:rPr>
        <w:t>eniami planu i jest konsekwencją</w:t>
      </w:r>
      <w:r w:rsidR="00CE2316" w:rsidRPr="00CE2316">
        <w:rPr>
          <w:rFonts w:ascii="Times New Roman" w:hAnsi="Times New Roman"/>
          <w:sz w:val="24"/>
          <w:szCs w:val="24"/>
          <w:lang w:eastAsia="zh-CN"/>
        </w:rPr>
        <w:t xml:space="preserve"> realizacji zabudowy mieszkaniowej na osiedlu Olimpijczyków. Toczy się postępowanie w sprawie decyzji o warunkach zabudowy </w:t>
      </w:r>
      <w:r w:rsidR="00CE2316">
        <w:rPr>
          <w:rFonts w:ascii="Times New Roman" w:hAnsi="Times New Roman"/>
          <w:sz w:val="24"/>
          <w:szCs w:val="24"/>
          <w:lang w:eastAsia="zh-CN"/>
        </w:rPr>
        <w:br/>
      </w:r>
      <w:r w:rsidR="00CE2316" w:rsidRPr="00CE2316">
        <w:rPr>
          <w:rFonts w:ascii="Times New Roman" w:hAnsi="Times New Roman"/>
          <w:sz w:val="24"/>
          <w:szCs w:val="24"/>
          <w:lang w:eastAsia="zh-CN"/>
        </w:rPr>
        <w:t>w Żołędowie na rogu ul Bydgoskiej i Koronowskiej. Został też złożony wniosek na obiekt handlowy u zbiegu ulic Bydgoskiej i Leszczynowej. Sprawa jest na etapie projektu decyzji.  Trudno przewidzieć potencjalne zamiary deweloperów w kwestii budowy budynków wielorodzinnych. Teoretycznie, upraszczając sprawę, jest to możliwe tam, gdzie jest możliwość ko</w:t>
      </w:r>
      <w:r w:rsidR="00CE2316">
        <w:rPr>
          <w:rFonts w:ascii="Times New Roman" w:hAnsi="Times New Roman"/>
          <w:sz w:val="24"/>
          <w:szCs w:val="24"/>
          <w:lang w:eastAsia="zh-CN"/>
        </w:rPr>
        <w:t>n</w:t>
      </w:r>
      <w:r w:rsidR="00CE2316" w:rsidRPr="00CE2316">
        <w:rPr>
          <w:rFonts w:ascii="Times New Roman" w:hAnsi="Times New Roman"/>
          <w:sz w:val="24"/>
          <w:szCs w:val="24"/>
          <w:lang w:eastAsia="zh-CN"/>
        </w:rPr>
        <w:t>tynuacji funkcji albo tereny są przeznaczone w obowiązującym planie miejscowym na zabudowę wielorodzinną. Takie tereny, już nieliczne, zapisane są w planach Niemcz III głownie wzdłuż ul. Słowack</w:t>
      </w:r>
      <w:r w:rsidR="00CE2316">
        <w:rPr>
          <w:rFonts w:ascii="Times New Roman" w:hAnsi="Times New Roman"/>
          <w:sz w:val="24"/>
          <w:szCs w:val="24"/>
          <w:lang w:eastAsia="zh-CN"/>
        </w:rPr>
        <w:t>iego Żurawinowej oraz  Osielsko</w:t>
      </w:r>
      <w:r w:rsidR="00CE2316" w:rsidRPr="00CE2316">
        <w:rPr>
          <w:rFonts w:ascii="Times New Roman" w:hAnsi="Times New Roman"/>
          <w:sz w:val="24"/>
          <w:szCs w:val="24"/>
          <w:lang w:eastAsia="zh-CN"/>
        </w:rPr>
        <w:t>-Niemcz po południowej stronie Al. Mickiewicza.</w:t>
      </w:r>
    </w:p>
    <w:p w:rsidR="007F5094" w:rsidRDefault="007F5094" w:rsidP="007C0B9D">
      <w:pPr>
        <w:suppressAutoHyphens/>
        <w:spacing w:before="240" w:after="120" w:line="240" w:lineRule="auto"/>
        <w:jc w:val="both"/>
        <w:rPr>
          <w:rFonts w:ascii="Times New Roman" w:hAnsi="Times New Roman"/>
          <w:sz w:val="24"/>
          <w:szCs w:val="24"/>
          <w:u w:val="single"/>
          <w:lang w:eastAsia="zh-CN"/>
        </w:rPr>
      </w:pPr>
      <w:r w:rsidRPr="00EA0C48">
        <w:rPr>
          <w:rFonts w:ascii="Times New Roman" w:hAnsi="Times New Roman"/>
          <w:sz w:val="24"/>
          <w:szCs w:val="24"/>
          <w:u w:val="single"/>
          <w:lang w:eastAsia="zh-CN"/>
        </w:rPr>
        <w:t>Radny, Pan Andrzej</w:t>
      </w:r>
      <w:r>
        <w:rPr>
          <w:rFonts w:ascii="Times New Roman" w:hAnsi="Times New Roman"/>
          <w:sz w:val="24"/>
          <w:szCs w:val="24"/>
          <w:u w:val="single"/>
          <w:lang w:eastAsia="zh-CN"/>
        </w:rPr>
        <w:t xml:space="preserve"> Matusewicz</w:t>
      </w:r>
    </w:p>
    <w:p w:rsidR="007C0B9D" w:rsidRDefault="00CE2316" w:rsidP="00CE2316">
      <w:pPr>
        <w:suppressAutoHyphens/>
        <w:spacing w:after="120" w:line="240" w:lineRule="auto"/>
        <w:ind w:firstLine="708"/>
        <w:jc w:val="both"/>
        <w:rPr>
          <w:rFonts w:ascii="Times New Roman" w:hAnsi="Times New Roman"/>
          <w:sz w:val="24"/>
          <w:szCs w:val="24"/>
          <w:lang w:eastAsia="zh-CN"/>
        </w:rPr>
      </w:pPr>
      <w:r>
        <w:rPr>
          <w:rFonts w:ascii="Times New Roman" w:hAnsi="Times New Roman"/>
          <w:sz w:val="24"/>
          <w:szCs w:val="24"/>
          <w:lang w:eastAsia="zh-CN"/>
        </w:rPr>
        <w:t>Informuję</w:t>
      </w:r>
      <w:r w:rsidR="00374508">
        <w:rPr>
          <w:rFonts w:ascii="Times New Roman" w:hAnsi="Times New Roman"/>
          <w:sz w:val="24"/>
          <w:szCs w:val="24"/>
          <w:lang w:eastAsia="zh-CN"/>
        </w:rPr>
        <w:t xml:space="preserve">, </w:t>
      </w:r>
      <w:r>
        <w:rPr>
          <w:rFonts w:ascii="Times New Roman" w:hAnsi="Times New Roman"/>
          <w:sz w:val="24"/>
          <w:szCs w:val="24"/>
          <w:lang w:eastAsia="zh-CN"/>
        </w:rPr>
        <w:t>że w</w:t>
      </w:r>
      <w:r w:rsidR="007F5094">
        <w:rPr>
          <w:rFonts w:ascii="Times New Roman" w:hAnsi="Times New Roman"/>
          <w:sz w:val="24"/>
          <w:szCs w:val="24"/>
          <w:lang w:eastAsia="zh-CN"/>
        </w:rPr>
        <w:t xml:space="preserve">ziąwszy pod uwagę ustawowe </w:t>
      </w:r>
      <w:r w:rsidR="00374508">
        <w:rPr>
          <w:rFonts w:ascii="Times New Roman" w:hAnsi="Times New Roman"/>
          <w:sz w:val="24"/>
          <w:szCs w:val="24"/>
          <w:lang w:eastAsia="zh-CN"/>
        </w:rPr>
        <w:t xml:space="preserve">kompetencje organów Powiatu, </w:t>
      </w:r>
      <w:r w:rsidRPr="00CE2316">
        <w:rPr>
          <w:rFonts w:ascii="Times New Roman" w:hAnsi="Times New Roman"/>
          <w:sz w:val="24"/>
          <w:szCs w:val="24"/>
          <w:lang w:eastAsia="zh-CN"/>
        </w:rPr>
        <w:t xml:space="preserve">Przewodniczący Rady Powiatu nie ma żadnego przełożenia na czynności organu wykonawczego - Starosty Bydgoskiego w kwestii realizacji zadań wynikających z prawa budowlanego. Pozwolenia na budowę wydawane są na podstawie miejscowych planów zagospodarowania przestrzennego uchwalonych przez radę gminy lub na podstawie, </w:t>
      </w:r>
      <w:r>
        <w:rPr>
          <w:rFonts w:ascii="Times New Roman" w:hAnsi="Times New Roman"/>
          <w:sz w:val="24"/>
          <w:szCs w:val="24"/>
          <w:lang w:eastAsia="zh-CN"/>
        </w:rPr>
        <w:br/>
      </w:r>
      <w:r w:rsidRPr="00CE2316">
        <w:rPr>
          <w:rFonts w:ascii="Times New Roman" w:hAnsi="Times New Roman"/>
          <w:sz w:val="24"/>
          <w:szCs w:val="24"/>
          <w:lang w:eastAsia="zh-CN"/>
        </w:rPr>
        <w:t xml:space="preserve">w przypadku braku planu, decyzji o warunkach zabudowy wydanych przez wójta gminy </w:t>
      </w:r>
      <w:r>
        <w:rPr>
          <w:rFonts w:ascii="Times New Roman" w:hAnsi="Times New Roman"/>
          <w:sz w:val="24"/>
          <w:szCs w:val="24"/>
          <w:lang w:eastAsia="zh-CN"/>
        </w:rPr>
        <w:br/>
      </w:r>
      <w:r w:rsidRPr="00CE2316">
        <w:rPr>
          <w:rFonts w:ascii="Times New Roman" w:hAnsi="Times New Roman"/>
          <w:sz w:val="24"/>
          <w:szCs w:val="24"/>
          <w:lang w:eastAsia="zh-CN"/>
        </w:rPr>
        <w:t xml:space="preserve">w oparciu o zasady wynikające z ustawy o planowaniu i zagospodarowaniu przestrzennym </w:t>
      </w:r>
      <w:r>
        <w:rPr>
          <w:rFonts w:ascii="Times New Roman" w:hAnsi="Times New Roman"/>
          <w:sz w:val="24"/>
          <w:szCs w:val="24"/>
          <w:lang w:eastAsia="zh-CN"/>
        </w:rPr>
        <w:br/>
      </w:r>
      <w:r w:rsidRPr="00CE2316">
        <w:rPr>
          <w:rFonts w:ascii="Times New Roman" w:hAnsi="Times New Roman"/>
          <w:sz w:val="24"/>
          <w:szCs w:val="24"/>
          <w:lang w:eastAsia="zh-CN"/>
        </w:rPr>
        <w:t>i przepisów wykonawczych. Wydanie decyzji przez wójta nie jest wyrażeniem woli</w:t>
      </w:r>
      <w:r>
        <w:rPr>
          <w:rFonts w:ascii="Times New Roman" w:hAnsi="Times New Roman"/>
          <w:sz w:val="24"/>
          <w:szCs w:val="24"/>
          <w:lang w:eastAsia="zh-CN"/>
        </w:rPr>
        <w:t>,</w:t>
      </w:r>
      <w:r w:rsidRPr="00CE2316">
        <w:rPr>
          <w:rFonts w:ascii="Times New Roman" w:hAnsi="Times New Roman"/>
          <w:sz w:val="24"/>
          <w:szCs w:val="24"/>
          <w:lang w:eastAsia="zh-CN"/>
        </w:rPr>
        <w:t xml:space="preserve"> </w:t>
      </w:r>
      <w:r>
        <w:rPr>
          <w:rFonts w:ascii="Times New Roman" w:hAnsi="Times New Roman"/>
          <w:sz w:val="24"/>
          <w:szCs w:val="24"/>
          <w:lang w:eastAsia="zh-CN"/>
        </w:rPr>
        <w:br/>
      </w:r>
      <w:r w:rsidRPr="00CE2316">
        <w:rPr>
          <w:rFonts w:ascii="Times New Roman" w:hAnsi="Times New Roman"/>
          <w:sz w:val="24"/>
          <w:szCs w:val="24"/>
          <w:lang w:eastAsia="zh-CN"/>
        </w:rPr>
        <w:t xml:space="preserve">a wynikiem spełnienia warunków ustawowych. Przewodniczący rady powiatu nie ma wpływu na kształtowanie polityki przestrzennej w gminach. </w:t>
      </w:r>
    </w:p>
    <w:p w:rsidR="007C0B9D" w:rsidRDefault="007C0B9D" w:rsidP="00CE2316">
      <w:pPr>
        <w:suppressAutoHyphens/>
        <w:spacing w:after="120" w:line="240" w:lineRule="auto"/>
        <w:ind w:firstLine="708"/>
        <w:jc w:val="both"/>
        <w:rPr>
          <w:rFonts w:ascii="Times New Roman" w:hAnsi="Times New Roman"/>
          <w:sz w:val="24"/>
          <w:szCs w:val="24"/>
          <w:lang w:eastAsia="zh-CN"/>
        </w:rPr>
      </w:pPr>
      <w:r w:rsidRPr="007C0B9D">
        <w:rPr>
          <w:rFonts w:ascii="Times New Roman" w:hAnsi="Times New Roman"/>
          <w:sz w:val="24"/>
          <w:szCs w:val="24"/>
          <w:lang w:eastAsia="zh-CN"/>
        </w:rPr>
        <w:t>Wszelka ewentualna "weryfikacja planów" może odbywać się tylko w taki sam sposób jak plan był uchwalony, czyli tylko na podstawie uchwały o zmianie miejscowego planu zagospodarowania lub opracowania nowego planu</w:t>
      </w:r>
      <w:r>
        <w:rPr>
          <w:rFonts w:ascii="Times New Roman" w:hAnsi="Times New Roman"/>
          <w:sz w:val="24"/>
          <w:szCs w:val="24"/>
          <w:lang w:eastAsia="zh-CN"/>
        </w:rPr>
        <w:t xml:space="preserve">, co oznacza brak możliwości </w:t>
      </w:r>
      <w:r w:rsidRPr="007C0B9D">
        <w:rPr>
          <w:rFonts w:ascii="Times New Roman" w:hAnsi="Times New Roman"/>
          <w:sz w:val="24"/>
          <w:szCs w:val="24"/>
          <w:lang w:eastAsia="zh-CN"/>
        </w:rPr>
        <w:t>aktualiz</w:t>
      </w:r>
      <w:r>
        <w:rPr>
          <w:rFonts w:ascii="Times New Roman" w:hAnsi="Times New Roman"/>
          <w:sz w:val="24"/>
          <w:szCs w:val="24"/>
          <w:lang w:eastAsia="zh-CN"/>
        </w:rPr>
        <w:t xml:space="preserve">acji przedmiotowych uchwał w </w:t>
      </w:r>
      <w:r w:rsidRPr="007C0B9D">
        <w:rPr>
          <w:rFonts w:ascii="Times New Roman" w:hAnsi="Times New Roman"/>
          <w:sz w:val="24"/>
          <w:szCs w:val="24"/>
          <w:lang w:eastAsia="zh-CN"/>
        </w:rPr>
        <w:t>innej formie. Każda, nawet niewielka zmiana planu wymaga przeprowadzenia pełnej procedury planistycznej.</w:t>
      </w:r>
    </w:p>
    <w:p w:rsidR="00CE2316" w:rsidRDefault="00CE2316" w:rsidP="00CE2316">
      <w:pPr>
        <w:suppressAutoHyphens/>
        <w:spacing w:after="120" w:line="240" w:lineRule="auto"/>
        <w:ind w:firstLine="708"/>
        <w:jc w:val="both"/>
        <w:rPr>
          <w:rFonts w:ascii="Times New Roman" w:hAnsi="Times New Roman"/>
          <w:sz w:val="24"/>
          <w:szCs w:val="24"/>
          <w:lang w:eastAsia="zh-CN"/>
        </w:rPr>
      </w:pPr>
      <w:r w:rsidRPr="00CE2316">
        <w:rPr>
          <w:rFonts w:ascii="Times New Roman" w:hAnsi="Times New Roman"/>
          <w:sz w:val="24"/>
          <w:szCs w:val="24"/>
          <w:lang w:eastAsia="zh-CN"/>
        </w:rPr>
        <w:t>Realizacje "deweloperskie" obejmują budowy nie tylko budynków wielorodzinnych ale też i jednorodzinnych, często realizowanych jednostkowo.  Gmina nie wydaje decyzji pozwoleń na budowę, więc brak jest podstaw na tego rodzaju publikacje. Wszystkie decyzje pozwolenia na budowę publikowane są na stronie Głównego Urzędu Nadzoru Budowlanego. Na podstawie ustawy "Lex developer</w:t>
      </w:r>
      <w:r w:rsidR="0006305F">
        <w:rPr>
          <w:rFonts w:ascii="Times New Roman" w:hAnsi="Times New Roman"/>
          <w:sz w:val="24"/>
          <w:szCs w:val="24"/>
          <w:lang w:eastAsia="zh-CN"/>
        </w:rPr>
        <w:t>”</w:t>
      </w:r>
      <w:r w:rsidRPr="00CE2316">
        <w:rPr>
          <w:rFonts w:ascii="Times New Roman" w:hAnsi="Times New Roman"/>
          <w:sz w:val="24"/>
          <w:szCs w:val="24"/>
          <w:lang w:eastAsia="zh-CN"/>
        </w:rPr>
        <w:t>, na terenie gminy Osielsko, nie jest realizowana żadna inwestycja. Od 2019</w:t>
      </w:r>
      <w:r w:rsidR="0006305F">
        <w:rPr>
          <w:rFonts w:ascii="Times New Roman" w:hAnsi="Times New Roman"/>
          <w:sz w:val="24"/>
          <w:szCs w:val="24"/>
          <w:lang w:eastAsia="zh-CN"/>
        </w:rPr>
        <w:t xml:space="preserve"> </w:t>
      </w:r>
      <w:r w:rsidRPr="00CE2316">
        <w:rPr>
          <w:rFonts w:ascii="Times New Roman" w:hAnsi="Times New Roman"/>
          <w:sz w:val="24"/>
          <w:szCs w:val="24"/>
          <w:lang w:eastAsia="zh-CN"/>
        </w:rPr>
        <w:t xml:space="preserve">r. zostały złożone skutecznie tylko dwa wnioski. W obu przypadkach uchwały </w:t>
      </w:r>
      <w:r w:rsidR="0006305F">
        <w:rPr>
          <w:rFonts w:ascii="Times New Roman" w:hAnsi="Times New Roman"/>
          <w:sz w:val="24"/>
          <w:szCs w:val="24"/>
          <w:lang w:eastAsia="zh-CN"/>
        </w:rPr>
        <w:t xml:space="preserve">Rady Gminy </w:t>
      </w:r>
      <w:r w:rsidRPr="00CE2316">
        <w:rPr>
          <w:rFonts w:ascii="Times New Roman" w:hAnsi="Times New Roman"/>
          <w:sz w:val="24"/>
          <w:szCs w:val="24"/>
          <w:lang w:eastAsia="zh-CN"/>
        </w:rPr>
        <w:t>były odmowne.</w:t>
      </w:r>
    </w:p>
    <w:p w:rsidR="0006305F" w:rsidRDefault="0006305F" w:rsidP="00CE2316">
      <w:pPr>
        <w:suppressAutoHyphens/>
        <w:spacing w:after="120" w:line="240" w:lineRule="auto"/>
        <w:jc w:val="both"/>
        <w:rPr>
          <w:rFonts w:ascii="Times New Roman" w:hAnsi="Times New Roman"/>
          <w:sz w:val="24"/>
          <w:szCs w:val="24"/>
          <w:u w:val="single"/>
          <w:lang w:eastAsia="zh-CN"/>
        </w:rPr>
      </w:pPr>
    </w:p>
    <w:p w:rsidR="007C0B9D" w:rsidRDefault="007C0B9D" w:rsidP="00CE2316">
      <w:pPr>
        <w:suppressAutoHyphens/>
        <w:spacing w:after="120" w:line="240" w:lineRule="auto"/>
        <w:jc w:val="both"/>
        <w:rPr>
          <w:rFonts w:ascii="Times New Roman" w:hAnsi="Times New Roman"/>
          <w:sz w:val="24"/>
          <w:szCs w:val="24"/>
          <w:u w:val="single"/>
          <w:lang w:eastAsia="zh-CN"/>
        </w:rPr>
      </w:pPr>
    </w:p>
    <w:p w:rsidR="007F5094" w:rsidRDefault="007F5094" w:rsidP="00CE2316">
      <w:pPr>
        <w:suppressAutoHyphens/>
        <w:spacing w:after="120" w:line="240" w:lineRule="auto"/>
        <w:jc w:val="both"/>
        <w:rPr>
          <w:rFonts w:ascii="Times New Roman" w:hAnsi="Times New Roman"/>
          <w:sz w:val="24"/>
          <w:szCs w:val="24"/>
          <w:u w:val="single"/>
          <w:lang w:eastAsia="zh-CN"/>
        </w:rPr>
      </w:pPr>
      <w:r>
        <w:rPr>
          <w:rFonts w:ascii="Times New Roman" w:hAnsi="Times New Roman"/>
          <w:sz w:val="24"/>
          <w:szCs w:val="24"/>
          <w:u w:val="single"/>
          <w:lang w:eastAsia="zh-CN"/>
        </w:rPr>
        <w:t>Radna, Pani Beata Polasik</w:t>
      </w:r>
    </w:p>
    <w:p w:rsidR="007F5094" w:rsidRPr="007F5094" w:rsidRDefault="007F5094" w:rsidP="00CE2316">
      <w:pPr>
        <w:pStyle w:val="Akapitzlist"/>
        <w:numPr>
          <w:ilvl w:val="0"/>
          <w:numId w:val="4"/>
        </w:numPr>
        <w:suppressAutoHyphens/>
        <w:spacing w:after="100" w:line="240" w:lineRule="auto"/>
        <w:jc w:val="both"/>
        <w:rPr>
          <w:rFonts w:ascii="Times New Roman" w:hAnsi="Times New Roman"/>
          <w:i/>
          <w:sz w:val="24"/>
          <w:szCs w:val="24"/>
          <w:lang w:eastAsia="zh-CN"/>
        </w:rPr>
      </w:pPr>
      <w:r w:rsidRPr="007F5094">
        <w:rPr>
          <w:rFonts w:ascii="Times New Roman" w:hAnsi="Times New Roman"/>
          <w:i/>
          <w:sz w:val="24"/>
          <w:szCs w:val="24"/>
          <w:lang w:eastAsia="zh-CN"/>
        </w:rPr>
        <w:t>odnośnie modernizacji ścieżki pieszo-rowerowej</w:t>
      </w:r>
    </w:p>
    <w:p w:rsidR="007F5094" w:rsidRDefault="007F5094" w:rsidP="00CE2316">
      <w:pPr>
        <w:suppressAutoHyphens/>
        <w:spacing w:after="100" w:line="240" w:lineRule="auto"/>
        <w:ind w:firstLine="708"/>
        <w:jc w:val="both"/>
        <w:rPr>
          <w:rFonts w:ascii="Times New Roman" w:hAnsi="Times New Roman"/>
          <w:sz w:val="24"/>
          <w:szCs w:val="24"/>
          <w:lang w:eastAsia="zh-CN"/>
        </w:rPr>
      </w:pPr>
      <w:r w:rsidRPr="007F5094">
        <w:rPr>
          <w:rFonts w:ascii="Times New Roman" w:hAnsi="Times New Roman"/>
          <w:sz w:val="24"/>
          <w:szCs w:val="24"/>
          <w:lang w:eastAsia="zh-CN"/>
        </w:rPr>
        <w:t>Informuję, że zjazd i dojście do furtki w takiej postaci istniały jeszcze przed budową ścieżki rowerowej przy Al. Mickiewicza w roku 2008.</w:t>
      </w:r>
      <w:r>
        <w:rPr>
          <w:rFonts w:ascii="Times New Roman" w:hAnsi="Times New Roman"/>
          <w:sz w:val="24"/>
          <w:szCs w:val="24"/>
          <w:lang w:eastAsia="zh-CN"/>
        </w:rPr>
        <w:t xml:space="preserve"> </w:t>
      </w:r>
      <w:r w:rsidRPr="007F5094">
        <w:rPr>
          <w:rFonts w:ascii="Times New Roman" w:hAnsi="Times New Roman"/>
          <w:sz w:val="24"/>
          <w:szCs w:val="24"/>
          <w:lang w:eastAsia="zh-CN"/>
        </w:rPr>
        <w:t>W miarę możliwości, Zarząd Dróg Gminnych dokona przebudowy tego fragmentu w drugiej połowie bieżącego roku.</w:t>
      </w:r>
    </w:p>
    <w:p w:rsidR="007F5094" w:rsidRDefault="007F5094" w:rsidP="00CE2316">
      <w:pPr>
        <w:pStyle w:val="Akapitzlist"/>
        <w:numPr>
          <w:ilvl w:val="0"/>
          <w:numId w:val="4"/>
        </w:numPr>
        <w:suppressAutoHyphens/>
        <w:spacing w:after="100" w:line="240" w:lineRule="auto"/>
        <w:ind w:left="714" w:hanging="357"/>
        <w:contextualSpacing w:val="0"/>
        <w:jc w:val="both"/>
        <w:rPr>
          <w:rFonts w:ascii="Times New Roman" w:hAnsi="Times New Roman"/>
          <w:i/>
          <w:sz w:val="24"/>
          <w:szCs w:val="24"/>
          <w:lang w:eastAsia="zh-CN"/>
        </w:rPr>
      </w:pPr>
      <w:r w:rsidRPr="007F5094">
        <w:rPr>
          <w:rFonts w:ascii="Times New Roman" w:hAnsi="Times New Roman"/>
          <w:i/>
          <w:sz w:val="24"/>
          <w:szCs w:val="24"/>
          <w:lang w:eastAsia="zh-CN"/>
        </w:rPr>
        <w:t>Dot. zmiany mpzp Niemcz III</w:t>
      </w:r>
    </w:p>
    <w:p w:rsidR="00CE2316" w:rsidRPr="00CE2316" w:rsidRDefault="00CE2316" w:rsidP="00CE2316">
      <w:pPr>
        <w:pStyle w:val="Akapitzlist"/>
        <w:suppressAutoHyphens/>
        <w:spacing w:after="100" w:line="240" w:lineRule="auto"/>
        <w:ind w:left="0" w:firstLine="360"/>
        <w:jc w:val="both"/>
        <w:rPr>
          <w:rFonts w:ascii="Times New Roman" w:hAnsi="Times New Roman"/>
          <w:sz w:val="24"/>
          <w:szCs w:val="24"/>
          <w:lang w:eastAsia="zh-CN"/>
        </w:rPr>
      </w:pPr>
      <w:r w:rsidRPr="00CE2316">
        <w:rPr>
          <w:rFonts w:ascii="Times New Roman" w:hAnsi="Times New Roman"/>
          <w:sz w:val="24"/>
          <w:szCs w:val="24"/>
          <w:lang w:eastAsia="zh-CN"/>
        </w:rPr>
        <w:t>Wniosek o zmianę miejscowego planu zagospodarowania przestrzennego dla obszaru Niemcz III należałoby przedstawić na komisjach rady gminy uwzględniając wszelkie aspekty i konsekwencje ewentualnej zmiany planu. W związku z powyższym proszę przewodniczących komisji o wyznaczenie terminu posiedzeń, na których możliwe będzie przedstawienie tematu.</w:t>
      </w:r>
    </w:p>
    <w:sectPr w:rsidR="00CE2316" w:rsidRPr="00CE2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C0EA5"/>
    <w:multiLevelType w:val="hybridMultilevel"/>
    <w:tmpl w:val="E312B1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A3A59FD"/>
    <w:multiLevelType w:val="hybridMultilevel"/>
    <w:tmpl w:val="092A1176"/>
    <w:lvl w:ilvl="0" w:tplc="35C644BE">
      <w:start w:val="1"/>
      <w:numFmt w:val="decimal"/>
      <w:lvlText w:val="%1)"/>
      <w:lvlJc w:val="left"/>
      <w:pPr>
        <w:ind w:left="720" w:hanging="360"/>
      </w:pPr>
      <w:rPr>
        <w:rFonts w:hint="default"/>
        <w:i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70E4ECA"/>
    <w:multiLevelType w:val="hybridMultilevel"/>
    <w:tmpl w:val="12721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77F0C6F"/>
    <w:multiLevelType w:val="hybridMultilevel"/>
    <w:tmpl w:val="363E316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1C"/>
    <w:rsid w:val="0006305F"/>
    <w:rsid w:val="0013381C"/>
    <w:rsid w:val="00374508"/>
    <w:rsid w:val="005B7961"/>
    <w:rsid w:val="007C0B9D"/>
    <w:rsid w:val="007F5094"/>
    <w:rsid w:val="00CE2316"/>
    <w:rsid w:val="00F70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509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rsid w:val="007F5094"/>
    <w:pPr>
      <w:suppressAutoHyphens/>
      <w:autoSpaceDN w:val="0"/>
      <w:spacing w:after="0" w:line="240" w:lineRule="auto"/>
      <w:textAlignment w:val="baseline"/>
    </w:pPr>
    <w:rPr>
      <w:rFonts w:ascii="Liberation Serif" w:eastAsia="NSimSun" w:hAnsi="Liberation Serif" w:cs="Mangal"/>
      <w:kern w:val="3"/>
      <w:sz w:val="24"/>
      <w:szCs w:val="21"/>
      <w:lang w:eastAsia="zh-CN" w:bidi="hi-IN"/>
    </w:rPr>
  </w:style>
  <w:style w:type="paragraph" w:customStyle="1" w:styleId="Standard">
    <w:name w:val="Standard"/>
    <w:rsid w:val="007F5094"/>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kapitzlist">
    <w:name w:val="List Paragraph"/>
    <w:basedOn w:val="Normalny"/>
    <w:uiPriority w:val="34"/>
    <w:qFormat/>
    <w:rsid w:val="007F50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509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rsid w:val="007F5094"/>
    <w:pPr>
      <w:suppressAutoHyphens/>
      <w:autoSpaceDN w:val="0"/>
      <w:spacing w:after="0" w:line="240" w:lineRule="auto"/>
      <w:textAlignment w:val="baseline"/>
    </w:pPr>
    <w:rPr>
      <w:rFonts w:ascii="Liberation Serif" w:eastAsia="NSimSun" w:hAnsi="Liberation Serif" w:cs="Mangal"/>
      <w:kern w:val="3"/>
      <w:sz w:val="24"/>
      <w:szCs w:val="21"/>
      <w:lang w:eastAsia="zh-CN" w:bidi="hi-IN"/>
    </w:rPr>
  </w:style>
  <w:style w:type="paragraph" w:customStyle="1" w:styleId="Standard">
    <w:name w:val="Standard"/>
    <w:rsid w:val="007F5094"/>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kapitzlist">
    <w:name w:val="List Paragraph"/>
    <w:basedOn w:val="Normalny"/>
    <w:uiPriority w:val="34"/>
    <w:qFormat/>
    <w:rsid w:val="007F5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537</Words>
  <Characters>3222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3</cp:revision>
  <cp:lastPrinted>2021-05-13T13:20:00Z</cp:lastPrinted>
  <dcterms:created xsi:type="dcterms:W3CDTF">2021-05-13T12:47:00Z</dcterms:created>
  <dcterms:modified xsi:type="dcterms:W3CDTF">2021-05-13T13:28:00Z</dcterms:modified>
</cp:coreProperties>
</file>