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403FF5" w:rsidRDefault="00E560E9" w:rsidP="00873495">
      <w:pPr>
        <w:jc w:val="right"/>
        <w:rPr>
          <w:rFonts w:cstheme="minorHAnsi"/>
        </w:rPr>
      </w:pPr>
      <w:r>
        <w:rPr>
          <w:rFonts w:cstheme="minorHAnsi"/>
        </w:rPr>
        <w:t>Osielsko, 21</w:t>
      </w:r>
      <w:r w:rsidR="00B22C9F" w:rsidRPr="00403FF5">
        <w:rPr>
          <w:rFonts w:cstheme="minorHAnsi"/>
        </w:rPr>
        <w:t xml:space="preserve">.04.2021 r. </w:t>
      </w:r>
    </w:p>
    <w:p w:rsidR="00B22C9F" w:rsidRPr="00403FF5" w:rsidRDefault="00B22C9F" w:rsidP="00873495">
      <w:pPr>
        <w:jc w:val="center"/>
        <w:rPr>
          <w:rFonts w:cstheme="minorHAnsi"/>
          <w:b/>
        </w:rPr>
      </w:pPr>
      <w:r w:rsidRPr="00403FF5">
        <w:rPr>
          <w:rFonts w:cstheme="minorHAnsi"/>
          <w:b/>
        </w:rPr>
        <w:t>Zainteresowani Wykonawcy</w:t>
      </w:r>
    </w:p>
    <w:p w:rsidR="00B22C9F" w:rsidRPr="00403FF5" w:rsidRDefault="00B22C9F" w:rsidP="00403FF5">
      <w:pPr>
        <w:rPr>
          <w:rFonts w:cstheme="minorHAnsi"/>
          <w:b/>
        </w:rPr>
      </w:pPr>
      <w:r w:rsidRPr="00403FF5">
        <w:rPr>
          <w:rFonts w:cstheme="minorHAnsi"/>
          <w:b/>
        </w:rPr>
        <w:t xml:space="preserve">Budowa ulic Kopernika, Marco Polo i Olimpijczyków w </w:t>
      </w:r>
      <w:proofErr w:type="spellStart"/>
      <w:r w:rsidRPr="00403FF5">
        <w:rPr>
          <w:rFonts w:cstheme="minorHAnsi"/>
          <w:b/>
        </w:rPr>
        <w:t>Niemczu</w:t>
      </w:r>
      <w:proofErr w:type="spellEnd"/>
      <w:r w:rsidRPr="00403FF5">
        <w:rPr>
          <w:rFonts w:cstheme="minorHAnsi"/>
          <w:b/>
        </w:rPr>
        <w:t xml:space="preserve">, gmina Osielsko  </w:t>
      </w:r>
    </w:p>
    <w:p w:rsidR="00216069" w:rsidRPr="00403FF5" w:rsidRDefault="00B22C9F" w:rsidP="00403FF5">
      <w:pPr>
        <w:rPr>
          <w:rFonts w:cstheme="minorHAnsi"/>
          <w:b/>
        </w:rPr>
      </w:pPr>
      <w:r w:rsidRPr="00403FF5">
        <w:rPr>
          <w:rFonts w:cstheme="minorHAnsi"/>
          <w:b/>
        </w:rPr>
        <w:t>IiZP.271.B.4.2021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>1. W odpowiedzi z dnia 16.04.2021 r. na pytanie dotyczące poręczy, nie udzielono informacji, czy zamiana na poręcze U11-a dotyczy również balustrad łańcuchowych. Prosimy o udzielenie informacji.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  <w:b/>
          <w:color w:val="FF0000"/>
        </w:rPr>
      </w:pPr>
      <w:r w:rsidRPr="00E560E9">
        <w:rPr>
          <w:rFonts w:ascii="Calibri" w:eastAsia="Calibri" w:hAnsi="Calibri" w:cs="Times New Roman"/>
          <w:color w:val="FF0000"/>
        </w:rPr>
        <w:t xml:space="preserve"> </w:t>
      </w:r>
      <w:r w:rsidRPr="00E560E9">
        <w:rPr>
          <w:rFonts w:ascii="Calibri" w:eastAsia="Calibri" w:hAnsi="Calibri" w:cs="Times New Roman"/>
          <w:b/>
          <w:color w:val="FF0000"/>
        </w:rPr>
        <w:t>Tak, bariery U11-a należy również zastosować w miejsce barier łańcuchowych.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>2. W odpowiedzi na pytanie nr 3c, 3f, zapis pod odpowiedzią na pytanie nr 3h, 4a, zapis pod odpowiedzią nr 4d, 5d Zamawiający wskazuje, że to Wykonawca ma skalkulować w wycenie nie ujęte w projekcie elementy do przebudowy lub wymiany np. ze względu na ich uszkodzenie lub niedostosowanie do wymagań założonych w projekcie.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 xml:space="preserve">Mając na uwadze Ustawę o zamówieniach publicznych i Prawo budowlane; na Zamawiającego jest </w:t>
      </w:r>
      <w:proofErr w:type="spellStart"/>
      <w:r w:rsidRPr="00E560E9">
        <w:rPr>
          <w:rFonts w:ascii="Calibri" w:eastAsia="Calibri" w:hAnsi="Calibri" w:cs="Times New Roman"/>
        </w:rPr>
        <w:t>jest</w:t>
      </w:r>
      <w:proofErr w:type="spellEnd"/>
      <w:r w:rsidRPr="00E560E9">
        <w:rPr>
          <w:rFonts w:ascii="Calibri" w:eastAsia="Calibri" w:hAnsi="Calibri" w:cs="Times New Roman"/>
        </w:rPr>
        <w:t xml:space="preserve"> nałożony obowiązek przygotowania dokumentacji realizacyjnej obejmującej wszystkie elementy wykonawcze oraz przygotowanie jej w sposób umożliwiający wycenę przez Oferentów zakresów, umożliwiających porównanie ofert. Dokumentacja powinna być kompletna dla celu któremu ma służyć. Mając na uwadze charakter ryczałtowy zadania inwestycyjnego, wnosimy o wyszczególnienie i wskazanie na planach sytuacyjnych wszystkich elementów nie ujętych w dokumentacji, a koniecznych do wykonania w ramach Inwestycji. Jeżeli nie zostały ujęte w projekcie poszczególnych ulic, dotyczy to w szczególności :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 xml:space="preserve">- nie ujętych w projekcie wydłużeń </w:t>
      </w:r>
      <w:proofErr w:type="spellStart"/>
      <w:r w:rsidRPr="00E560E9">
        <w:rPr>
          <w:rFonts w:ascii="Calibri" w:eastAsia="Calibri" w:hAnsi="Calibri" w:cs="Times New Roman"/>
        </w:rPr>
        <w:t>odgałęzień</w:t>
      </w:r>
      <w:proofErr w:type="spellEnd"/>
      <w:r w:rsidRPr="00E560E9">
        <w:rPr>
          <w:rFonts w:ascii="Calibri" w:eastAsia="Calibri" w:hAnsi="Calibri" w:cs="Times New Roman"/>
        </w:rPr>
        <w:t xml:space="preserve"> sieci kanalizacji sanitarnej,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>- nie ujętych w projekcie przebudów przyłączy (studni wodomierzowych i kanalizacyjnych) kolidujących z przebiegiem drogi,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>- nie ujętych w projekcie regulacji urządzeń będących w kolizji z projektem (zawory gazowe, wodne, studnie sanitarne, studnie teletechniczne, przestawienie reklam itp.)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>- nie ujętych w projekcie uszkodzonych, czy nie posiadających nośności wymaganej dla projektowanych obciążeń (zaworów gazowych, wodnych, studni sanitarnych, studni teletechnicznych ....)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  <w:r w:rsidRPr="00E560E9">
        <w:rPr>
          <w:rFonts w:ascii="Calibri" w:eastAsia="Calibri" w:hAnsi="Calibri" w:cs="Times New Roman"/>
        </w:rPr>
        <w:t>- nie ujętych w projekcie przebudów przyłączy wynikających z poszerzenia pasa drogowego.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</w:rPr>
      </w:pPr>
    </w:p>
    <w:p w:rsidR="00E560E9" w:rsidRPr="00E560E9" w:rsidRDefault="00E560E9" w:rsidP="00E560E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color w:val="FF0000"/>
        </w:rPr>
      </w:pPr>
      <w:r w:rsidRPr="00E560E9">
        <w:rPr>
          <w:rFonts w:ascii="Calibri" w:eastAsia="Calibri" w:hAnsi="Calibri" w:cs="Times New Roman"/>
          <w:b/>
          <w:bCs/>
          <w:color w:val="FF0000"/>
        </w:rPr>
        <w:t>Odp.2  Zamawiający nie jest w posiadaniu inwentaryzacji stanu ani klasy obciążeń zwieńczeń zaworów (gazowych i wodociągowych ), włazów kanałowych kanalizacyjnych i pokryw studni teletechnicznych. Zamawiający nie jest również zobowiązany do ich wyszczególniania i przedmiarowania co wynika wprost z paragrafu 4 ust. 3 rozporządzenia Ministra Infrastruktury z dnia 2 września 2004 r. w sprawie szczegółowego zakresu i formy dokumentacji projektowej. Zamawiający wyjaśnia, że zarówno ilość jak i lokalizacja względem ( starego i nowego ) układu drogowego, oraz rodzaj sieci są widoczne na załączonych projektach budowlanych na PZT,  i to one są podstawą do wyceny w/w robót.</w:t>
      </w:r>
    </w:p>
    <w:p w:rsidR="00E560E9" w:rsidRPr="00E560E9" w:rsidRDefault="00E560E9" w:rsidP="00E560E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color w:val="FF0000"/>
        </w:rPr>
      </w:pPr>
      <w:r w:rsidRPr="00E560E9">
        <w:rPr>
          <w:rFonts w:ascii="Calibri" w:eastAsia="Calibri" w:hAnsi="Calibri" w:cs="Times New Roman"/>
          <w:b/>
          <w:bCs/>
          <w:color w:val="FF0000"/>
        </w:rPr>
        <w:t xml:space="preserve">-  Do regulacji wysokościowej w kalkulacji należy przyjąć wszystkie urządzenia znajdujące się w pasie drogowym ( w szczególności zlokalizowane w nawierzchniach utwardzonych </w:t>
      </w:r>
      <w:proofErr w:type="spellStart"/>
      <w:r w:rsidRPr="00E560E9">
        <w:rPr>
          <w:rFonts w:ascii="Calibri" w:eastAsia="Calibri" w:hAnsi="Calibri" w:cs="Times New Roman"/>
          <w:b/>
          <w:bCs/>
          <w:color w:val="FF0000"/>
        </w:rPr>
        <w:t>tj</w:t>
      </w:r>
      <w:proofErr w:type="spellEnd"/>
      <w:r w:rsidRPr="00E560E9">
        <w:rPr>
          <w:rFonts w:ascii="Calibri" w:eastAsia="Calibri" w:hAnsi="Calibri" w:cs="Times New Roman"/>
          <w:b/>
          <w:bCs/>
          <w:color w:val="FF0000"/>
        </w:rPr>
        <w:t xml:space="preserve"> jezdnia/chodnik/ścieżka).</w:t>
      </w:r>
    </w:p>
    <w:p w:rsidR="00E560E9" w:rsidRPr="00E560E9" w:rsidRDefault="00E560E9" w:rsidP="00E560E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color w:val="FF0000"/>
        </w:rPr>
      </w:pPr>
      <w:r w:rsidRPr="00E560E9">
        <w:rPr>
          <w:rFonts w:ascii="Calibri" w:eastAsia="Calibri" w:hAnsi="Calibri" w:cs="Times New Roman"/>
          <w:b/>
          <w:bCs/>
          <w:color w:val="FF0000"/>
        </w:rPr>
        <w:lastRenderedPageBreak/>
        <w:t xml:space="preserve">- Kwalifikacja do wymiany przez wzgląd na niewystarczającą nośność powinna być wykonywana na podstawie zmiany zagospodarowania terenu z np. terenów </w:t>
      </w:r>
      <w:proofErr w:type="spellStart"/>
      <w:r w:rsidRPr="00E560E9">
        <w:rPr>
          <w:rFonts w:ascii="Calibri" w:eastAsia="Calibri" w:hAnsi="Calibri" w:cs="Times New Roman"/>
          <w:b/>
          <w:bCs/>
          <w:color w:val="FF0000"/>
        </w:rPr>
        <w:t>tj</w:t>
      </w:r>
      <w:proofErr w:type="spellEnd"/>
      <w:r w:rsidRPr="00E560E9">
        <w:rPr>
          <w:rFonts w:ascii="Calibri" w:eastAsia="Calibri" w:hAnsi="Calibri" w:cs="Times New Roman"/>
          <w:b/>
          <w:bCs/>
          <w:color w:val="FF0000"/>
        </w:rPr>
        <w:t xml:space="preserve"> wcześniej teren zielony – obecnie nawierzchnia jezdni/pobocza; wcześniej chodnik-obecnie jezdnia. </w:t>
      </w:r>
    </w:p>
    <w:p w:rsidR="00E560E9" w:rsidRPr="00E560E9" w:rsidRDefault="00E560E9" w:rsidP="00E560E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color w:val="00B050"/>
        </w:rPr>
      </w:pPr>
      <w:r w:rsidRPr="00E560E9">
        <w:rPr>
          <w:rFonts w:ascii="Calibri" w:eastAsia="Calibri" w:hAnsi="Calibri" w:cs="Times New Roman"/>
          <w:b/>
          <w:bCs/>
          <w:color w:val="00B050"/>
        </w:rPr>
        <w:t xml:space="preserve">- Przedłużenie nieujętych w projekcie </w:t>
      </w:r>
      <w:proofErr w:type="spellStart"/>
      <w:r w:rsidRPr="00E560E9">
        <w:rPr>
          <w:rFonts w:ascii="Calibri" w:eastAsia="Calibri" w:hAnsi="Calibri" w:cs="Times New Roman"/>
          <w:b/>
          <w:bCs/>
          <w:color w:val="00B050"/>
        </w:rPr>
        <w:t>odgałęzień</w:t>
      </w:r>
      <w:proofErr w:type="spellEnd"/>
      <w:r w:rsidRPr="00E560E9">
        <w:rPr>
          <w:rFonts w:ascii="Calibri" w:eastAsia="Calibri" w:hAnsi="Calibri" w:cs="Times New Roman"/>
          <w:b/>
          <w:bCs/>
          <w:color w:val="00B050"/>
        </w:rPr>
        <w:t xml:space="preserve"> sieci kanalizacji sanitarnej wynika z PZT</w:t>
      </w:r>
    </w:p>
    <w:p w:rsidR="00E560E9" w:rsidRPr="00E560E9" w:rsidRDefault="00E560E9" w:rsidP="00E560E9">
      <w:pPr>
        <w:spacing w:after="160" w:line="259" w:lineRule="auto"/>
        <w:rPr>
          <w:rFonts w:ascii="Calibri" w:eastAsia="Calibri" w:hAnsi="Calibri" w:cs="Times New Roman"/>
          <w:color w:val="00B050"/>
        </w:rPr>
      </w:pPr>
      <w:r w:rsidRPr="00E560E9">
        <w:rPr>
          <w:rFonts w:ascii="Calibri" w:eastAsia="Calibri" w:hAnsi="Calibri" w:cs="Times New Roman"/>
          <w:color w:val="00B050"/>
        </w:rPr>
        <w:t>-</w:t>
      </w:r>
      <w:r w:rsidRPr="00E560E9">
        <w:rPr>
          <w:rFonts w:ascii="Calibri" w:eastAsia="Calibri" w:hAnsi="Calibri" w:cs="Times New Roman"/>
          <w:b/>
          <w:bCs/>
          <w:color w:val="00B050"/>
        </w:rPr>
        <w:t xml:space="preserve"> Przebudowa nieujętych w projekcie studni wodomierzowych wynika z PZT</w:t>
      </w:r>
      <w:r w:rsidRPr="00E560E9">
        <w:rPr>
          <w:rFonts w:ascii="Calibri" w:eastAsia="Calibri" w:hAnsi="Calibri" w:cs="Times New Roman"/>
          <w:color w:val="00B050"/>
        </w:rPr>
        <w:t xml:space="preserve"> </w:t>
      </w:r>
      <w:bookmarkStart w:id="0" w:name="_GoBack"/>
      <w:bookmarkEnd w:id="0"/>
    </w:p>
    <w:p w:rsidR="00403FF5" w:rsidRPr="00403FF5" w:rsidRDefault="00403FF5" w:rsidP="00403FF5">
      <w:pPr>
        <w:rPr>
          <w:rFonts w:cstheme="minorHAnsi"/>
        </w:rPr>
      </w:pPr>
    </w:p>
    <w:sectPr w:rsidR="00403FF5" w:rsidRPr="00403FF5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38"/>
    <w:multiLevelType w:val="multilevel"/>
    <w:tmpl w:val="18E8ECE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BBA22F3"/>
    <w:multiLevelType w:val="multilevel"/>
    <w:tmpl w:val="13D4286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FBD1C89"/>
    <w:multiLevelType w:val="multilevel"/>
    <w:tmpl w:val="B954693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448B"/>
    <w:multiLevelType w:val="multilevel"/>
    <w:tmpl w:val="7CAAEB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6">
    <w:nsid w:val="7AB53ACE"/>
    <w:multiLevelType w:val="multilevel"/>
    <w:tmpl w:val="3D4AD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216069"/>
    <w:rsid w:val="00403FF5"/>
    <w:rsid w:val="00454F6C"/>
    <w:rsid w:val="00873495"/>
    <w:rsid w:val="0098366B"/>
    <w:rsid w:val="00B22C9F"/>
    <w:rsid w:val="00B50759"/>
    <w:rsid w:val="00BC23C4"/>
    <w:rsid w:val="00C72927"/>
    <w:rsid w:val="00D375C8"/>
    <w:rsid w:val="00D44F3D"/>
    <w:rsid w:val="00E560E9"/>
    <w:rsid w:val="00E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10</cp:revision>
  <cp:lastPrinted>2021-04-16T11:05:00Z</cp:lastPrinted>
  <dcterms:created xsi:type="dcterms:W3CDTF">2021-04-12T12:00:00Z</dcterms:created>
  <dcterms:modified xsi:type="dcterms:W3CDTF">2021-04-21T13:11:00Z</dcterms:modified>
</cp:coreProperties>
</file>