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403FF5" w:rsidRDefault="00403FF5" w:rsidP="00873495">
      <w:pPr>
        <w:jc w:val="right"/>
        <w:rPr>
          <w:rFonts w:cstheme="minorHAnsi"/>
        </w:rPr>
      </w:pPr>
      <w:r w:rsidRPr="00403FF5">
        <w:rPr>
          <w:rFonts w:cstheme="minorHAnsi"/>
        </w:rPr>
        <w:t>Osielsko, 16</w:t>
      </w:r>
      <w:r w:rsidR="00B22C9F" w:rsidRPr="00403FF5">
        <w:rPr>
          <w:rFonts w:cstheme="minorHAnsi"/>
        </w:rPr>
        <w:t xml:space="preserve">.04.2021 r. </w:t>
      </w:r>
    </w:p>
    <w:p w:rsidR="00B22C9F" w:rsidRPr="00403FF5" w:rsidRDefault="00B22C9F" w:rsidP="00873495">
      <w:pPr>
        <w:jc w:val="center"/>
        <w:rPr>
          <w:rFonts w:cstheme="minorHAnsi"/>
          <w:b/>
        </w:rPr>
      </w:pPr>
      <w:bookmarkStart w:id="0" w:name="_GoBack"/>
      <w:r w:rsidRPr="00403FF5">
        <w:rPr>
          <w:rFonts w:cstheme="minorHAnsi"/>
          <w:b/>
        </w:rPr>
        <w:t>Zainteresowani Wykonawcy</w:t>
      </w:r>
    </w:p>
    <w:bookmarkEnd w:id="0"/>
    <w:p w:rsidR="00B22C9F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 xml:space="preserve">Budowa ulic Kopernika, Marco Polo i Olimpijczyków w </w:t>
      </w:r>
      <w:proofErr w:type="spellStart"/>
      <w:r w:rsidRPr="00403FF5">
        <w:rPr>
          <w:rFonts w:cstheme="minorHAnsi"/>
          <w:b/>
        </w:rPr>
        <w:t>Niemczu</w:t>
      </w:r>
      <w:proofErr w:type="spellEnd"/>
      <w:r w:rsidRPr="00403FF5">
        <w:rPr>
          <w:rFonts w:cstheme="minorHAnsi"/>
          <w:b/>
        </w:rPr>
        <w:t xml:space="preserve">, gmina Osielsko  </w:t>
      </w:r>
    </w:p>
    <w:p w:rsidR="00216069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>IiZP.271.B.4.2021</w:t>
      </w:r>
    </w:p>
    <w:p w:rsidR="00D375C8" w:rsidRPr="00403FF5" w:rsidRDefault="00873495" w:rsidP="00403FF5">
      <w:pPr>
        <w:rPr>
          <w:rFonts w:cstheme="minorHAnsi"/>
        </w:rPr>
      </w:pPr>
      <w:r>
        <w:rPr>
          <w:rFonts w:cstheme="minorHAnsi"/>
        </w:rPr>
        <w:t>Pytanie</w:t>
      </w:r>
      <w:r w:rsidR="00B22C9F" w:rsidRPr="00403FF5">
        <w:rPr>
          <w:rFonts w:cstheme="minorHAnsi"/>
        </w:rPr>
        <w:t>:</w:t>
      </w:r>
      <w:r w:rsidR="00403FF5" w:rsidRPr="00403FF5">
        <w:rPr>
          <w:rFonts w:cstheme="minorHAnsi"/>
        </w:rPr>
        <w:br/>
      </w:r>
      <w:r w:rsidR="00403FF5" w:rsidRPr="00403FF5">
        <w:rPr>
          <w:rFonts w:cstheme="minorHAnsi"/>
        </w:rPr>
        <w:br/>
        <w:t>Dokumentacja na ul. Kopernika część drogowa rys. 6.12, przedstawia stalową poręcz typu U12a zabezpieczającą ruch pieszych koloru biało-grafitów. Przedstawiony schemat poręczy nie jest zgodny z obowiązującym "Rozporządzeniem Ministra Infrastruktury z dnia 1 sierpnia 2019 r. zmieniające rozporządzenie w sprawie warunków technicznych, jakim powinny odpowiadać drogowe obiekty inżynierskie i ich usytuowanie" Dz. U. 2019 poz. 1642. W §255 ust.8 Balustrady zabezpieczające ruch pieszych lub rowerów powinny zawierać prześwity elementów wypełnienia:</w:t>
      </w:r>
      <w:r w:rsidR="00403FF5" w:rsidRPr="00403FF5">
        <w:rPr>
          <w:rFonts w:cstheme="minorHAnsi"/>
        </w:rPr>
        <w:br/>
        <w:t>1) pionowych - nie większe niż 0,14 m,</w:t>
      </w:r>
      <w:r w:rsidR="00403FF5" w:rsidRPr="00403FF5">
        <w:rPr>
          <w:rFonts w:cstheme="minorHAnsi"/>
        </w:rPr>
        <w:br/>
        <w:t>2) poziomych rozmieszczonych do wysokości 0,7 m - nie większe niż 0,15 m,</w:t>
      </w:r>
      <w:r w:rsidR="00403FF5" w:rsidRPr="00403FF5">
        <w:rPr>
          <w:rFonts w:cstheme="minorHAnsi"/>
        </w:rPr>
        <w:br/>
        <w:t>3) poziomego, łączącego elementy pionowe wypełnienia - nie większe niż 0,12 m od płaszczyzny chodnika.</w:t>
      </w:r>
      <w:r w:rsidR="00403FF5" w:rsidRPr="00403FF5">
        <w:rPr>
          <w:rFonts w:cstheme="minorHAnsi"/>
        </w:rPr>
        <w:br/>
        <w:t>Prosimy o informację, czy do wyceny przyjąć schemat balustrady wskazany na rys. 6.12, czy inny typ balustrady? Czy balustrady łańcuchowe w obrębie przepustów nie powinny być również wykonane zgodnie z powyższym rozporządzeniem?</w:t>
      </w:r>
    </w:p>
    <w:p w:rsidR="00403FF5" w:rsidRPr="00403FF5" w:rsidRDefault="00403FF5" w:rsidP="00403FF5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403FF5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403FF5" w:rsidRPr="00403FF5" w:rsidRDefault="00403FF5" w:rsidP="00403FF5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FF5">
        <w:rPr>
          <w:rFonts w:asciiTheme="minorHAnsi" w:hAnsiTheme="minorHAnsi" w:cstheme="minorHAnsi"/>
          <w:b/>
          <w:sz w:val="22"/>
          <w:szCs w:val="22"/>
        </w:rPr>
        <w:t xml:space="preserve">Należy zastosować bariery typu U-11a typu lekkiego, tj. wykonane z rur o przekroju: </w:t>
      </w:r>
      <w:r w:rsidRPr="00403FF5">
        <w:rPr>
          <w:rFonts w:asciiTheme="minorHAnsi" w:hAnsiTheme="minorHAnsi" w:cstheme="minorHAnsi"/>
          <w:b/>
          <w:sz w:val="22"/>
          <w:szCs w:val="22"/>
        </w:rPr>
        <w:br/>
        <w:t>-rama główna (pochwyt i słupki pionowe ) z rur stalowych ocynkowanych Ø 60,3 mm, grubość ścianki 3,2mm</w:t>
      </w:r>
      <w:r w:rsidRPr="00403FF5">
        <w:rPr>
          <w:rFonts w:asciiTheme="minorHAnsi" w:hAnsiTheme="minorHAnsi" w:cstheme="minorHAnsi"/>
          <w:b/>
          <w:sz w:val="22"/>
          <w:szCs w:val="22"/>
        </w:rPr>
        <w:br/>
        <w:t>-dolna poprzeczka z rur stalowych ocynkowanych Ø 48,0 mm, grubość ścianki 2,0 - 3,2mm</w:t>
      </w:r>
      <w:r w:rsidRPr="00403FF5">
        <w:rPr>
          <w:rFonts w:asciiTheme="minorHAnsi" w:hAnsiTheme="minorHAnsi" w:cstheme="minorHAnsi"/>
          <w:b/>
          <w:sz w:val="22"/>
          <w:szCs w:val="22"/>
        </w:rPr>
        <w:br/>
        <w:t xml:space="preserve">-pionowe elementy wypełniające w rozstawie nie większym niż 0,14m z rur </w:t>
      </w:r>
      <w:proofErr w:type="spellStart"/>
      <w:r w:rsidRPr="00403FF5">
        <w:rPr>
          <w:rFonts w:asciiTheme="minorHAnsi" w:hAnsiTheme="minorHAnsi" w:cstheme="minorHAnsi"/>
          <w:b/>
          <w:sz w:val="22"/>
          <w:szCs w:val="22"/>
        </w:rPr>
        <w:t>rur</w:t>
      </w:r>
      <w:proofErr w:type="spellEnd"/>
      <w:r w:rsidRPr="00403FF5">
        <w:rPr>
          <w:rFonts w:asciiTheme="minorHAnsi" w:hAnsiTheme="minorHAnsi" w:cstheme="minorHAnsi"/>
          <w:b/>
          <w:sz w:val="22"/>
          <w:szCs w:val="22"/>
        </w:rPr>
        <w:t xml:space="preserve"> stalowych ocynkowanych Ø 20,0 mm, grubość ścianki 1,5mm </w:t>
      </w:r>
    </w:p>
    <w:p w:rsidR="00403FF5" w:rsidRPr="00403FF5" w:rsidRDefault="00403FF5" w:rsidP="00403FF5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FF5">
        <w:rPr>
          <w:rFonts w:asciiTheme="minorHAnsi" w:hAnsiTheme="minorHAnsi" w:cstheme="minorHAnsi"/>
          <w:b/>
          <w:sz w:val="22"/>
          <w:szCs w:val="22"/>
        </w:rPr>
        <w:t>Wysokość bariery 1,1m, odległość od poprzeczki dolnej do płaszczyzny chodnika nie większa niż 12 cm. Bariery malowane proszkowo RAL 7016</w:t>
      </w:r>
    </w:p>
    <w:p w:rsidR="00403FF5" w:rsidRPr="00403FF5" w:rsidRDefault="00403FF5" w:rsidP="00403FF5">
      <w:pPr>
        <w:rPr>
          <w:rFonts w:cstheme="minorHAnsi"/>
        </w:rPr>
      </w:pPr>
    </w:p>
    <w:sectPr w:rsidR="00403FF5" w:rsidRPr="00403FF5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403FF5"/>
    <w:rsid w:val="00454F6C"/>
    <w:rsid w:val="00873495"/>
    <w:rsid w:val="0098366B"/>
    <w:rsid w:val="00B22C9F"/>
    <w:rsid w:val="00BC23C4"/>
    <w:rsid w:val="00C72927"/>
    <w:rsid w:val="00D375C8"/>
    <w:rsid w:val="00D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2021-04-16T09:35:00Z</cp:lastPrinted>
  <dcterms:created xsi:type="dcterms:W3CDTF">2021-04-12T12:00:00Z</dcterms:created>
  <dcterms:modified xsi:type="dcterms:W3CDTF">2021-04-16T09:36:00Z</dcterms:modified>
</cp:coreProperties>
</file>