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98" w:rsidRPr="00141920" w:rsidRDefault="00374898" w:rsidP="00374898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141920">
        <w:rPr>
          <w:rFonts w:cstheme="minorHAnsi"/>
          <w:sz w:val="20"/>
          <w:szCs w:val="20"/>
        </w:rPr>
        <w:t>Żołędowo</w:t>
      </w:r>
      <w:r w:rsidRPr="00141920">
        <w:rPr>
          <w:rFonts w:cstheme="minorHAnsi"/>
          <w:sz w:val="20"/>
          <w:szCs w:val="20"/>
        </w:rPr>
        <w:t xml:space="preserve">, </w:t>
      </w:r>
      <w:r w:rsidRPr="00141920">
        <w:rPr>
          <w:rFonts w:cstheme="minorHAnsi"/>
          <w:sz w:val="20"/>
          <w:szCs w:val="20"/>
        </w:rPr>
        <w:t>02</w:t>
      </w:r>
      <w:r w:rsidRPr="00141920">
        <w:rPr>
          <w:rFonts w:cstheme="minorHAnsi"/>
          <w:sz w:val="20"/>
          <w:szCs w:val="20"/>
        </w:rPr>
        <w:t>.0</w:t>
      </w:r>
      <w:r w:rsidRPr="00141920">
        <w:rPr>
          <w:rFonts w:cstheme="minorHAnsi"/>
          <w:sz w:val="20"/>
          <w:szCs w:val="20"/>
        </w:rPr>
        <w:t>4</w:t>
      </w:r>
      <w:r w:rsidRPr="00141920">
        <w:rPr>
          <w:rFonts w:cstheme="minorHAnsi"/>
          <w:sz w:val="20"/>
          <w:szCs w:val="20"/>
        </w:rPr>
        <w:t xml:space="preserve">.2021 r. </w:t>
      </w:r>
    </w:p>
    <w:p w:rsidR="009A4469" w:rsidRPr="009A4469" w:rsidRDefault="009A4469" w:rsidP="009A4469">
      <w:pPr>
        <w:rPr>
          <w:rFonts w:ascii="Arial Narrow" w:hAnsi="Arial Narrow" w:cs="Calibri"/>
          <w:sz w:val="20"/>
          <w:szCs w:val="20"/>
        </w:rPr>
      </w:pPr>
      <w:r w:rsidRPr="009A4469">
        <w:rPr>
          <w:rFonts w:cstheme="minorHAnsi"/>
          <w:b/>
          <w:sz w:val="20"/>
          <w:szCs w:val="20"/>
        </w:rPr>
        <w:t>Numer referencyjny: GZK.271.1.2021</w:t>
      </w:r>
    </w:p>
    <w:p w:rsidR="00374898" w:rsidRPr="009A4469" w:rsidRDefault="00374898" w:rsidP="009A4469">
      <w:pPr>
        <w:jc w:val="center"/>
        <w:rPr>
          <w:rFonts w:cstheme="minorHAnsi"/>
          <w:b/>
          <w:sz w:val="20"/>
          <w:szCs w:val="20"/>
        </w:rPr>
      </w:pPr>
      <w:r w:rsidRPr="009A4469">
        <w:rPr>
          <w:rFonts w:cstheme="minorHAnsi"/>
          <w:b/>
          <w:sz w:val="20"/>
          <w:szCs w:val="20"/>
        </w:rPr>
        <w:t xml:space="preserve">„Budowa sieci wodociągowej i   kanalizacji sanitarnej w rejonie ul. Krokusowej </w:t>
      </w:r>
      <w:r w:rsidRPr="009A4469">
        <w:rPr>
          <w:rFonts w:cstheme="minorHAnsi"/>
          <w:b/>
          <w:sz w:val="20"/>
          <w:szCs w:val="20"/>
        </w:rPr>
        <w:br/>
        <w:t>  w miejscowości Żołędowo oraz budowa sieci kanalizacji   sanitarnej w ul. Bukowej i przyległych w miejscowości   Maksymilianowo gm. Osielsko”   </w:t>
      </w:r>
    </w:p>
    <w:p w:rsidR="00374898" w:rsidRPr="009A4469" w:rsidRDefault="00374898" w:rsidP="00374898">
      <w:pPr>
        <w:jc w:val="center"/>
        <w:rPr>
          <w:rFonts w:cstheme="minorHAnsi"/>
          <w:b/>
          <w:sz w:val="20"/>
          <w:szCs w:val="20"/>
        </w:rPr>
      </w:pPr>
      <w:r w:rsidRPr="009A4469">
        <w:rPr>
          <w:rFonts w:cstheme="minorHAnsi"/>
          <w:b/>
          <w:sz w:val="20"/>
          <w:szCs w:val="20"/>
        </w:rPr>
        <w:t>Zainteresowani Wykonawcy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Czy w ramach niniejszej inwestycji przewiduje się wycinkę drzew i krzewów? Jeśli występuje taka konieczność to po czyjej stronie leży ich usunięcie  i w jakiej ilości? 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Odp. Zamawiający potwierdza, że wykonanie inwestycji nie wymaga wycinki drzew i krzewów.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Po czyjej stronie jest przygotowanie projektu organizacji ruchu?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Przygotowanie projektu organizacji ruchu leży po stronie Wykonawcy.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Jaką metodę umocnień wykopów Wykonawca ma skalkulować w swojej ofercie?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Odp. Umocnienie wykopów zgodnie z opisem technicznym do dokumentacji projektowej.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w ramach przedmiotowej inwestycji przewiduje się wymianę gruntu? Jeśli tak to w jakiej ilości.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Odp. Wymiana gruntu</w:t>
      </w:r>
      <w:r w:rsidR="005A7351" w:rsidRPr="005A73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zgodnie z opisem technicznym do dokumentacji projektowej.</w:t>
      </w:r>
    </w:p>
    <w:p w:rsidR="00374898" w:rsidRPr="005A7351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w ramach niniejszej inwestycji przewiduje się odwodnienie wykopów?</w:t>
      </w:r>
    </w:p>
    <w:p w:rsidR="00374898" w:rsidRDefault="00374898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Jeśli tak to w jakiej ilości i technologii?</w:t>
      </w:r>
    </w:p>
    <w:p w:rsidR="005A7351" w:rsidRPr="005A7351" w:rsidRDefault="005A7351" w:rsidP="00141920">
      <w:p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14192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</w:t>
      </w:r>
      <w:r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</w:t>
      </w:r>
      <w:r w:rsidRPr="005A7351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Odwodnienie wykopów</w:t>
      </w:r>
      <w:r w:rsidRPr="005A73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A7351">
        <w:rPr>
          <w:rFonts w:eastAsia="Times New Roman" w:cstheme="minorHAnsi"/>
          <w:b/>
          <w:bCs/>
          <w:sz w:val="20"/>
          <w:szCs w:val="20"/>
          <w:lang w:eastAsia="pl-PL"/>
        </w:rPr>
        <w:t>zgodnie z opisem technicznym do dokumentacji projektowej.</w:t>
      </w:r>
    </w:p>
    <w:p w:rsidR="00374898" w:rsidRPr="005A7351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Prosimy o potwierdzenie, że Zamawiający dysponuje wszelkimi wymaganymi prawem decyzjami administracyjnymi oraz uzgodnieniami </w:t>
      </w:r>
      <w:r w:rsidRPr="005A7351">
        <w:rPr>
          <w:rFonts w:cstheme="minorHAnsi"/>
          <w:sz w:val="20"/>
          <w:szCs w:val="20"/>
        </w:rPr>
        <w:t>potrzebnymi w celu wykonania zamówienia, które zachowują ważność na okres wykonania zadania, a skutki ewentualnych braków w tym zakresie nie obciążają Wykonawcy.</w:t>
      </w:r>
    </w:p>
    <w:p w:rsidR="005A7351" w:rsidRPr="005A7351" w:rsidRDefault="00141920" w:rsidP="00141920">
      <w:pPr>
        <w:tabs>
          <w:tab w:val="left" w:pos="709"/>
          <w:tab w:val="right" w:pos="9072"/>
        </w:tabs>
        <w:spacing w:after="0" w:line="240" w:lineRule="auto"/>
        <w:ind w:left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 w:rsidR="005A7351" w:rsidRPr="005A7351">
        <w:rPr>
          <w:rFonts w:cstheme="minorHAnsi"/>
          <w:b/>
          <w:bCs/>
          <w:sz w:val="20"/>
          <w:szCs w:val="20"/>
        </w:rPr>
        <w:t>Odp. Przy zachowaniu należytej staranności Zamawiający potwierdza, że dysponuje wszelkimi wymaganymi prawem decyzjami administracyjnymi oraz uzgodnieniami. Ewentualne braki nie będą obciążać Wykonawców.</w:t>
      </w:r>
    </w:p>
    <w:p w:rsidR="005A7351" w:rsidRP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potwierdzenie, że Zamawiający udostępnił Wykonawcom całą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dokumentacje projektową i techniczną potrzebną do wykonania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przedmiotu zamówienia oraz, że dokumentacja odzwierciedla stan faktyczny w zakresie warunków realizacji zamówienia, zaś brak jakichkolwiek dokumentów istotnych dla oceny warunków realizacji</w:t>
      </w:r>
    </w:p>
    <w:p w:rsid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inwestycji nie obciąża Wykonawcy.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W jakich drogach będzie przebiegała trasa niniejszej inwestycji? Gminnej, wojewódzkiej czy powiatowej?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Drogi zgodnie z zapisem SIWZ Rozdział II.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rozpatrywany teren znajduje się w strefie ochrony konserwatorskiej? Jeżeli tak to po czyjej stronie leży poniesienie opłat z tytułu nadzoru?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Rozpatrywany teren nie znajduje się w strefie ochrony konserwatorskiej.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podanie maksymalnej odległości, na którą Wykonawca będzie obowiązany przewieźć materiały z rozbiórki.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Wywóz  i utylizacja materiałów z rozbiórki należy po stronie Wykonawcy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Zamawiający potwierdza, że przysługuje mu prawo dysponowania nieruchomością na cele budowlane w zakresie całego terenu.</w:t>
      </w:r>
    </w:p>
    <w:p w:rsidR="005A7351" w:rsidRP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374898" w:rsidRDefault="005A7351" w:rsidP="00141920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</w:t>
      </w:r>
      <w:r w:rsidRPr="005A7351">
        <w:rPr>
          <w:rFonts w:eastAsia="Times New Roman" w:cstheme="minorHAnsi"/>
          <w:sz w:val="20"/>
          <w:szCs w:val="20"/>
          <w:lang w:eastAsia="pl-PL"/>
        </w:rPr>
        <w:lastRenderedPageBreak/>
        <w:t>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</w:t>
      </w:r>
    </w:p>
    <w:p w:rsidR="005A7351" w:rsidRPr="005A7351" w:rsidRDefault="005A7351" w:rsidP="00141920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 xml:space="preserve">Ofertę należy wycenić zgodnie z zapisem SIWZ Rozdział XIV pkt. 7 Wynagrodzenie ryczałtowe jest stałe i niezmienne, niezależnie od faktycznego rozmiaru lub kosztów robót. Zamawiający nie przewiduje wynagrodzeń dodatkowych         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</w:t>
      </w:r>
      <w:r w:rsidRPr="005A7351">
        <w:rPr>
          <w:rFonts w:eastAsia="Times New Roman" w:cstheme="minorHAnsi"/>
          <w:sz w:val="20"/>
          <w:szCs w:val="20"/>
          <w:lang w:eastAsia="pl-PL"/>
        </w:rPr>
        <w:br/>
        <w:t>z art.58 § 1K.C, jako wykraczające poza określenie przedmiotu zamówienia w SIWZ. Prace nieprzewidziane w dokumentacji projektowej nie stanowią bowiem przedmiotu zamówienia objętego ceną oferty.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 xml:space="preserve">Ofertę należy wycenić zgodnie z zapisem SIWZ Rozdział XIV pkt. 7 Wynagrodzenie ryczałtowe jest stałe i niezmienne, niezależnie od faktycznego rozmiaru lub kosztów robót. Zamawiający nie przewiduje wynagrodzeń dodatkowych         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potwierdzenie, że uzyskanie pozwolenia na użytkowanie nie leży po stronie Wykonawcy.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Uzyskanie decyzji pozwolenia na użytkowanie leży po stronie Zamawiającego.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Czy Zamawiający dopuszcza wykonanie przedmiotu zamówienia metodą </w:t>
      </w:r>
      <w:proofErr w:type="spellStart"/>
      <w:r w:rsidRPr="005A7351">
        <w:rPr>
          <w:rFonts w:eastAsia="Times New Roman" w:cstheme="minorHAnsi"/>
          <w:sz w:val="20"/>
          <w:szCs w:val="20"/>
          <w:lang w:eastAsia="pl-PL"/>
        </w:rPr>
        <w:t>bezwykopową</w:t>
      </w:r>
      <w:proofErr w:type="spellEnd"/>
      <w:r w:rsidRPr="005A7351">
        <w:rPr>
          <w:rFonts w:eastAsia="Times New Roman" w:cstheme="minorHAnsi"/>
          <w:sz w:val="20"/>
          <w:szCs w:val="20"/>
          <w:lang w:eastAsia="pl-PL"/>
        </w:rPr>
        <w:t>?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 xml:space="preserve">Zamawiający dopuszcza wykonanie przedmiotu zamówienia metoda </w:t>
      </w:r>
      <w:proofErr w:type="spellStart"/>
      <w:r w:rsidRPr="00D11000">
        <w:rPr>
          <w:rFonts w:cstheme="minorHAnsi"/>
          <w:b/>
          <w:bCs/>
          <w:sz w:val="20"/>
          <w:szCs w:val="20"/>
        </w:rPr>
        <w:t>bezwykopową</w:t>
      </w:r>
      <w:proofErr w:type="spellEnd"/>
      <w:r w:rsidRPr="00D11000">
        <w:rPr>
          <w:rFonts w:cstheme="minorHAnsi"/>
          <w:b/>
          <w:bCs/>
          <w:sz w:val="20"/>
          <w:szCs w:val="20"/>
        </w:rPr>
        <w:t xml:space="preserve">.   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:rsidR="005A7351" w:rsidRPr="009A4469" w:rsidRDefault="009A4469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="00141920">
        <w:rPr>
          <w:rFonts w:cstheme="minorHAnsi"/>
          <w:b/>
          <w:bCs/>
          <w:sz w:val="20"/>
          <w:szCs w:val="20"/>
        </w:rPr>
        <w:t>Z</w:t>
      </w:r>
      <w:r w:rsidR="00141920" w:rsidRPr="00D11000">
        <w:rPr>
          <w:rFonts w:cstheme="minorHAnsi"/>
          <w:b/>
          <w:bCs/>
          <w:sz w:val="20"/>
          <w:szCs w:val="20"/>
        </w:rPr>
        <w:t>godnie z zapisem SIWZ Rozdział XIV pkt. 7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Zamawiający jest w posiadaniu aktualnej opinii geotechnicznej obejmującej zakres przedmiotowych zadań, czy dysponuje jedynie opisem z dokumentacji projektowej?</w:t>
      </w:r>
    </w:p>
    <w:p w:rsidR="009A4469" w:rsidRPr="009A4469" w:rsidRDefault="009A4469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Opis w dokumentacji projektowej</w:t>
      </w:r>
      <w:r w:rsidRPr="00D1100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A7351" w:rsidRPr="009A4469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W związku z wprowadzeniem  od 27 marca 2021  </w:t>
      </w:r>
      <w:proofErr w:type="spellStart"/>
      <w:r w:rsidRPr="005A7351">
        <w:rPr>
          <w:rFonts w:eastAsia="Times New Roman" w:cstheme="minorHAnsi"/>
          <w:sz w:val="20"/>
          <w:szCs w:val="20"/>
          <w:lang w:eastAsia="pl-PL"/>
        </w:rPr>
        <w:t>Lockdown</w:t>
      </w:r>
      <w:proofErr w:type="spellEnd"/>
      <w:r w:rsidRPr="005A7351">
        <w:rPr>
          <w:rFonts w:eastAsia="Times New Roman" w:cstheme="minorHAnsi"/>
          <w:sz w:val="20"/>
          <w:szCs w:val="20"/>
          <w:lang w:eastAsia="pl-PL"/>
        </w:rPr>
        <w:t xml:space="preserve"> (zakaz wyjścia) spowodowanym trudną  sytuacje panującą w kraju pandemią COVID-19, która znacznie opóźnia i wydłuża czas oczekiwania na oferty cenowe (wyceny materiałów) oraz duży zakresem przedmiotu zamówienia, zwracamy się z prośbą o wydłużenie terminu składania ofert  do dnia 16.04.2021 r. co pozwoli Wykonawcą na przygotowania rzetelnych i konkurencyjnych ofert.</w:t>
      </w:r>
    </w:p>
    <w:p w:rsidR="009A4469" w:rsidRPr="00D11000" w:rsidRDefault="009A4469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="007770D5">
        <w:rPr>
          <w:rFonts w:eastAsia="Times New Roman" w:cstheme="minorHAnsi"/>
          <w:b/>
          <w:bCs/>
          <w:sz w:val="20"/>
          <w:szCs w:val="20"/>
          <w:lang w:eastAsia="pl-PL"/>
        </w:rPr>
        <w:t>Zamawiający nie widzi podstaw wydłużania terminu składania ofert.</w:t>
      </w:r>
    </w:p>
    <w:p w:rsidR="009A4469" w:rsidRPr="005A7351" w:rsidRDefault="009A4469" w:rsidP="009A4469">
      <w:pPr>
        <w:pStyle w:val="Akapitzlist"/>
        <w:tabs>
          <w:tab w:val="right" w:pos="9072"/>
          <w:tab w:val="right" w:pos="9356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:rsidR="005A7351" w:rsidRPr="005A7351" w:rsidRDefault="005A7351" w:rsidP="005A7351">
      <w:pPr>
        <w:pStyle w:val="Akapitzlist"/>
        <w:rPr>
          <w:rFonts w:cstheme="minorHAnsi"/>
          <w:sz w:val="20"/>
          <w:szCs w:val="20"/>
        </w:rPr>
      </w:pPr>
    </w:p>
    <w:sectPr w:rsidR="005A7351" w:rsidRPr="005A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A1" w:rsidRDefault="00913CA1" w:rsidP="009A4469">
      <w:pPr>
        <w:spacing w:after="0" w:line="240" w:lineRule="auto"/>
      </w:pPr>
      <w:r>
        <w:separator/>
      </w:r>
    </w:p>
  </w:endnote>
  <w:endnote w:type="continuationSeparator" w:id="0">
    <w:p w:rsidR="00913CA1" w:rsidRDefault="00913CA1" w:rsidP="009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A1" w:rsidRDefault="00913CA1" w:rsidP="009A4469">
      <w:pPr>
        <w:spacing w:after="0" w:line="240" w:lineRule="auto"/>
      </w:pPr>
      <w:r>
        <w:separator/>
      </w:r>
    </w:p>
  </w:footnote>
  <w:footnote w:type="continuationSeparator" w:id="0">
    <w:p w:rsidR="00913CA1" w:rsidRDefault="00913CA1" w:rsidP="009A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94"/>
    <w:multiLevelType w:val="hybridMultilevel"/>
    <w:tmpl w:val="51EC42B2"/>
    <w:lvl w:ilvl="0" w:tplc="53F0982C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585D"/>
    <w:multiLevelType w:val="hybridMultilevel"/>
    <w:tmpl w:val="1AEE8070"/>
    <w:lvl w:ilvl="0" w:tplc="FF645DF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114E2"/>
    <w:multiLevelType w:val="hybridMultilevel"/>
    <w:tmpl w:val="6994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8"/>
    <w:rsid w:val="00141920"/>
    <w:rsid w:val="00374898"/>
    <w:rsid w:val="005A7351"/>
    <w:rsid w:val="007770D5"/>
    <w:rsid w:val="008E112B"/>
    <w:rsid w:val="00913CA1"/>
    <w:rsid w:val="009A4469"/>
    <w:rsid w:val="00E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9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89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48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74898"/>
  </w:style>
  <w:style w:type="paragraph" w:styleId="Nagwek">
    <w:name w:val="header"/>
    <w:basedOn w:val="Normalny"/>
    <w:link w:val="NagwekZnak"/>
    <w:uiPriority w:val="99"/>
    <w:unhideWhenUsed/>
    <w:rsid w:val="005A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51"/>
  </w:style>
  <w:style w:type="paragraph" w:styleId="Stopka">
    <w:name w:val="footer"/>
    <w:basedOn w:val="Normalny"/>
    <w:link w:val="StopkaZnak"/>
    <w:uiPriority w:val="99"/>
    <w:unhideWhenUsed/>
    <w:rsid w:val="009A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9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89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48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74898"/>
  </w:style>
  <w:style w:type="paragraph" w:styleId="Nagwek">
    <w:name w:val="header"/>
    <w:basedOn w:val="Normalny"/>
    <w:link w:val="NagwekZnak"/>
    <w:uiPriority w:val="99"/>
    <w:unhideWhenUsed/>
    <w:rsid w:val="005A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51"/>
  </w:style>
  <w:style w:type="paragraph" w:styleId="Stopka">
    <w:name w:val="footer"/>
    <w:basedOn w:val="Normalny"/>
    <w:link w:val="StopkaZnak"/>
    <w:uiPriority w:val="99"/>
    <w:unhideWhenUsed/>
    <w:rsid w:val="009A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2021-04-02T09:42:00Z</cp:lastPrinted>
  <dcterms:created xsi:type="dcterms:W3CDTF">2021-04-02T05:31:00Z</dcterms:created>
  <dcterms:modified xsi:type="dcterms:W3CDTF">2021-04-02T09:43:00Z</dcterms:modified>
</cp:coreProperties>
</file>