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3F" w:rsidRPr="004158E6" w:rsidRDefault="00697C3F" w:rsidP="00697C3F">
      <w:pPr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Osielsko</w:t>
      </w:r>
      <w:r w:rsidRPr="004158E6">
        <w:rPr>
          <w:rFonts w:ascii="Arial Narrow" w:hAnsi="Arial Narrow" w:cs="Calibri"/>
        </w:rPr>
        <w:t xml:space="preserve">, </w:t>
      </w:r>
      <w:r>
        <w:rPr>
          <w:rFonts w:ascii="Arial Narrow" w:hAnsi="Arial Narrow" w:cs="Calibri"/>
        </w:rPr>
        <w:t>22</w:t>
      </w:r>
      <w:r w:rsidRPr="004158E6">
        <w:rPr>
          <w:rFonts w:ascii="Arial Narrow" w:hAnsi="Arial Narrow" w:cs="Calibri"/>
        </w:rPr>
        <w:t xml:space="preserve">.03.2021 r. </w:t>
      </w:r>
    </w:p>
    <w:p w:rsidR="00697C3F" w:rsidRPr="004158E6" w:rsidRDefault="00697C3F" w:rsidP="00697C3F">
      <w:pPr>
        <w:rPr>
          <w:rFonts w:ascii="Arial Narrow" w:hAnsi="Arial Narrow" w:cs="Calibri"/>
          <w:b/>
        </w:rPr>
      </w:pPr>
      <w:r w:rsidRPr="004158E6">
        <w:rPr>
          <w:rFonts w:ascii="Arial Narrow" w:hAnsi="Arial Narrow" w:cs="Calibri"/>
          <w:b/>
        </w:rPr>
        <w:t xml:space="preserve">Budowa dróg na terenie gminy Osielsko w 2021 r. </w:t>
      </w:r>
      <w:r w:rsidRPr="004158E6">
        <w:rPr>
          <w:rFonts w:ascii="Arial Narrow" w:hAnsi="Arial Narrow" w:cs="Calibri"/>
          <w:b/>
        </w:rPr>
        <w:br/>
        <w:t>IiZP.271.B.1.2021</w:t>
      </w:r>
    </w:p>
    <w:p w:rsidR="00697C3F" w:rsidRPr="004158E6" w:rsidRDefault="00697C3F" w:rsidP="00697C3F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Zainteresowani Wykonawcy</w:t>
      </w:r>
    </w:p>
    <w:p w:rsidR="00697C3F" w:rsidRPr="004158E6" w:rsidRDefault="00697C3F" w:rsidP="00697C3F">
      <w:pPr>
        <w:pStyle w:val="Akapitzlist"/>
        <w:rPr>
          <w:rFonts w:ascii="Arial Narrow" w:hAnsi="Arial Narrow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158E6">
        <w:rPr>
          <w:rFonts w:ascii="Arial Narrow" w:hAnsi="Arial Narrow"/>
        </w:rPr>
        <w:t xml:space="preserve">Dotyczy: </w:t>
      </w:r>
      <w:r w:rsidRPr="004158E6">
        <w:rPr>
          <w:rFonts w:ascii="Arial Narrow" w:hAnsi="Arial Narrow"/>
          <w:b/>
        </w:rPr>
        <w:t>Część 1: Opis przedmiotu zamówienia – roboty rozbiórkowe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Zgodnie z dołączonymi przedmiarami robót do wykonania są rozbiórki: istniejących zjazdów istniejącej nawierzchni z kostki bet., obrzeży bet., opornika bet. oraz znaków drogowych. Zgodnie z SWZ/ II. Opis przedmiotu zamówienia/ pkt 1.1 zadanie w podanej części nie obejmuje wykonania robót rozbiórkowych.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 </w:t>
      </w:r>
      <w:r w:rsidRPr="004158E6">
        <w:rPr>
          <w:rFonts w:ascii="Arial Narrow" w:hAnsi="Arial Narrow" w:cs="Calibri"/>
        </w:rPr>
        <w:tab/>
        <w:t>Wykonawca wnosi o jednoznaczne wskazanie, czy zakres związany z robotami  rozbiórkowymi jest objęty zadaniem.</w:t>
      </w:r>
    </w:p>
    <w:p w:rsidR="00697C3F" w:rsidRDefault="00697C3F" w:rsidP="00697C3F">
      <w:pPr>
        <w:pStyle w:val="Akapitzlist"/>
        <w:rPr>
          <w:rFonts w:ascii="Arial Narrow" w:hAnsi="Arial Narrow"/>
        </w:rPr>
      </w:pPr>
    </w:p>
    <w:p w:rsidR="00697C3F" w:rsidRPr="008D01FF" w:rsidRDefault="00697C3F" w:rsidP="00697C3F">
      <w:pPr>
        <w:pStyle w:val="Akapitzlist"/>
        <w:rPr>
          <w:rFonts w:ascii="Arial Narrow" w:hAnsi="Arial Narrow"/>
          <w:b/>
        </w:rPr>
      </w:pPr>
      <w:r w:rsidRPr="008D01FF">
        <w:rPr>
          <w:rFonts w:ascii="Arial Narrow" w:hAnsi="Arial Narrow"/>
          <w:b/>
          <w:color w:val="FF0000"/>
        </w:rPr>
        <w:t>Tak</w:t>
      </w:r>
    </w:p>
    <w:p w:rsidR="00697C3F" w:rsidRPr="004158E6" w:rsidRDefault="00697C3F" w:rsidP="00697C3F">
      <w:pPr>
        <w:pStyle w:val="Akapitzlist"/>
        <w:rPr>
          <w:rFonts w:ascii="Arial Narrow" w:hAnsi="Arial Narrow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158E6">
        <w:rPr>
          <w:rFonts w:ascii="Arial Narrow" w:hAnsi="Arial Narrow"/>
        </w:rPr>
        <w:t xml:space="preserve">Dotyczy: </w:t>
      </w:r>
      <w:r w:rsidRPr="004158E6">
        <w:rPr>
          <w:rFonts w:ascii="Arial Narrow" w:hAnsi="Arial Narrow"/>
          <w:b/>
        </w:rPr>
        <w:t xml:space="preserve">Część 1: Opis przedmiotu zamówienia – roboty ziemne 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Zgodnie z dołączonymi przedmiarami robót do wykonania jest 1488,09 m3 wykopów oraz 19,66m3 nasypów. Zgodnie z SWZ/ II. Opis przedmiotu zamówienia/ pkt 1.1 zadanie w podanej części nie obejmuje wykonania robót ziemnych.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 </w:t>
      </w:r>
      <w:r w:rsidRPr="004158E6">
        <w:rPr>
          <w:rFonts w:ascii="Arial Narrow" w:hAnsi="Arial Narrow" w:cs="Calibri"/>
        </w:rPr>
        <w:tab/>
        <w:t>Wykonawca wnosi o jednoznaczne wskazanie, czy zakres związany z robotami  ziemnymi jest objęty zadaniem.</w:t>
      </w:r>
    </w:p>
    <w:p w:rsidR="00697C3F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8D01FF" w:rsidRDefault="00697C3F" w:rsidP="00697C3F">
      <w:pPr>
        <w:pStyle w:val="Akapitzlist"/>
        <w:rPr>
          <w:rFonts w:ascii="Arial Narrow" w:hAnsi="Arial Narrow" w:cs="Calibri"/>
          <w:b/>
          <w:color w:val="FF0000"/>
        </w:rPr>
      </w:pPr>
      <w:r w:rsidRPr="008D01FF">
        <w:rPr>
          <w:rFonts w:ascii="Arial Narrow" w:hAnsi="Arial Narrow" w:cs="Calibri"/>
          <w:b/>
          <w:color w:val="FF0000"/>
        </w:rPr>
        <w:t>Tak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158E6">
        <w:rPr>
          <w:rFonts w:ascii="Arial Narrow" w:hAnsi="Arial Narrow"/>
        </w:rPr>
        <w:t xml:space="preserve">Dotyczy: </w:t>
      </w:r>
      <w:r w:rsidRPr="004158E6">
        <w:rPr>
          <w:rFonts w:ascii="Arial Narrow" w:hAnsi="Arial Narrow"/>
          <w:b/>
        </w:rPr>
        <w:t>Część 1: Opis przedmiotu zamówienia – budowa oświetlenia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</w:rPr>
        <w:t xml:space="preserve">Załącznik nr 1 do SWZ wskazuje, że w przypadku części 1 należy podać w ofercie ceny oferty za zakres związany z </w:t>
      </w:r>
      <w:r w:rsidRPr="004158E6">
        <w:rPr>
          <w:rFonts w:ascii="Arial Narrow" w:hAnsi="Arial Narrow" w:cs="Calibri"/>
          <w:u w:val="single"/>
        </w:rPr>
        <w:t>branżą drogową</w:t>
      </w:r>
      <w:r w:rsidRPr="004158E6">
        <w:rPr>
          <w:rFonts w:ascii="Arial Narrow" w:hAnsi="Arial Narrow" w:cs="Calibri"/>
        </w:rPr>
        <w:t xml:space="preserve"> oraz </w:t>
      </w:r>
      <w:r w:rsidRPr="004158E6">
        <w:rPr>
          <w:rFonts w:ascii="Arial Narrow" w:hAnsi="Arial Narrow" w:cs="Calibri"/>
          <w:u w:val="single"/>
        </w:rPr>
        <w:t xml:space="preserve">branżą </w:t>
      </w:r>
      <w:proofErr w:type="spellStart"/>
      <w:r w:rsidRPr="004158E6">
        <w:rPr>
          <w:rFonts w:ascii="Arial Narrow" w:hAnsi="Arial Narrow" w:cs="Calibri"/>
          <w:u w:val="single"/>
        </w:rPr>
        <w:t>wod</w:t>
      </w:r>
      <w:proofErr w:type="spellEnd"/>
      <w:r w:rsidRPr="004158E6">
        <w:rPr>
          <w:rFonts w:ascii="Arial Narrow" w:hAnsi="Arial Narrow" w:cs="Calibri"/>
          <w:u w:val="single"/>
        </w:rPr>
        <w:t>-kan</w:t>
      </w:r>
      <w:r w:rsidRPr="004158E6">
        <w:rPr>
          <w:rFonts w:ascii="Arial Narrow" w:hAnsi="Arial Narrow" w:cs="Calibri"/>
        </w:rPr>
        <w:t>. Jednocześnie, zgodnie z SWZ/ II. Opis przedmiotu zamówienia/ pkt 1.1:  „</w:t>
      </w:r>
      <w:r w:rsidRPr="004158E6">
        <w:rPr>
          <w:rFonts w:ascii="Arial Narrow" w:hAnsi="Arial Narrow" w:cs="Calibri"/>
          <w:i/>
        </w:rPr>
        <w:t xml:space="preserve">Przedmiotem zamówienia jest budowa dróg na terenie gminy Osielsko w 2021 r.: Część 1. Budowa ul. Wyczółkowskiego w </w:t>
      </w:r>
      <w:proofErr w:type="spellStart"/>
      <w:r w:rsidRPr="004158E6">
        <w:rPr>
          <w:rFonts w:ascii="Arial Narrow" w:hAnsi="Arial Narrow" w:cs="Calibri"/>
          <w:i/>
        </w:rPr>
        <w:t>Niemczu</w:t>
      </w:r>
      <w:proofErr w:type="spellEnd"/>
      <w:r w:rsidRPr="004158E6">
        <w:rPr>
          <w:rFonts w:ascii="Arial Narrow" w:hAnsi="Arial Narrow" w:cs="Calibri"/>
          <w:i/>
        </w:rPr>
        <w:t xml:space="preserve"> (łączna długość 352,28m), polegająca na wykonaniu (…) </w:t>
      </w:r>
      <w:r w:rsidRPr="004158E6">
        <w:rPr>
          <w:rFonts w:ascii="Arial Narrow" w:hAnsi="Arial Narrow" w:cs="Calibri"/>
          <w:i/>
          <w:u w:val="single"/>
        </w:rPr>
        <w:t>budowa oświetlenia</w:t>
      </w:r>
      <w:r w:rsidRPr="004158E6">
        <w:rPr>
          <w:rFonts w:ascii="Arial Narrow" w:hAnsi="Arial Narrow" w:cs="Calibri"/>
          <w:i/>
        </w:rPr>
        <w:t xml:space="preserve"> – linia kablowa oraz 1</w:t>
      </w:r>
      <w:r w:rsidRPr="004158E6">
        <w:rPr>
          <w:rFonts w:ascii="Arial Narrow" w:hAnsi="Arial Narrow" w:cs="Calibri"/>
          <w:bCs/>
          <w:i/>
        </w:rPr>
        <w:t>4</w:t>
      </w:r>
      <w:r w:rsidRPr="004158E6">
        <w:rPr>
          <w:rFonts w:ascii="Arial Narrow" w:hAnsi="Arial Narrow" w:cs="Calibri"/>
          <w:i/>
        </w:rPr>
        <w:t xml:space="preserve"> szt. lamp </w:t>
      </w:r>
      <w:r w:rsidRPr="004158E6">
        <w:rPr>
          <w:rFonts w:ascii="Arial Narrow" w:hAnsi="Arial Narrow" w:cs="Calibri"/>
          <w:bCs/>
          <w:i/>
        </w:rPr>
        <w:t>(15 opraw)</w:t>
      </w:r>
      <w:r w:rsidRPr="004158E6">
        <w:rPr>
          <w:rFonts w:ascii="Arial Narrow" w:hAnsi="Arial Narrow" w:cs="Calibri"/>
          <w:i/>
        </w:rPr>
        <w:t>”.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 </w:t>
      </w:r>
      <w:r w:rsidRPr="004158E6">
        <w:rPr>
          <w:rFonts w:ascii="Arial Narrow" w:hAnsi="Arial Narrow" w:cs="Calibri"/>
        </w:rPr>
        <w:tab/>
        <w:t>Wykonawca wnosi o jednoznaczne wskazanie, czy zakres związany z budową oświetlenia jest objęty zadaniem, a jeżeli tak, to w której z pozycji należy go uwzględnić.</w:t>
      </w:r>
    </w:p>
    <w:p w:rsidR="00697C3F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8D01FF" w:rsidRDefault="00697C3F" w:rsidP="00697C3F">
      <w:pPr>
        <w:pStyle w:val="Akapitzlist"/>
        <w:jc w:val="both"/>
        <w:rPr>
          <w:rFonts w:ascii="Arial Narrow" w:hAnsi="Arial Narrow" w:cs="Calibri"/>
          <w:b/>
          <w:color w:val="FF0000"/>
        </w:rPr>
      </w:pPr>
      <w:r w:rsidRPr="008D01FF">
        <w:rPr>
          <w:rFonts w:ascii="Arial Narrow" w:hAnsi="Arial Narrow" w:cs="Calibri"/>
          <w:b/>
          <w:color w:val="FF0000"/>
        </w:rPr>
        <w:t xml:space="preserve">Budowa oświetlenia jest objęta zadaniem. Jej koszt należy uwzględnić w wartości branży drogowej.  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8709F2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8709F2">
        <w:rPr>
          <w:rFonts w:ascii="Arial Narrow" w:hAnsi="Arial Narrow"/>
        </w:rPr>
        <w:t xml:space="preserve">Dotyczy: </w:t>
      </w:r>
      <w:r w:rsidRPr="008709F2">
        <w:rPr>
          <w:rFonts w:ascii="Arial Narrow" w:hAnsi="Arial Narrow"/>
          <w:b/>
        </w:rPr>
        <w:t>Część 1: Opis przedmiotu zamówienia – sieć wodociągowa</w:t>
      </w:r>
    </w:p>
    <w:p w:rsidR="00697C3F" w:rsidRPr="008709F2" w:rsidRDefault="00697C3F" w:rsidP="00697C3F">
      <w:pPr>
        <w:pStyle w:val="Akapitzlist"/>
        <w:rPr>
          <w:rFonts w:ascii="Arial Narrow" w:hAnsi="Arial Narrow" w:cs="Calibri"/>
          <w:i/>
          <w:u w:val="single"/>
        </w:rPr>
      </w:pPr>
      <w:r w:rsidRPr="008709F2">
        <w:rPr>
          <w:rFonts w:ascii="Arial Narrow" w:hAnsi="Arial Narrow" w:cs="Calibri"/>
        </w:rPr>
        <w:t>Zgodnie z SWZ/ II. Opis przedmiotu zamówienia/ pkt 1.1:  „</w:t>
      </w:r>
      <w:r w:rsidRPr="008709F2">
        <w:rPr>
          <w:rFonts w:ascii="Arial Narrow" w:hAnsi="Arial Narrow" w:cs="Calibri"/>
          <w:i/>
        </w:rPr>
        <w:t xml:space="preserve">Przedmiotem zamówienia jest budowa dróg na terenie gminy Osielsko w 2021 r.: Część 1. Budowa ul. Wyczółkowskiego w </w:t>
      </w:r>
      <w:proofErr w:type="spellStart"/>
      <w:r w:rsidRPr="008709F2">
        <w:rPr>
          <w:rFonts w:ascii="Arial Narrow" w:hAnsi="Arial Narrow" w:cs="Calibri"/>
          <w:i/>
        </w:rPr>
        <w:t>Niemczu</w:t>
      </w:r>
      <w:proofErr w:type="spellEnd"/>
      <w:r w:rsidRPr="008709F2">
        <w:rPr>
          <w:rFonts w:ascii="Arial Narrow" w:hAnsi="Arial Narrow" w:cs="Calibri"/>
          <w:i/>
        </w:rPr>
        <w:t xml:space="preserve"> (łączna długość 352,28m), polegająca na wykonaniu (…)</w:t>
      </w:r>
    </w:p>
    <w:p w:rsidR="00697C3F" w:rsidRPr="008709F2" w:rsidRDefault="00697C3F" w:rsidP="00697C3F">
      <w:pPr>
        <w:pStyle w:val="Akapitzlist"/>
        <w:rPr>
          <w:rFonts w:ascii="Arial Narrow" w:hAnsi="Arial Narrow" w:cs="Calibri"/>
          <w:i/>
        </w:rPr>
      </w:pPr>
      <w:r w:rsidRPr="008709F2">
        <w:rPr>
          <w:rFonts w:ascii="Arial Narrow" w:hAnsi="Arial Narrow" w:cs="Calibri"/>
          <w:i/>
        </w:rPr>
        <w:t>- budowa sieci wodociągowej DN 110 -173m,</w:t>
      </w:r>
    </w:p>
    <w:p w:rsidR="00697C3F" w:rsidRPr="008709F2" w:rsidRDefault="00697C3F" w:rsidP="00697C3F">
      <w:pPr>
        <w:pStyle w:val="Akapitzlist"/>
        <w:rPr>
          <w:rFonts w:ascii="Arial Narrow" w:hAnsi="Arial Narrow" w:cs="Calibri"/>
          <w:i/>
        </w:rPr>
      </w:pPr>
      <w:r w:rsidRPr="008709F2">
        <w:rPr>
          <w:rFonts w:ascii="Arial Narrow" w:hAnsi="Arial Narrow" w:cs="Calibri"/>
          <w:i/>
        </w:rPr>
        <w:t>- przepięcie istniejących przyłączy wodociągowych - 6 szt.,</w:t>
      </w:r>
    </w:p>
    <w:p w:rsidR="00697C3F" w:rsidRPr="008709F2" w:rsidRDefault="00697C3F" w:rsidP="00697C3F">
      <w:pPr>
        <w:pStyle w:val="Akapitzlist"/>
        <w:rPr>
          <w:rFonts w:ascii="Arial Narrow" w:hAnsi="Arial Narrow" w:cs="Calibri"/>
          <w:i/>
        </w:rPr>
      </w:pPr>
      <w:r w:rsidRPr="008709F2">
        <w:rPr>
          <w:rFonts w:ascii="Arial Narrow" w:hAnsi="Arial Narrow" w:cs="Calibri"/>
          <w:i/>
        </w:rPr>
        <w:t>- likwidacja istniejącej sieci wodociągowej”.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8709F2">
        <w:rPr>
          <w:rFonts w:ascii="Arial Narrow" w:hAnsi="Arial Narrow" w:cs="Calibri"/>
        </w:rPr>
        <w:tab/>
        <w:t>W dokumentacji projektowej dołączonej do dokumentów przetargowych brak jest dokumentów umożliwiających skalkulowanie ceny ofertowej dla tego zakresu . Wykonawca wnosi o jednoznaczne wskazanie, czy zakres związany z wykonaniem sieci wodociągowej jest objęty zadaniem, a jeżeli tak, to o uzupełnienie dokumentacji w tym zakresie.</w:t>
      </w:r>
      <w:bookmarkStart w:id="0" w:name="_GoBack"/>
      <w:bookmarkEnd w:id="0"/>
    </w:p>
    <w:p w:rsidR="008709F2" w:rsidRDefault="008709F2" w:rsidP="00697C3F">
      <w:pPr>
        <w:pStyle w:val="Akapitzlist"/>
        <w:rPr>
          <w:rFonts w:ascii="Arial Narrow" w:hAnsi="Arial Narrow" w:cs="Calibri"/>
        </w:rPr>
      </w:pPr>
    </w:p>
    <w:p w:rsidR="00697C3F" w:rsidRPr="008709F2" w:rsidRDefault="008709F2" w:rsidP="00697C3F">
      <w:pPr>
        <w:pStyle w:val="Akapitzlist"/>
        <w:rPr>
          <w:rFonts w:ascii="Arial Narrow" w:hAnsi="Arial Narrow" w:cs="Calibri"/>
          <w:b/>
          <w:color w:val="FF0000"/>
        </w:rPr>
      </w:pPr>
      <w:r w:rsidRPr="008709F2">
        <w:rPr>
          <w:rFonts w:ascii="Arial Narrow" w:hAnsi="Arial Narrow" w:cs="Calibri"/>
          <w:b/>
          <w:color w:val="FF0000"/>
        </w:rPr>
        <w:t>Zadanie jest objęte wykonaniem sieci wodociągowej. Załączono dokumentację.</w:t>
      </w:r>
    </w:p>
    <w:p w:rsidR="008709F2" w:rsidRPr="008709F2" w:rsidRDefault="008709F2" w:rsidP="00697C3F">
      <w:pPr>
        <w:pStyle w:val="Akapitzlist"/>
        <w:rPr>
          <w:rFonts w:ascii="Arial Narrow" w:hAnsi="Arial Narrow" w:cs="Calibri"/>
          <w:b/>
          <w:color w:val="FF0000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158E6">
        <w:rPr>
          <w:rFonts w:ascii="Arial Narrow" w:hAnsi="Arial Narrow"/>
        </w:rPr>
        <w:lastRenderedPageBreak/>
        <w:t xml:space="preserve">Dotyczy: </w:t>
      </w:r>
      <w:r w:rsidRPr="004158E6">
        <w:rPr>
          <w:rFonts w:ascii="Arial Narrow" w:hAnsi="Arial Narrow"/>
          <w:b/>
        </w:rPr>
        <w:t>Część I: Brama i/lub furtka w projektowanym ogrodzeniu</w:t>
      </w:r>
    </w:p>
    <w:p w:rsidR="00697C3F" w:rsidRDefault="00697C3F" w:rsidP="00697C3F">
      <w:pPr>
        <w:pStyle w:val="Akapitzlist"/>
        <w:rPr>
          <w:rFonts w:ascii="Arial Narrow" w:hAnsi="Arial Narrow"/>
        </w:rPr>
      </w:pPr>
      <w:r w:rsidRPr="004158E6">
        <w:rPr>
          <w:rFonts w:ascii="Arial Narrow" w:hAnsi="Arial Narrow"/>
        </w:rPr>
        <w:t>Przedłożony przedmiar robót w poz. dotyczącej ogrodzenia (poz. 36) wskazuje, że nie ma konieczności wykonania bramy/lub furtki. Wykonawca wnosi o wskazanie, czy należy ująć montaż tych elementów, a jeżeli tak, to w jakiej ilości.</w:t>
      </w:r>
    </w:p>
    <w:p w:rsidR="00697C3F" w:rsidRDefault="00697C3F" w:rsidP="00697C3F">
      <w:pPr>
        <w:pStyle w:val="Akapitzlist"/>
        <w:rPr>
          <w:rFonts w:ascii="Arial Narrow" w:hAnsi="Arial Narrow"/>
        </w:rPr>
      </w:pPr>
    </w:p>
    <w:p w:rsidR="00697C3F" w:rsidRPr="00741244" w:rsidRDefault="00697C3F" w:rsidP="00697C3F">
      <w:pPr>
        <w:pStyle w:val="Akapitzlist"/>
        <w:rPr>
          <w:rFonts w:ascii="Arial Narrow" w:hAnsi="Arial Narrow"/>
          <w:b/>
          <w:color w:val="FF0000"/>
        </w:rPr>
      </w:pPr>
      <w:r w:rsidRPr="00741244">
        <w:rPr>
          <w:rFonts w:ascii="Arial Narrow" w:hAnsi="Arial Narrow"/>
          <w:b/>
          <w:color w:val="FF0000"/>
        </w:rPr>
        <w:t>Należy przewidzieć montaż 3 szt. furtek o szer. 1,2m, po 1 szt. na zbiornik.</w:t>
      </w:r>
    </w:p>
    <w:p w:rsidR="00697C3F" w:rsidRPr="004158E6" w:rsidRDefault="00697C3F" w:rsidP="00697C3F">
      <w:pPr>
        <w:pStyle w:val="Akapitzlist"/>
        <w:rPr>
          <w:rFonts w:ascii="Arial Narrow" w:hAnsi="Arial Narrow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Dotyczy: </w:t>
      </w:r>
      <w:r w:rsidRPr="004158E6">
        <w:rPr>
          <w:rFonts w:ascii="Arial Narrow" w:hAnsi="Arial Narrow" w:cs="Calibri"/>
          <w:b/>
        </w:rPr>
        <w:t>Zakres wymaganych</w:t>
      </w:r>
      <w:r w:rsidRPr="004158E6">
        <w:rPr>
          <w:rFonts w:ascii="Arial Narrow" w:hAnsi="Arial Narrow" w:cs="Calibri"/>
        </w:rPr>
        <w:t xml:space="preserve"> </w:t>
      </w:r>
      <w:r w:rsidRPr="004158E6">
        <w:rPr>
          <w:rFonts w:ascii="Arial Narrow" w:hAnsi="Arial Narrow"/>
          <w:b/>
        </w:rPr>
        <w:t xml:space="preserve">prac projektowych do wykonania przez Wykonawcę </w:t>
      </w:r>
      <w:r w:rsidRPr="004158E6">
        <w:rPr>
          <w:rFonts w:ascii="Arial Narrow" w:hAnsi="Arial Narrow" w:cs="Calibri"/>
          <w:b/>
        </w:rPr>
        <w:t>(dotyczy wszystkich części)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</w:rPr>
        <w:t>Zgodnie z SWZ/ część XIV / pkt 4: „</w:t>
      </w:r>
      <w:r w:rsidRPr="004158E6">
        <w:rPr>
          <w:rFonts w:ascii="Arial Narrow" w:hAnsi="Arial Narrow" w:cs="Calibri"/>
          <w:i/>
        </w:rPr>
        <w:t xml:space="preserve">Cena ofertowa podana przez wykonawcę (…) musi uwzględniać koszty wszystkich prac oraz robót budowlanych i innych czynności niezbędnych do wykonania przedmiotu zamówienia, w tym: 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>- koszt wykonania wszelkich niezbędnych prac projektowych oraz koszt uzyskania niezbędnych pozwoleń i decyzji”.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Wykonawca wnosi o jednoznaczne określenie, jaki zakres prac projektowych mieści się w powyższym zapisie.</w:t>
      </w:r>
    </w:p>
    <w:p w:rsidR="00697C3F" w:rsidRDefault="00697C3F" w:rsidP="00697C3F">
      <w:pPr>
        <w:pStyle w:val="Akapitzlist"/>
        <w:rPr>
          <w:rFonts w:ascii="Arial Narrow" w:hAnsi="Arial Narrow"/>
        </w:rPr>
      </w:pPr>
    </w:p>
    <w:p w:rsidR="00697C3F" w:rsidRPr="00816182" w:rsidRDefault="00697C3F" w:rsidP="00697C3F">
      <w:pPr>
        <w:pStyle w:val="Akapitzlist"/>
        <w:rPr>
          <w:rFonts w:ascii="Arial Narrow" w:hAnsi="Arial Narrow"/>
          <w:b/>
          <w:color w:val="FF0000"/>
        </w:rPr>
      </w:pPr>
      <w:r w:rsidRPr="00816182">
        <w:rPr>
          <w:rFonts w:ascii="Arial Narrow" w:hAnsi="Arial Narrow"/>
          <w:b/>
          <w:color w:val="FF0000"/>
        </w:rPr>
        <w:t>Wykonawca ma obowiązek sporządzenia projektu organizacji ruchu</w:t>
      </w:r>
      <w:r>
        <w:rPr>
          <w:rFonts w:ascii="Arial Narrow" w:hAnsi="Arial Narrow"/>
          <w:b/>
          <w:color w:val="FF0000"/>
        </w:rPr>
        <w:t xml:space="preserve"> wraz z uzyskaniem wszelkich niezbędnych uzgodnień</w:t>
      </w:r>
      <w:r w:rsidRPr="00816182">
        <w:rPr>
          <w:rFonts w:ascii="Arial Narrow" w:hAnsi="Arial Narrow"/>
          <w:b/>
          <w:color w:val="FF0000"/>
        </w:rPr>
        <w:t xml:space="preserve">. Żadne inne prace projektowe nie są wymagane. </w:t>
      </w:r>
    </w:p>
    <w:p w:rsidR="00697C3F" w:rsidRPr="004158E6" w:rsidRDefault="00697C3F" w:rsidP="00697C3F">
      <w:pPr>
        <w:pStyle w:val="Akapitzlist"/>
        <w:rPr>
          <w:rFonts w:ascii="Arial Narrow" w:hAnsi="Arial Narrow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Dotyczy: </w:t>
      </w:r>
      <w:r w:rsidRPr="004158E6">
        <w:rPr>
          <w:rFonts w:ascii="Arial Narrow" w:hAnsi="Arial Narrow" w:cs="Calibri"/>
          <w:b/>
        </w:rPr>
        <w:t>Terminy wykonania zadania (dotyczy wszystkich części)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</w:rPr>
        <w:t>Zgodnie z SWZ/ część XIV / pkt 4: „</w:t>
      </w:r>
      <w:r w:rsidRPr="004158E6">
        <w:rPr>
          <w:rFonts w:ascii="Arial Narrow" w:hAnsi="Arial Narrow" w:cs="Calibri"/>
          <w:i/>
        </w:rPr>
        <w:t xml:space="preserve">Cena ofertowa podana przez wykonawcę (…) musi uwzględniać koszty wszystkich prac oraz robót budowlanych i innych czynności niezbędnych do wykonania przedmiotu zamówienia, w tym: 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>- koszt wykonania wszelkich niezb</w:t>
      </w:r>
      <w:r w:rsidRPr="004158E6">
        <w:rPr>
          <w:rFonts w:ascii="Arial Narrow" w:eastAsia="TimesNewRoman" w:hAnsi="Arial Narrow" w:cs="Calibri"/>
          <w:i/>
        </w:rPr>
        <w:t>ę</w:t>
      </w:r>
      <w:r w:rsidRPr="004158E6">
        <w:rPr>
          <w:rFonts w:ascii="Arial Narrow" w:hAnsi="Arial Narrow" w:cs="Calibri"/>
          <w:i/>
        </w:rPr>
        <w:t>dnych prac projektowych oraz koszt uzyskania niezb</w:t>
      </w:r>
      <w:r w:rsidRPr="004158E6">
        <w:rPr>
          <w:rFonts w:ascii="Arial Narrow" w:eastAsia="TimesNewRoman" w:hAnsi="Arial Narrow" w:cs="Calibri"/>
          <w:i/>
        </w:rPr>
        <w:t>ę</w:t>
      </w:r>
      <w:r w:rsidRPr="004158E6">
        <w:rPr>
          <w:rFonts w:ascii="Arial Narrow" w:hAnsi="Arial Narrow" w:cs="Calibri"/>
          <w:i/>
        </w:rPr>
        <w:t>dnych pozwole</w:t>
      </w:r>
      <w:r w:rsidRPr="004158E6">
        <w:rPr>
          <w:rFonts w:ascii="Arial Narrow" w:eastAsia="TimesNewRoman" w:hAnsi="Arial Narrow" w:cs="Calibri"/>
          <w:i/>
        </w:rPr>
        <w:t xml:space="preserve">ń </w:t>
      </w:r>
      <w:r w:rsidRPr="004158E6">
        <w:rPr>
          <w:rFonts w:ascii="Arial Narrow" w:hAnsi="Arial Narrow" w:cs="Calibri"/>
          <w:i/>
        </w:rPr>
        <w:t>i decyzji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>- koszt wykonania tymczasowej organizacji ruchu kołowego i pieszego (oznaczenia, barierki, o</w:t>
      </w:r>
      <w:r w:rsidRPr="004158E6">
        <w:rPr>
          <w:rFonts w:ascii="Arial Narrow" w:eastAsia="TimesNewRoman" w:hAnsi="Arial Narrow" w:cs="Calibri"/>
          <w:i/>
        </w:rPr>
        <w:t>ś</w:t>
      </w:r>
      <w:r w:rsidRPr="004158E6">
        <w:rPr>
          <w:rFonts w:ascii="Arial Narrow" w:hAnsi="Arial Narrow" w:cs="Calibri"/>
          <w:i/>
        </w:rPr>
        <w:t>wietlenie ) dostosowanej do planowanego harmonogramu robót;”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Jednocześnie, Zgodnie z SWZ/ część III: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 xml:space="preserve">„Termin realizacji:  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>Część 1 – 90 dni od podpisania umowy</w:t>
      </w:r>
    </w:p>
    <w:p w:rsidR="00697C3F" w:rsidRPr="00F34631" w:rsidRDefault="00697C3F" w:rsidP="00697C3F">
      <w:pPr>
        <w:pStyle w:val="Akapitzlist"/>
        <w:rPr>
          <w:rFonts w:ascii="Arial Narrow" w:hAnsi="Arial Narrow" w:cs="Calibri"/>
          <w:i/>
        </w:rPr>
      </w:pPr>
      <w:r w:rsidRPr="004158E6">
        <w:rPr>
          <w:rFonts w:ascii="Arial Narrow" w:hAnsi="Arial Narrow" w:cs="Calibri"/>
          <w:i/>
        </w:rPr>
        <w:t>Część 2 i 3 – 60 dni od podpisania umowy”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Wykonawca wnosi o:</w:t>
      </w:r>
    </w:p>
    <w:p w:rsidR="00697C3F" w:rsidRPr="004158E6" w:rsidRDefault="00697C3F" w:rsidP="00697C3F">
      <w:pPr>
        <w:pStyle w:val="Akapitzlist"/>
        <w:numPr>
          <w:ilvl w:val="0"/>
          <w:numId w:val="2"/>
        </w:numPr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Wskazanie, czy powyższe zapisy obligują wykonawcę do przygotowania, uzyskania opinii i zatwierdzenia projektu czasowej organizacji ruchu?</w:t>
      </w:r>
    </w:p>
    <w:p w:rsidR="00697C3F" w:rsidRPr="004158E6" w:rsidRDefault="00697C3F" w:rsidP="00697C3F">
      <w:pPr>
        <w:pStyle w:val="Akapitzlist"/>
        <w:numPr>
          <w:ilvl w:val="0"/>
          <w:numId w:val="2"/>
        </w:numPr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Potwierdzenie, ze Wykonawca nie odpowiada za terminy przeprowadzenia czynności formalno-rzeczowych, w tym na opóźnienia wynikające z rozpoczęcia robót wynikające z oczekiwania na opinię i zatwierdzenie. </w:t>
      </w:r>
    </w:p>
    <w:p w:rsidR="00697C3F" w:rsidRPr="004158E6" w:rsidRDefault="00697C3F" w:rsidP="00697C3F">
      <w:pPr>
        <w:pStyle w:val="Akapitzlist"/>
        <w:ind w:left="1080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>Wykonawca sprawdził czas potrzebny na przygotowanie projektu, uzyskanie opinii GZK w Żołędowie, uzyskanie zatwierdzenia  Starosty Bydgoskiego (tu może to potrwać nawet do 2 m-</w:t>
      </w:r>
      <w:proofErr w:type="spellStart"/>
      <w:r w:rsidRPr="004158E6">
        <w:rPr>
          <w:rFonts w:ascii="Arial Narrow" w:hAnsi="Arial Narrow" w:cs="Calibri"/>
        </w:rPr>
        <w:t>cy</w:t>
      </w:r>
      <w:proofErr w:type="spellEnd"/>
      <w:r w:rsidRPr="004158E6">
        <w:rPr>
          <w:rFonts w:ascii="Arial Narrow" w:hAnsi="Arial Narrow" w:cs="Calibri"/>
        </w:rPr>
        <w:t xml:space="preserve"> – źródło: </w:t>
      </w:r>
      <w:hyperlink r:id="rId6" w:history="1">
        <w:r w:rsidRPr="004158E6">
          <w:rPr>
            <w:rStyle w:val="Hipercze"/>
            <w:rFonts w:ascii="Arial Narrow" w:hAnsi="Arial Narrow" w:cs="Calibri"/>
          </w:rPr>
          <w:t>https://bip.powiat.bydgoski.pl/?c=420</w:t>
        </w:r>
      </w:hyperlink>
      <w:r w:rsidRPr="004158E6">
        <w:rPr>
          <w:rFonts w:ascii="Arial Narrow" w:hAnsi="Arial Narrow" w:cs="Calibri"/>
        </w:rPr>
        <w:t xml:space="preserve"> [stan na dzień 17/03/2021]) i wskazuje, że </w:t>
      </w:r>
      <w:r w:rsidRPr="004158E6">
        <w:rPr>
          <w:rFonts w:ascii="Arial Narrow" w:hAnsi="Arial Narrow" w:cs="Calibri"/>
          <w:b/>
        </w:rPr>
        <w:t>uwzględnienie czasu potrzebnego na uzyskanie zatwierdzonego projektu czasowej organizacji ruchu może spowodować, że terminy realizacji wymagane w SWZ okażą się niewystarczające</w:t>
      </w:r>
      <w:r w:rsidRPr="004158E6">
        <w:rPr>
          <w:rFonts w:ascii="Arial Narrow" w:hAnsi="Arial Narrow" w:cs="Calibri"/>
        </w:rPr>
        <w:t xml:space="preserve">. </w:t>
      </w:r>
    </w:p>
    <w:p w:rsidR="00697C3F" w:rsidRDefault="00697C3F" w:rsidP="00697C3F">
      <w:pPr>
        <w:pStyle w:val="Akapitzlist"/>
        <w:jc w:val="both"/>
        <w:rPr>
          <w:rFonts w:ascii="Arial Narrow" w:hAnsi="Arial Narrow"/>
        </w:rPr>
      </w:pPr>
    </w:p>
    <w:p w:rsidR="00697C3F" w:rsidRPr="007A5E16" w:rsidRDefault="00697C3F" w:rsidP="00697C3F">
      <w:pPr>
        <w:pStyle w:val="Akapitzlist"/>
        <w:jc w:val="both"/>
        <w:rPr>
          <w:rFonts w:ascii="Arial Narrow" w:hAnsi="Arial Narrow"/>
          <w:b/>
          <w:color w:val="FF0000"/>
        </w:rPr>
      </w:pPr>
      <w:r w:rsidRPr="007A5E16">
        <w:rPr>
          <w:rFonts w:ascii="Arial Narrow" w:hAnsi="Arial Narrow"/>
          <w:b/>
          <w:color w:val="FF0000"/>
        </w:rPr>
        <w:t>Zgo</w:t>
      </w:r>
      <w:r>
        <w:rPr>
          <w:rFonts w:ascii="Arial Narrow" w:hAnsi="Arial Narrow"/>
          <w:b/>
          <w:color w:val="FF0000"/>
        </w:rPr>
        <w:t>d</w:t>
      </w:r>
      <w:r w:rsidRPr="007A5E16">
        <w:rPr>
          <w:rFonts w:ascii="Arial Narrow" w:hAnsi="Arial Narrow"/>
          <w:b/>
          <w:color w:val="FF0000"/>
        </w:rPr>
        <w:t>nie z zapisami umowy, Zamawiający przekazuje plac budowy i umożliwia rozpoczęcie robót po uzyskaniu opinii GZK. Uzyskanie tej opinii nie</w:t>
      </w:r>
      <w:r>
        <w:rPr>
          <w:rFonts w:ascii="Arial Narrow" w:hAnsi="Arial Narrow"/>
          <w:b/>
          <w:color w:val="FF0000"/>
        </w:rPr>
        <w:t xml:space="preserve"> zajmie więcej niż 7 dni, w przypadku przedłużenia tego terminu Zamawiający przedłuży termin realizacji robót. Uzyskanie zatwierdzenia projektu leży po stronie Wykonawcy.    </w:t>
      </w:r>
      <w:r w:rsidRPr="007A5E16">
        <w:rPr>
          <w:rFonts w:ascii="Arial Narrow" w:hAnsi="Arial Narrow"/>
          <w:b/>
          <w:color w:val="FF0000"/>
        </w:rPr>
        <w:t xml:space="preserve">   </w:t>
      </w:r>
    </w:p>
    <w:p w:rsidR="00697C3F" w:rsidRPr="004158E6" w:rsidRDefault="00697C3F" w:rsidP="00697C3F">
      <w:pPr>
        <w:pStyle w:val="Akapitzlist"/>
        <w:rPr>
          <w:rFonts w:ascii="Arial Narrow" w:hAnsi="Arial Narrow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t xml:space="preserve">Dotyczy: </w:t>
      </w:r>
      <w:r w:rsidRPr="004158E6">
        <w:rPr>
          <w:rFonts w:ascii="Arial Narrow" w:hAnsi="Arial Narrow" w:cs="Calibri"/>
          <w:b/>
        </w:rPr>
        <w:t>Umożliwienie płatności częściowej (dotyczy wszystkich części)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  <w:r w:rsidRPr="004158E6">
        <w:rPr>
          <w:rFonts w:ascii="Arial Narrow" w:hAnsi="Arial Narrow" w:cs="Calibri"/>
        </w:rPr>
        <w:lastRenderedPageBreak/>
        <w:t>Zgodnie z § 13/ ust. 1 wzoru umowy:</w:t>
      </w:r>
      <w:r w:rsidRPr="004158E6">
        <w:rPr>
          <w:rFonts w:ascii="Arial Narrow" w:hAnsi="Arial Narrow" w:cs="Calibri"/>
          <w:i/>
        </w:rPr>
        <w:t xml:space="preserve"> „Strony postanawiają, że rozliczenie za przedmiot umowy nastąpi jedną fakturą”. </w:t>
      </w:r>
      <w:r w:rsidRPr="004158E6">
        <w:rPr>
          <w:rFonts w:ascii="Arial Narrow" w:hAnsi="Arial Narrow" w:cs="Calibri"/>
        </w:rPr>
        <w:t>Wykonawca wnosi o zmianę w powyższym zapisie poprzez umożliwienie płatności częściowych – sugerując: rozliczenie comiesięczne wg obmiaru sporządzonego na podstawie kosztorysu ofertowego wymaganego przez Zamawiającego przy podpisaniu Umowy.</w:t>
      </w:r>
    </w:p>
    <w:p w:rsidR="00697C3F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741244" w:rsidRDefault="00697C3F" w:rsidP="00697C3F">
      <w:pPr>
        <w:pStyle w:val="Akapitzlist"/>
        <w:rPr>
          <w:rFonts w:ascii="Arial Narrow" w:hAnsi="Arial Narrow" w:cs="Calibri"/>
          <w:b/>
          <w:color w:val="FF0000"/>
        </w:rPr>
      </w:pPr>
      <w:r w:rsidRPr="00741244">
        <w:rPr>
          <w:rFonts w:ascii="Arial Narrow" w:hAnsi="Arial Narrow" w:cs="Calibri"/>
          <w:b/>
          <w:color w:val="FF0000"/>
        </w:rPr>
        <w:t>Zamawiający wyraża zgodę na płatności częściowe, po zakończeniu każdego miesiąca kalendarzowego dla Części 1.</w:t>
      </w:r>
    </w:p>
    <w:p w:rsidR="00697C3F" w:rsidRPr="004158E6" w:rsidRDefault="00697C3F" w:rsidP="00697C3F">
      <w:pPr>
        <w:pStyle w:val="Akapitzlist"/>
        <w:rPr>
          <w:rFonts w:ascii="Arial Narrow" w:hAnsi="Arial Narrow" w:cs="Calibri"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158E6">
        <w:rPr>
          <w:rFonts w:ascii="Arial Narrow" w:hAnsi="Arial Narrow"/>
        </w:rPr>
        <w:t xml:space="preserve">Dotyczy: </w:t>
      </w:r>
      <w:r w:rsidRPr="004158E6">
        <w:rPr>
          <w:rFonts w:ascii="Arial Narrow" w:hAnsi="Arial Narrow"/>
          <w:b/>
        </w:rPr>
        <w:t>Informacja o kwocie, jaką Zamawiający zamierza przeznaczyć na sfinansowanie zamówienia.</w:t>
      </w:r>
    </w:p>
    <w:p w:rsidR="00697C3F" w:rsidRDefault="00697C3F" w:rsidP="00697C3F">
      <w:pPr>
        <w:pStyle w:val="Akapitzlist"/>
        <w:ind w:firstLine="696"/>
        <w:jc w:val="both"/>
        <w:rPr>
          <w:rFonts w:ascii="Arial Narrow" w:hAnsi="Arial Narrow"/>
        </w:rPr>
      </w:pPr>
      <w:r w:rsidRPr="004158E6">
        <w:rPr>
          <w:rFonts w:ascii="Arial Narrow" w:hAnsi="Arial Narrow"/>
        </w:rPr>
        <w:t>Wykonawca wnosi o udzielenie informacji, o kwocie netto, jaką Zamawiający zamierza przeznaczyć na sfinansowanie zamówienia wcześniej, niż tuż przed otwarciem ofert – w formie odpowiedzi na niniejszy wniosek. Wniosek dotyczy każdej z części osobno.</w:t>
      </w:r>
    </w:p>
    <w:p w:rsidR="00697C3F" w:rsidRPr="00697C3F" w:rsidRDefault="00697C3F" w:rsidP="00697C3F">
      <w:pPr>
        <w:ind w:firstLine="709"/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Kwota netto</w:t>
      </w:r>
      <w:r>
        <w:rPr>
          <w:rFonts w:ascii="Arial Narrow" w:hAnsi="Arial Narrow"/>
          <w:b/>
          <w:color w:val="FF0000"/>
        </w:rPr>
        <w:t xml:space="preserve"> przeznaczona na realizacje zamówienia</w:t>
      </w:r>
      <w:r w:rsidRPr="00697C3F">
        <w:rPr>
          <w:rFonts w:ascii="Arial Narrow" w:hAnsi="Arial Narrow"/>
          <w:b/>
          <w:color w:val="FF0000"/>
        </w:rPr>
        <w:t>:</w:t>
      </w:r>
      <w:r>
        <w:rPr>
          <w:rFonts w:ascii="Arial Narrow" w:hAnsi="Arial Narrow"/>
          <w:b/>
          <w:color w:val="FF0000"/>
        </w:rPr>
        <w:t xml:space="preserve">  </w:t>
      </w:r>
    </w:p>
    <w:p w:rsidR="00697C3F" w:rsidRPr="00697C3F" w:rsidRDefault="00697C3F" w:rsidP="00697C3F">
      <w:pPr>
        <w:ind w:firstLine="709"/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Część 1 – 1.008.130,08 zł</w:t>
      </w:r>
    </w:p>
    <w:p w:rsidR="00697C3F" w:rsidRPr="00697C3F" w:rsidRDefault="00697C3F" w:rsidP="00697C3F">
      <w:pPr>
        <w:ind w:firstLine="709"/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 xml:space="preserve">Część 2 –    130.081,30 zł </w:t>
      </w:r>
    </w:p>
    <w:p w:rsidR="00697C3F" w:rsidRPr="00697C3F" w:rsidRDefault="00697C3F" w:rsidP="00697C3F">
      <w:pPr>
        <w:ind w:firstLine="709"/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 xml:space="preserve">Część 3 –    235.772.36 zł </w:t>
      </w:r>
    </w:p>
    <w:p w:rsidR="00697C3F" w:rsidRPr="00AB19F4" w:rsidRDefault="00697C3F" w:rsidP="00697C3F">
      <w:pPr>
        <w:rPr>
          <w:rFonts w:ascii="Arial Narrow" w:hAnsi="Arial Narrow" w:cs="Calibri"/>
          <w:i/>
        </w:rPr>
      </w:pPr>
    </w:p>
    <w:p w:rsidR="00697C3F" w:rsidRPr="004158E6" w:rsidRDefault="00697C3F" w:rsidP="00697C3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158E6">
        <w:rPr>
          <w:rFonts w:ascii="Arial Narrow" w:hAnsi="Arial Narrow"/>
        </w:rPr>
        <w:t xml:space="preserve">Dotyczy: </w:t>
      </w:r>
      <w:r w:rsidRPr="004158E6">
        <w:rPr>
          <w:rFonts w:ascii="Arial Narrow" w:hAnsi="Arial Narrow"/>
          <w:b/>
        </w:rPr>
        <w:t>Hierarchia ważności dokumentów</w:t>
      </w:r>
    </w:p>
    <w:p w:rsidR="00697C3F" w:rsidRDefault="00697C3F" w:rsidP="00697C3F">
      <w:pPr>
        <w:pStyle w:val="Akapitzlist"/>
        <w:ind w:firstLine="696"/>
        <w:jc w:val="both"/>
        <w:rPr>
          <w:rFonts w:ascii="Arial Narrow" w:hAnsi="Arial Narrow"/>
        </w:rPr>
      </w:pPr>
      <w:r w:rsidRPr="004158E6">
        <w:rPr>
          <w:rFonts w:ascii="Arial Narrow" w:hAnsi="Arial Narrow"/>
        </w:rPr>
        <w:t>Wykonawca wnosi o podanie hierarchii ważności dokumentów.</w:t>
      </w:r>
    </w:p>
    <w:p w:rsidR="00697C3F" w:rsidRDefault="00697C3F" w:rsidP="00697C3F">
      <w:pPr>
        <w:pStyle w:val="Akapitzlist"/>
        <w:ind w:firstLine="696"/>
        <w:jc w:val="both"/>
        <w:rPr>
          <w:rFonts w:ascii="Arial Narrow" w:hAnsi="Arial Narrow"/>
        </w:rPr>
      </w:pPr>
    </w:p>
    <w:p w:rsidR="00697C3F" w:rsidRPr="00697C3F" w:rsidRDefault="00697C3F" w:rsidP="00697C3F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Umowa</w:t>
      </w:r>
    </w:p>
    <w:p w:rsidR="00697C3F" w:rsidRPr="00697C3F" w:rsidRDefault="00697C3F" w:rsidP="00697C3F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SWZ</w:t>
      </w:r>
    </w:p>
    <w:p w:rsidR="00697C3F" w:rsidRPr="00697C3F" w:rsidRDefault="00697C3F" w:rsidP="00697C3F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Dokumentacja projektowa (rysunki)</w:t>
      </w:r>
    </w:p>
    <w:p w:rsidR="00697C3F" w:rsidRPr="00697C3F" w:rsidRDefault="00697C3F" w:rsidP="00697C3F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Specyfikacje techniczne</w:t>
      </w:r>
    </w:p>
    <w:p w:rsidR="00697C3F" w:rsidRPr="00697C3F" w:rsidRDefault="00697C3F" w:rsidP="00697C3F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color w:val="FF0000"/>
        </w:rPr>
      </w:pPr>
      <w:r w:rsidRPr="00697C3F">
        <w:rPr>
          <w:rFonts w:ascii="Arial Narrow" w:hAnsi="Arial Narrow"/>
          <w:b/>
          <w:color w:val="FF0000"/>
        </w:rPr>
        <w:t>Oferta Wykonawcy</w:t>
      </w:r>
    </w:p>
    <w:p w:rsidR="00697C3F" w:rsidRDefault="00697C3F" w:rsidP="00697C3F">
      <w:pPr>
        <w:pStyle w:val="Akapitzlist"/>
        <w:ind w:left="1776"/>
        <w:jc w:val="both"/>
        <w:rPr>
          <w:rFonts w:ascii="Arial Narrow" w:hAnsi="Arial Narrow"/>
          <w:color w:val="FF0000"/>
        </w:rPr>
      </w:pPr>
    </w:p>
    <w:p w:rsidR="00697C3F" w:rsidRPr="004158E6" w:rsidRDefault="00697C3F" w:rsidP="00697C3F">
      <w:pPr>
        <w:pStyle w:val="Akapitzlist"/>
        <w:rPr>
          <w:rFonts w:ascii="Arial Narrow" w:hAnsi="Arial Narrow" w:cs="Calibri"/>
          <w:i/>
        </w:rPr>
      </w:pPr>
    </w:p>
    <w:p w:rsidR="0059177E" w:rsidRDefault="0059177E"/>
    <w:sectPr w:rsidR="0059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94"/>
    <w:multiLevelType w:val="hybridMultilevel"/>
    <w:tmpl w:val="51EC42B2"/>
    <w:lvl w:ilvl="0" w:tplc="53F098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87585D"/>
    <w:multiLevelType w:val="hybridMultilevel"/>
    <w:tmpl w:val="1AEE8070"/>
    <w:lvl w:ilvl="0" w:tplc="FF645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114E2"/>
    <w:multiLevelType w:val="hybridMultilevel"/>
    <w:tmpl w:val="6994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96"/>
    <w:rsid w:val="0059177E"/>
    <w:rsid w:val="00697C3F"/>
    <w:rsid w:val="008709F2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C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C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.bydgoski.pl/?c=4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2021-03-22T12:24:00Z</cp:lastPrinted>
  <dcterms:created xsi:type="dcterms:W3CDTF">2021-03-22T10:18:00Z</dcterms:created>
  <dcterms:modified xsi:type="dcterms:W3CDTF">2021-03-22T12:24:00Z</dcterms:modified>
</cp:coreProperties>
</file>