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F" w:rsidRDefault="0069410F" w:rsidP="0069410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Protokoł </w:t>
      </w:r>
      <w:r w:rsidR="00D325B2">
        <w:rPr>
          <w:rFonts w:ascii="Times New Roman" w:hAnsi="Times New Roman"/>
          <w:bCs/>
          <w:color w:val="333333"/>
          <w:sz w:val="24"/>
          <w:szCs w:val="24"/>
        </w:rPr>
        <w:t>1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/2021</w:t>
      </w:r>
    </w:p>
    <w:p w:rsidR="0069410F" w:rsidRDefault="0069410F" w:rsidP="0069410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1</w:t>
      </w:r>
      <w:r w:rsidR="00560501">
        <w:rPr>
          <w:rFonts w:ascii="Times New Roman" w:hAnsi="Times New Roman"/>
          <w:bCs/>
          <w:color w:val="333333"/>
          <w:sz w:val="24"/>
          <w:szCs w:val="24"/>
        </w:rPr>
        <w:t>2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stycznia 2021 r</w:t>
      </w:r>
    </w:p>
    <w:p w:rsidR="0069410F" w:rsidRDefault="0069410F" w:rsidP="0069410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69410F" w:rsidRDefault="0069410F" w:rsidP="0069410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69410F" w:rsidRDefault="0069410F" w:rsidP="0069410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Przewodnicząca komisji dokonała otwarcia posiedzenia komisji, następnie dokonała sprawdzenia uczestnictwa poprzez wywołanie poszczególnych radnych. Wszyscy członkowie potwierdzili udział w posiedzeniu komisji.  </w:t>
      </w:r>
    </w:p>
    <w:p w:rsidR="0069410F" w:rsidRDefault="0069410F" w:rsidP="00694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:rsidR="0069410F" w:rsidRDefault="0069410F" w:rsidP="0069410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69410F" w:rsidRDefault="0069410F" w:rsidP="00694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69410F" w:rsidRDefault="0069410F" w:rsidP="00694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na sesję - 18 stycznia 2021 r..</w:t>
      </w:r>
      <w:r>
        <w:rPr>
          <w:rFonts w:ascii="Times New Roman" w:hAnsi="Times New Roman"/>
          <w:sz w:val="24"/>
          <w:szCs w:val="24"/>
        </w:rPr>
        <w:br/>
        <w:t>4.  Wolne wnioski i zapytania.</w:t>
      </w:r>
    </w:p>
    <w:p w:rsidR="0069410F" w:rsidRDefault="0069410F" w:rsidP="00694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10F" w:rsidRDefault="0069410F" w:rsidP="00A4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9410F" w:rsidRDefault="0069410F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2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Przyjęcie protokołu z p</w:t>
      </w:r>
      <w:r w:rsidR="008A2D06">
        <w:rPr>
          <w:rFonts w:ascii="Times New Roman" w:hAnsi="Times New Roman" w:cs="Times New Roman"/>
          <w:sz w:val="24"/>
          <w:szCs w:val="24"/>
        </w:rPr>
        <w:t xml:space="preserve">oprzedniego posiedzenia komisji. </w:t>
      </w:r>
      <w:r w:rsidR="008A2D06">
        <w:rPr>
          <w:rFonts w:ascii="Times New Roman" w:hAnsi="Times New Roman" w:cs="Times New Roman"/>
          <w:sz w:val="24"/>
          <w:szCs w:val="24"/>
        </w:rPr>
        <w:br/>
        <w:t>Nastąpi na następnym posiedzeniu komisji.</w:t>
      </w:r>
    </w:p>
    <w:p w:rsidR="0069410F" w:rsidRDefault="008A2D06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0F" w:rsidRDefault="0069410F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69410F" w:rsidRDefault="0069410F" w:rsidP="00A4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projektów uchwał:</w:t>
      </w:r>
    </w:p>
    <w:p w:rsidR="00EB3506" w:rsidRPr="00A424BA" w:rsidRDefault="00B510D7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BA">
        <w:rPr>
          <w:rFonts w:ascii="Times New Roman" w:hAnsi="Times New Roman" w:cs="Times New Roman"/>
          <w:sz w:val="24"/>
          <w:szCs w:val="24"/>
        </w:rPr>
        <w:t xml:space="preserve">p. Katarzyna Skibińska </w:t>
      </w:r>
      <w:r w:rsidR="00A424BA">
        <w:rPr>
          <w:rFonts w:ascii="Times New Roman" w:hAnsi="Times New Roman" w:cs="Times New Roman"/>
          <w:sz w:val="24"/>
          <w:szCs w:val="24"/>
        </w:rPr>
        <w:t xml:space="preserve">inspektor </w:t>
      </w:r>
      <w:r w:rsidR="00A424BA" w:rsidRPr="00A424BA">
        <w:rPr>
          <w:rFonts w:ascii="Times New Roman" w:hAnsi="Times New Roman" w:cs="Times New Roman"/>
          <w:sz w:val="24"/>
          <w:szCs w:val="24"/>
        </w:rPr>
        <w:t>ds. regulacji stanów prawnych nieruchomości</w:t>
      </w:r>
      <w:r w:rsidR="00A424BA">
        <w:t xml:space="preserve"> </w:t>
      </w:r>
      <w:r w:rsidRPr="00A424BA">
        <w:rPr>
          <w:rFonts w:ascii="Times New Roman" w:hAnsi="Times New Roman" w:cs="Times New Roman"/>
          <w:sz w:val="24"/>
          <w:szCs w:val="24"/>
        </w:rPr>
        <w:t>zapoznała komisję z następującymi projektami uchwał:</w:t>
      </w:r>
    </w:p>
    <w:p w:rsidR="00B510D7" w:rsidRDefault="00A424BA" w:rsidP="00A4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t xml:space="preserve"> </w:t>
      </w:r>
    </w:p>
    <w:p w:rsidR="00AE602C" w:rsidRPr="000843DF" w:rsidRDefault="00B510D7" w:rsidP="00A42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D7">
        <w:rPr>
          <w:rFonts w:ascii="Times New Roman" w:hAnsi="Times New Roman" w:cs="Times New Roman"/>
          <w:bCs/>
          <w:sz w:val="24"/>
          <w:szCs w:val="24"/>
        </w:rPr>
        <w:t xml:space="preserve">Projekt Nr 8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nieodpłatne przyjęcie na rzecz gminy – gruntu położonego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 xml:space="preserve">w Niemczu. </w:t>
      </w:r>
      <w:r w:rsidR="00AE602C">
        <w:rPr>
          <w:rFonts w:ascii="Times New Roman" w:hAnsi="Times New Roman" w:cs="Times New Roman"/>
        </w:rPr>
        <w:t>Właściciele nieruchomości położonej w Niemczu, wystąpili o nieodpłatne przekazanie na rzecz gminy nieruchomości. Działka gruntu nr 21/27 wydzielona została pod drogę, która ma służyć społeczności lokalnej.</w:t>
      </w:r>
    </w:p>
    <w:p w:rsidR="00B510D7" w:rsidRPr="00A424BA" w:rsidRDefault="00A424BA" w:rsidP="00A4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B510D7" w:rsidRDefault="00B510D7" w:rsidP="00A424BA">
      <w:pPr>
        <w:autoSpaceDE w:val="0"/>
        <w:autoSpaceDN w:val="0"/>
        <w:adjustRightInd w:val="0"/>
        <w:spacing w:after="0" w:line="240" w:lineRule="auto"/>
        <w:jc w:val="both"/>
      </w:pPr>
    </w:p>
    <w:p w:rsidR="00B510D7" w:rsidRDefault="00B510D7" w:rsidP="00A424BA">
      <w:pPr>
        <w:autoSpaceDE w:val="0"/>
        <w:autoSpaceDN w:val="0"/>
        <w:adjustRightInd w:val="0"/>
        <w:spacing w:after="0" w:line="240" w:lineRule="auto"/>
        <w:jc w:val="both"/>
      </w:pPr>
    </w:p>
    <w:p w:rsidR="00AE602C" w:rsidRDefault="00B510D7" w:rsidP="00A424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B510D7">
        <w:rPr>
          <w:rFonts w:ascii="Times New Roman" w:hAnsi="Times New Roman" w:cs="Times New Roman"/>
          <w:bCs/>
          <w:sz w:val="24"/>
          <w:szCs w:val="24"/>
        </w:rPr>
        <w:t xml:space="preserve">Projekt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5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>w  sprawie wyrażenia zgody na przyjęcia na rzecz gminy darowizny - gruntu położonego w obrębie ewidencyjnym Niemcz, miejscowość Niemcz.</w:t>
      </w:r>
      <w:r w:rsidR="00AE602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E602C">
        <w:rPr>
          <w:rFonts w:ascii="Calibri" w:eastAsia="Times New Roman" w:hAnsi="Calibri" w:cs="Times New Roman"/>
        </w:rPr>
        <w:t xml:space="preserve">Przejęcie części </w:t>
      </w:r>
      <w:r w:rsidR="00AE602C" w:rsidRPr="00056EA4">
        <w:rPr>
          <w:rFonts w:ascii="Calibri" w:eastAsia="Times New Roman" w:hAnsi="Calibri" w:cs="Times New Roman"/>
        </w:rPr>
        <w:t xml:space="preserve">działki nr </w:t>
      </w:r>
      <w:r w:rsidR="00AE602C">
        <w:rPr>
          <w:rFonts w:ascii="Calibri" w:eastAsia="Times New Roman" w:hAnsi="Calibri" w:cs="Times New Roman"/>
        </w:rPr>
        <w:t>53/11</w:t>
      </w:r>
      <w:r w:rsidR="00AE602C" w:rsidRPr="00056EA4">
        <w:rPr>
          <w:rFonts w:ascii="Calibri" w:eastAsia="Times New Roman" w:hAnsi="Calibri" w:cs="Times New Roman"/>
        </w:rPr>
        <w:t xml:space="preserve"> położonej w</w:t>
      </w:r>
      <w:r w:rsidR="00AE602C" w:rsidRPr="00A62AB1">
        <w:rPr>
          <w:rFonts w:ascii="Calibri" w:eastAsia="Times New Roman" w:hAnsi="Calibri" w:cs="Times New Roman"/>
        </w:rPr>
        <w:t xml:space="preserve"> </w:t>
      </w:r>
      <w:r w:rsidR="00AE602C">
        <w:rPr>
          <w:rFonts w:ascii="Calibri" w:eastAsia="Times New Roman" w:hAnsi="Calibri" w:cs="Times New Roman"/>
        </w:rPr>
        <w:t>obrębie ewidencyjnym Niemcz,</w:t>
      </w:r>
      <w:r w:rsidR="00AE602C" w:rsidRPr="00056EA4">
        <w:rPr>
          <w:rFonts w:ascii="Calibri" w:eastAsia="Times New Roman" w:hAnsi="Calibri" w:cs="Times New Roman"/>
        </w:rPr>
        <w:t xml:space="preserve">  </w:t>
      </w:r>
      <w:r w:rsidR="00AE602C">
        <w:rPr>
          <w:rFonts w:ascii="Calibri" w:eastAsia="Times New Roman" w:hAnsi="Calibri" w:cs="Times New Roman"/>
        </w:rPr>
        <w:t>stanowić będzie poszerzenie drogi gminnej – działki ewidencyjnej nr 66/1. Właściciel przedmiotowej nieruchomości wyraził wolę nieodpłatnego jej przekazania na rzecz Gminy Osielsko.</w:t>
      </w:r>
    </w:p>
    <w:p w:rsidR="00A424BA" w:rsidRPr="00A424BA" w:rsidRDefault="00A424BA" w:rsidP="00A4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B510D7" w:rsidRPr="00B510D7" w:rsidRDefault="00B510D7" w:rsidP="00A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36B" w:rsidRPr="00C6636B" w:rsidRDefault="00C6636B" w:rsidP="00A424BA">
      <w:pPr>
        <w:pStyle w:val="Tekstpodstawowywcity2"/>
        <w:spacing w:before="0" w:beforeAutospacing="0" w:after="0" w:afterAutospacing="0"/>
        <w:rPr>
          <w:iCs/>
        </w:rPr>
      </w:pPr>
      <w:r>
        <w:rPr>
          <w:bCs/>
        </w:rPr>
        <w:t xml:space="preserve">p. Dorota Bręczewska omówiła </w:t>
      </w:r>
      <w:r w:rsidRPr="00B510D7">
        <w:rPr>
          <w:bCs/>
        </w:rPr>
        <w:t>projekt</w:t>
      </w:r>
      <w:r w:rsidR="00B510D7" w:rsidRPr="00B510D7">
        <w:rPr>
          <w:bCs/>
        </w:rPr>
        <w:t xml:space="preserve"> Nr </w:t>
      </w:r>
      <w:r w:rsidR="00B510D7">
        <w:rPr>
          <w:bCs/>
        </w:rPr>
        <w:t xml:space="preserve">10 </w:t>
      </w:r>
      <w:r w:rsidRPr="00C6636B">
        <w:rPr>
          <w:iCs/>
        </w:rPr>
        <w:t>w sprawie uchwalenia Rocznego programu współpracy z organizacjami pozarządowymi na 2021 r.</w:t>
      </w:r>
    </w:p>
    <w:p w:rsidR="00F94D5A" w:rsidRDefault="00C6636B" w:rsidP="00A424BA">
      <w:pPr>
        <w:pStyle w:val="Tekstpodstawowywcity2"/>
        <w:spacing w:before="0" w:beforeAutospacing="0" w:after="0" w:afterAutospacing="0"/>
        <w:rPr>
          <w:iCs/>
          <w:color w:val="000000"/>
        </w:rPr>
      </w:pPr>
      <w:r w:rsidRPr="00C6636B">
        <w:rPr>
          <w:iCs/>
          <w:color w:val="000000"/>
        </w:rPr>
        <w:t>Wojewoda Kujawsko-Pomorski</w:t>
      </w:r>
      <w:r>
        <w:rPr>
          <w:iCs/>
          <w:color w:val="000000"/>
        </w:rPr>
        <w:t xml:space="preserve">  dnia 22 grudnia 2020 r. wdał rozstrzygnięcie nadzorcze nr 111/2020 , którym stwierdził nieważność uchwały Nr IX/72/2020 Rady Gminy Osielsko z </w:t>
      </w:r>
      <w:r>
        <w:rPr>
          <w:iCs/>
          <w:color w:val="000000"/>
        </w:rPr>
        <w:lastRenderedPageBreak/>
        <w:t xml:space="preserve">dnia 16 listopada 2020 </w:t>
      </w:r>
      <w:r w:rsidR="00F94D5A">
        <w:rPr>
          <w:iCs/>
          <w:color w:val="000000"/>
        </w:rPr>
        <w:t xml:space="preserve">r. w sprawie uchwalenia rocznego programu współpracy z organizacjami pozarządowymi na </w:t>
      </w:r>
      <w:r>
        <w:rPr>
          <w:iCs/>
          <w:color w:val="000000"/>
        </w:rPr>
        <w:t xml:space="preserve">2021 </w:t>
      </w:r>
      <w:r w:rsidR="00F94D5A">
        <w:rPr>
          <w:iCs/>
          <w:color w:val="000000"/>
        </w:rPr>
        <w:t xml:space="preserve">r. Ponieważ w uchwale nie została wskazana kwota na realizację Programu. </w:t>
      </w:r>
    </w:p>
    <w:p w:rsidR="00A424BA" w:rsidRPr="00A424BA" w:rsidRDefault="00F94D5A" w:rsidP="00A4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Cs/>
          <w:color w:val="000000"/>
        </w:rPr>
        <w:t xml:space="preserve"> </w:t>
      </w:r>
      <w:r w:rsidR="00A424BA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A424BA"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C6636B" w:rsidRPr="00C6636B" w:rsidRDefault="00C6636B" w:rsidP="00A424BA">
      <w:pPr>
        <w:pStyle w:val="Tekstpodstawowywcity2"/>
        <w:spacing w:before="0" w:beforeAutospacing="0" w:after="0" w:afterAutospacing="0"/>
        <w:rPr>
          <w:iCs/>
          <w:color w:val="000000"/>
        </w:rPr>
      </w:pPr>
    </w:p>
    <w:p w:rsidR="00A424BA" w:rsidRPr="00A424BA" w:rsidRDefault="00A424BA" w:rsidP="00A4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Inspektor ds. planowania pr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>estrzennego p. J. Gorzycki omówił projekty uchwał:</w:t>
      </w:r>
    </w:p>
    <w:p w:rsidR="00A424BA" w:rsidRDefault="00A424BA" w:rsidP="00A4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ED" w:rsidRPr="00A424BA" w:rsidRDefault="00A424BA" w:rsidP="00A42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11 </w:t>
      </w:r>
      <w:r w:rsidR="00E777ED" w:rsidRPr="00A424BA">
        <w:rPr>
          <w:rFonts w:ascii="Times New Roman" w:eastAsia="Times New Roman" w:hAnsi="Times New Roman" w:cs="Times New Roman"/>
          <w:sz w:val="24"/>
          <w:szCs w:val="24"/>
        </w:rPr>
        <w:t xml:space="preserve">w sprawie odmowy uzgodnienia projektu uchwały Sejmiku Województwa Kujawsko-Pomorskiego w sprawie Nadwiślańskiego Parku Krajobrazowego. </w:t>
      </w:r>
      <w:r w:rsidR="00E777ED" w:rsidRPr="00A42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424BA" w:rsidRDefault="00E777ED" w:rsidP="00A424B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Odmawia się uzgodnienia przedłożonego proje</w:t>
      </w:r>
      <w:r w:rsidR="00A424BA">
        <w:rPr>
          <w:rFonts w:ascii="Times New Roman" w:eastAsia="Times New Roman" w:hAnsi="Times New Roman" w:cs="Times New Roman"/>
          <w:sz w:val="24"/>
          <w:szCs w:val="24"/>
        </w:rPr>
        <w:t xml:space="preserve">ktu uchwały Sejmiku Województwa 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>Kujawsko</w:t>
      </w:r>
      <w:r w:rsidR="00A42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B79" w:rsidRDefault="00E777ED" w:rsidP="00A424B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-Pomorskiego w sprawie Nadwiślańskiego Parku Krajobrazowego</w:t>
      </w:r>
      <w:r w:rsidRPr="00A42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2B79" w:rsidRDefault="00032B79" w:rsidP="00D325B2">
      <w:pPr>
        <w:spacing w:after="0" w:line="240" w:lineRule="auto"/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W przedłożonym projekcie uchwały, na obszarze w </w:t>
      </w:r>
      <w:r>
        <w:rPr>
          <w:rFonts w:ascii="Times New Roman" w:hAnsi="Times New Roman" w:cs="Times New Roman"/>
          <w:sz w:val="24"/>
          <w:szCs w:val="24"/>
        </w:rPr>
        <w:t>granicach Nadwiślańskiego Parku</w:t>
      </w:r>
    </w:p>
    <w:p w:rsidR="00D325B2" w:rsidRDefault="00032B79" w:rsidP="00032B79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Krajobrazowego zostały wprowadzone zakazy dla całego parku zawarte §4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nie </w:t>
      </w:r>
    </w:p>
    <w:p w:rsidR="00032B79" w:rsidRDefault="00032B79" w:rsidP="00032B79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ograniczają rozwoju terenów zurbanizowanych, jednak w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§7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>obszar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wysoczyzny </w:t>
      </w:r>
    </w:p>
    <w:p w:rsidR="00032B79" w:rsidRDefault="00032B79" w:rsidP="00032B79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morenowej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wr</w:t>
      </w:r>
      <w:r>
        <w:rPr>
          <w:rFonts w:ascii="Times New Roman" w:eastAsia="Times New Roman" w:hAnsi="Times New Roman" w:cs="Times New Roman"/>
          <w:sz w:val="24"/>
          <w:szCs w:val="24"/>
        </w:rPr>
        <w:t>az ze strefą krawędziową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wprowadzono dodatkowy zakaz</w:t>
      </w:r>
      <w:r>
        <w:rPr>
          <w:rFonts w:ascii="Times New Roman" w:eastAsia="Times New Roman" w:hAnsi="Times New Roman" w:cs="Times New Roman"/>
          <w:sz w:val="24"/>
          <w:szCs w:val="24"/>
        </w:rPr>
        <w:t>, zakaz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realizacji</w:t>
      </w:r>
    </w:p>
    <w:p w:rsidR="00032B79" w:rsidRDefault="00032B79" w:rsidP="00032B79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przedsięwzięć mogących znacząco oddziaływać na środowisko w rozumieniu przepisów</w:t>
      </w:r>
    </w:p>
    <w:p w:rsidR="00032B79" w:rsidRDefault="00032B79" w:rsidP="00032B79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3 października 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>2008 r. o udostępnianiu informacji o środowisku i jego ochronie,</w:t>
      </w:r>
    </w:p>
    <w:p w:rsidR="00E777ED" w:rsidRPr="00A424BA" w:rsidRDefault="00032B79" w:rsidP="00032B79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udziale społeczeństwa w ochronie środowiska oraz ocenach oddziaływania na środowisko.</w:t>
      </w:r>
    </w:p>
    <w:p w:rsidR="00032B79" w:rsidRDefault="00032B79" w:rsidP="00032B79">
      <w:pPr>
        <w:pStyle w:val="Teksttreci20"/>
        <w:shd w:val="clear" w:color="auto" w:fill="auto"/>
        <w:spacing w:before="0" w:line="24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terenie gminy Osielsko znaczne części miejscowości Jarużyn, Osielsko </w:t>
      </w:r>
      <w:r>
        <w:rPr>
          <w:rFonts w:ascii="Times New Roman" w:hAnsi="Times New Roman" w:cs="Times New Roman"/>
          <w:sz w:val="24"/>
          <w:szCs w:val="24"/>
        </w:rPr>
        <w:br/>
        <w:t xml:space="preserve">i Czarnówczyna znajdują się w granicach parku krajobrazowego. Ograniczenia zabudowy, zawarte w </w:t>
      </w:r>
      <w:r w:rsidRPr="00385E92"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 projektu uchwały, w sposób istotny zmniejszą możliwości rozwojowe</w:t>
      </w:r>
      <w:r w:rsidRPr="007D6F83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Osielsko. W granicach </w:t>
      </w:r>
      <w:r w:rsidRPr="00126E15">
        <w:rPr>
          <w:rFonts w:ascii="Times New Roman" w:hAnsi="Times New Roman" w:cs="Times New Roman"/>
          <w:sz w:val="24"/>
          <w:szCs w:val="24"/>
        </w:rPr>
        <w:t>Nadwiślańskiego Parku Krajobrazowego</w:t>
      </w:r>
      <w:r>
        <w:rPr>
          <w:rFonts w:ascii="Times New Roman" w:hAnsi="Times New Roman" w:cs="Times New Roman"/>
          <w:sz w:val="24"/>
          <w:szCs w:val="24"/>
        </w:rPr>
        <w:t xml:space="preserve"> w miejscowości Jarużyn obowiązuje miejscowy plan zagospodarowania przestrzennego, uchwalony Uchwałą Nr V/48/2002 z 13 sierpnia 2002 r. Poza tym, większość terenów w granicach parku znajdujących się poza strefą krawędziową w miejscowości Jarużyn, Osielsko i Czarnówczyn w obowiązującym </w:t>
      </w:r>
      <w:r w:rsidRPr="007D6F83">
        <w:rPr>
          <w:rFonts w:ascii="Times New Roman" w:hAnsi="Times New Roman" w:cs="Times New Roman"/>
          <w:sz w:val="24"/>
          <w:szCs w:val="24"/>
        </w:rPr>
        <w:t xml:space="preserve">studium uwarunkowań i kierunków zagospodarowania przestrzennego </w:t>
      </w:r>
      <w:r>
        <w:rPr>
          <w:rFonts w:ascii="Times New Roman" w:hAnsi="Times New Roman" w:cs="Times New Roman"/>
          <w:sz w:val="24"/>
          <w:szCs w:val="24"/>
        </w:rPr>
        <w:t>gminy Osielsko, uchwalonym Uchwałą Rady Gminy Osielsko Nr X/99/2015 z 17 listopada 2015 r. wskazane są jako tereny mieszkalnictwa oraz</w:t>
      </w:r>
      <w:r w:rsidRPr="007D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mieszkalnictwa z towarzyszącymi nieuciążliwymi usługami oraz nieuciążliwymi działalnościami gospodarczymi. Obecnie tereny te są znacznie zurbanizowane i są na nich realizowane inwestycje towarzyszące. Sumowanie powierzchni zabudowy stosowane w uzgadnianiu czynności decyzyjnych i uchwałodawczych przy zastosowaniu ustaleń </w:t>
      </w:r>
      <w:r w:rsidRPr="00385E92"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 przedstawionego projektu uchwały w sposób niewspółmierny ograniczy możliwości rozwojowe Gminy Osielsko.</w:t>
      </w:r>
    </w:p>
    <w:p w:rsidR="00E777ED" w:rsidRPr="00A424BA" w:rsidRDefault="00E777ED" w:rsidP="00A424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7ED" w:rsidRPr="00A424BA" w:rsidRDefault="00E777ED" w:rsidP="00DE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A">
        <w:rPr>
          <w:rFonts w:ascii="Times New Roman" w:hAnsi="Times New Roman" w:cs="Times New Roman"/>
          <w:sz w:val="24"/>
          <w:szCs w:val="24"/>
        </w:rPr>
        <w:t>Nr 12</w:t>
      </w:r>
      <w:r w:rsidRPr="00A424BA">
        <w:rPr>
          <w:rFonts w:ascii="Times New Roman" w:hAnsi="Times New Roman" w:cs="Times New Roman"/>
          <w:bCs/>
          <w:sz w:val="24"/>
          <w:szCs w:val="24"/>
        </w:rPr>
        <w:t xml:space="preserve"> w sprawie stanowiska Rady Gminy Osielsko dotyczącego uchwały Nr XXVIII/402/20 Sejmiku Województwa Kujawsko-Pomorskiego z dnia 21 grudnia 2020  r. przyjmującej projekt uchwały </w:t>
      </w:r>
      <w:r w:rsidRPr="00A424BA">
        <w:rPr>
          <w:rFonts w:ascii="Times New Roman" w:hAnsi="Times New Roman" w:cs="Times New Roman"/>
          <w:sz w:val="24"/>
          <w:szCs w:val="24"/>
        </w:rPr>
        <w:t>w sprawie przyjęcia projektu uchwały zmieniającej uchwałę w sprawie Obszaru Chronionego Krajobrazu Zalewu Koronowskiego</w:t>
      </w:r>
      <w:r w:rsidR="00DE6D29">
        <w:rPr>
          <w:rFonts w:ascii="Times New Roman" w:hAnsi="Times New Roman" w:cs="Times New Roman"/>
          <w:sz w:val="24"/>
          <w:szCs w:val="24"/>
        </w:rPr>
        <w:t xml:space="preserve"> </w:t>
      </w:r>
      <w:r w:rsidRPr="00A424BA">
        <w:rPr>
          <w:rFonts w:ascii="Times New Roman" w:hAnsi="Times New Roman" w:cs="Times New Roman"/>
          <w:sz w:val="24"/>
          <w:szCs w:val="24"/>
        </w:rPr>
        <w:t xml:space="preserve">Załączony projekt uchwały dotyczy zmian obejmujących wyłącznie tereny gminy Koronowo. W związku z powyższym Rada Gminy Osielsko nie wniosła zastrzeżeń do projektu uchwały i uznała przyjęcie uchwały uzgadniającej za celowe i zasadne. </w:t>
      </w:r>
    </w:p>
    <w:p w:rsidR="00E777ED" w:rsidRDefault="00DE6D29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przedstawione projekty uchwał.</w:t>
      </w:r>
    </w:p>
    <w:p w:rsidR="00DE6D29" w:rsidRPr="00A424BA" w:rsidRDefault="00DE6D29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15" w:rsidRPr="00032B79" w:rsidRDefault="00032B79" w:rsidP="00A424B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79">
        <w:rPr>
          <w:rFonts w:ascii="Times New Roman" w:hAnsi="Times New Roman" w:cs="Times New Roman"/>
          <w:sz w:val="24"/>
          <w:szCs w:val="24"/>
        </w:rPr>
        <w:t xml:space="preserve">Przewodnicząca Komisji B. Polasik poinformowała, że </w:t>
      </w:r>
      <w:r w:rsidR="00DF1915" w:rsidRPr="00032B79">
        <w:rPr>
          <w:rFonts w:ascii="Times New Roman" w:hAnsi="Times New Roman" w:cs="Times New Roman"/>
          <w:sz w:val="24"/>
          <w:szCs w:val="24"/>
        </w:rPr>
        <w:t>w sprawie rozpatrzenia skargi na bezczynność Wójta Gminy Osielsko</w:t>
      </w:r>
      <w:r w:rsidR="00DF1915" w:rsidRPr="00032B79">
        <w:rPr>
          <w:rFonts w:ascii="Times New Roman" w:hAnsi="Times New Roman" w:cs="Times New Roman"/>
        </w:rPr>
        <w:t xml:space="preserve"> </w:t>
      </w:r>
      <w:r w:rsidR="00DF1915" w:rsidRPr="00032B79">
        <w:rPr>
          <w:rFonts w:ascii="Times New Roman" w:hAnsi="Times New Roman" w:cs="Times New Roman"/>
          <w:sz w:val="24"/>
        </w:rPr>
        <w:t>w sprawie rozpatrzenia petycji mieszkanki Starego Dworu</w:t>
      </w:r>
      <w:r w:rsidR="00DF1915" w:rsidRPr="0003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nastąpi w dniu sesji, z uwagi że Komisja Skarg Wniosków i Petycji ma posiedzenie dnia </w:t>
      </w:r>
      <w:r w:rsidR="00DF1915" w:rsidRPr="00032B79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 w:rsidR="00DF1915" w:rsidRPr="00032B79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032B79" w:rsidRDefault="00032B79" w:rsidP="00A424BA">
      <w:pPr>
        <w:spacing w:after="0" w:line="240" w:lineRule="auto"/>
      </w:pPr>
    </w:p>
    <w:p w:rsidR="00B510D7" w:rsidRPr="00032B79" w:rsidRDefault="00AE602C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B79">
        <w:rPr>
          <w:rFonts w:ascii="Times New Roman" w:hAnsi="Times New Roman" w:cs="Times New Roman"/>
          <w:sz w:val="24"/>
          <w:szCs w:val="24"/>
        </w:rPr>
        <w:t>Wnioski:</w:t>
      </w:r>
    </w:p>
    <w:p w:rsidR="008211E0" w:rsidRPr="00183164" w:rsidRDefault="00D325B2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Wniosek </w:t>
      </w:r>
      <w:r w:rsidR="008211E0">
        <w:rPr>
          <w:rFonts w:ascii="Times New Roman" w:hAnsi="Times New Roman" w:cs="Times New Roman"/>
          <w:sz w:val="24"/>
          <w:szCs w:val="24"/>
        </w:rPr>
        <w:t>Przemysława Ziętary po</w:t>
      </w:r>
      <w:r>
        <w:rPr>
          <w:rFonts w:ascii="Times New Roman" w:hAnsi="Times New Roman" w:cs="Times New Roman"/>
          <w:sz w:val="24"/>
          <w:szCs w:val="24"/>
        </w:rPr>
        <w:t xml:space="preserve">party przez Komisję ds. Rodziny </w:t>
      </w:r>
      <w:r w:rsidR="008211E0" w:rsidRPr="00183164">
        <w:rPr>
          <w:rFonts w:ascii="Times New Roman" w:hAnsi="Times New Roman" w:cs="Times New Roman"/>
          <w:sz w:val="24"/>
          <w:szCs w:val="24"/>
        </w:rPr>
        <w:t>o przesunięcie obecnego przystanku autobusowego na ulicy Centralnej przy Orzechowej za skrzyżowanie z ulicą Agrestową. Celem przesunięcia jest poprawa bezpieczeństwa pieszych na przejściu dla pieszych.</w:t>
      </w:r>
    </w:p>
    <w:p w:rsidR="008211E0" w:rsidRPr="00183164" w:rsidRDefault="008211E0" w:rsidP="00A4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Macieja Landowskiego, który wnosi o realizację interpelacji i określenie terminu wykonania montażu lustra na skrzyżowaniu ulic Centralnej z ul. Krótką przez Starostwo Powiatowe, (Pismo WK-XII.7126.11.2020 z dnia 17 sierpnia 2020 r. ). </w:t>
      </w:r>
    </w:p>
    <w:p w:rsidR="00AE602C" w:rsidRDefault="00AE602C" w:rsidP="00A424BA">
      <w:pPr>
        <w:spacing w:after="0" w:line="240" w:lineRule="auto"/>
      </w:pPr>
    </w:p>
    <w:p w:rsidR="00AB73EB" w:rsidRDefault="00AB73EB" w:rsidP="00AB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osiedzenie komisji zakończono. Nastopne posiedzenie komisji, jako kontynuację dzisiejszego posiedzenia  w dniu 18 stycznia 2021 r. o godz. 14.</w:t>
      </w:r>
      <w:r w:rsidRPr="00727A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15.</w:t>
      </w:r>
    </w:p>
    <w:p w:rsidR="00AB73EB" w:rsidRDefault="00AB73EB" w:rsidP="00AB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3EB" w:rsidRPr="005C6B6E" w:rsidRDefault="00AB73EB" w:rsidP="00AB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3EB" w:rsidRPr="00750EE1" w:rsidRDefault="00AB73EB" w:rsidP="00AB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8211E0" w:rsidRDefault="008211E0" w:rsidP="00A424BA">
      <w:pPr>
        <w:spacing w:after="0" w:line="240" w:lineRule="auto"/>
      </w:pPr>
    </w:p>
    <w:sectPr w:rsidR="008211E0" w:rsidSect="00EB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9410F"/>
    <w:rsid w:val="00032B79"/>
    <w:rsid w:val="00036369"/>
    <w:rsid w:val="00501E53"/>
    <w:rsid w:val="00547506"/>
    <w:rsid w:val="00560501"/>
    <w:rsid w:val="0069410F"/>
    <w:rsid w:val="00727ACF"/>
    <w:rsid w:val="008211E0"/>
    <w:rsid w:val="008A2D06"/>
    <w:rsid w:val="00935DA0"/>
    <w:rsid w:val="00A424BA"/>
    <w:rsid w:val="00AB73EB"/>
    <w:rsid w:val="00AE602C"/>
    <w:rsid w:val="00B510D7"/>
    <w:rsid w:val="00C6636B"/>
    <w:rsid w:val="00D325B2"/>
    <w:rsid w:val="00DE6D29"/>
    <w:rsid w:val="00DF1915"/>
    <w:rsid w:val="00E777ED"/>
    <w:rsid w:val="00EB3506"/>
    <w:rsid w:val="00F9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36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F1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1915"/>
  </w:style>
  <w:style w:type="character" w:customStyle="1" w:styleId="Teksttreci2">
    <w:name w:val="Tekst treści (2)_"/>
    <w:basedOn w:val="Domylnaczcionkaakapitu"/>
    <w:link w:val="Teksttreci20"/>
    <w:rsid w:val="00032B79"/>
    <w:rPr>
      <w:rFonts w:ascii="Tahoma" w:hAnsi="Tahoma" w:cs="Tahoma"/>
      <w:color w:val="000000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2B79"/>
    <w:pPr>
      <w:widowControl w:val="0"/>
      <w:shd w:val="clear" w:color="auto" w:fill="FFFFFF"/>
      <w:spacing w:before="360" w:after="0" w:line="206" w:lineRule="exact"/>
      <w:jc w:val="both"/>
    </w:pPr>
    <w:rPr>
      <w:rFonts w:ascii="Tahoma" w:hAnsi="Tahoma" w:cs="Tahoma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16</cp:revision>
  <dcterms:created xsi:type="dcterms:W3CDTF">2021-01-12T10:50:00Z</dcterms:created>
  <dcterms:modified xsi:type="dcterms:W3CDTF">2021-02-08T14:12:00Z</dcterms:modified>
</cp:coreProperties>
</file>