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5A" w:rsidRDefault="006D7F5A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836D2F">
        <w:rPr>
          <w:b/>
          <w:caps/>
        </w:rPr>
        <w:t>……...20</w:t>
      </w:r>
      <w:r w:rsidR="003E2E14">
        <w:rPr>
          <w:b/>
          <w:caps/>
        </w:rPr>
        <w:t>2</w:t>
      </w:r>
      <w:r w:rsidR="00F57C96">
        <w:rPr>
          <w:b/>
          <w:caps/>
        </w:rPr>
        <w:t>1</w:t>
      </w:r>
      <w:r>
        <w:rPr>
          <w:b/>
          <w:caps/>
        </w:rPr>
        <w:br/>
        <w:t xml:space="preserve">Rady Gminy </w:t>
      </w:r>
      <w:r w:rsidR="00AF769D">
        <w:rPr>
          <w:b/>
          <w:caps/>
        </w:rPr>
        <w:t>OSIELSKO</w:t>
      </w:r>
    </w:p>
    <w:p w:rsidR="006D7F5A" w:rsidRDefault="003F34A5">
      <w:pPr>
        <w:spacing w:before="40" w:after="400"/>
        <w:jc w:val="center"/>
        <w:rPr>
          <w:b/>
          <w:caps/>
        </w:rPr>
      </w:pPr>
      <w:r>
        <w:t>z dnia</w:t>
      </w:r>
      <w:r w:rsidR="00AF769D">
        <w:t>……</w:t>
      </w:r>
    </w:p>
    <w:p w:rsidR="008C14D9" w:rsidRDefault="006D7F5A" w:rsidP="000D57F8">
      <w:r w:rsidRPr="009642C8">
        <w:rPr>
          <w:b/>
        </w:rPr>
        <w:t>w sprawie</w:t>
      </w:r>
      <w:r w:rsidR="00B846BB" w:rsidRPr="009642C8">
        <w:rPr>
          <w:b/>
        </w:rPr>
        <w:t xml:space="preserve"> wyznaczenia </w:t>
      </w:r>
      <w:r w:rsidR="00F33C81" w:rsidRPr="009642C8">
        <w:rPr>
          <w:b/>
        </w:rPr>
        <w:t xml:space="preserve">obszarów i granic </w:t>
      </w:r>
      <w:r w:rsidR="00B846BB" w:rsidRPr="009642C8">
        <w:rPr>
          <w:b/>
        </w:rPr>
        <w:t xml:space="preserve">aglomeracji </w:t>
      </w:r>
      <w:r w:rsidR="00AF769D">
        <w:rPr>
          <w:b/>
        </w:rPr>
        <w:t>Osielsko i Dobrcz</w:t>
      </w:r>
      <w:r w:rsidR="008C14D9">
        <w:rPr>
          <w:b/>
        </w:rPr>
        <w:br/>
      </w:r>
      <w:r w:rsidR="008C14D9">
        <w:rPr>
          <w:b/>
        </w:rPr>
        <w:br/>
      </w:r>
      <w:r w:rsidR="00216772" w:rsidRPr="00216772">
        <w:t>Na podstawie art. 18 ust. 2</w:t>
      </w:r>
      <w:r w:rsidR="00813A64" w:rsidRPr="00216772">
        <w:t xml:space="preserve"> ustawy z dnia 8 marca 1990 r. o samorządzie gminnym (tekst jednolity Dz. U. z 2020 r. poz. 713</w:t>
      </w:r>
      <w:r w:rsidR="00216772" w:rsidRPr="00216772">
        <w:t>, 1378</w:t>
      </w:r>
      <w:r w:rsidR="00813A64" w:rsidRPr="00216772">
        <w:t>)</w:t>
      </w:r>
      <w:r w:rsidR="00216772" w:rsidRPr="00216772">
        <w:t xml:space="preserve"> oraz art. 87 ust. 1 i ust. 4 </w:t>
      </w:r>
      <w:r w:rsidR="00216772" w:rsidRPr="00BF1648">
        <w:t>w zw. z art. 565 ust. 2</w:t>
      </w:r>
      <w:r w:rsidR="00216772" w:rsidRPr="00216772">
        <w:t xml:space="preserve"> ustawy z dnia 20 lipca 2017 Prawo Wodne (tj. Dz. U. z 2020 r.  poz. 310, 284, 695, 875, 782, 1378) </w:t>
      </w:r>
      <w:r w:rsidR="00813A64" w:rsidRPr="00216772">
        <w:t xml:space="preserve">Rada Gminy </w:t>
      </w:r>
      <w:r w:rsidR="00D652DA">
        <w:t>Osielsko</w:t>
      </w:r>
      <w:r w:rsidR="00813A64" w:rsidRPr="00216772">
        <w:t xml:space="preserve"> uchwala, co następuje:</w:t>
      </w:r>
      <w:r w:rsidR="000D57F8">
        <w:tab/>
      </w:r>
      <w:r w:rsidR="000D57F8">
        <w:br/>
      </w:r>
    </w:p>
    <w:p w:rsidR="002F54DF" w:rsidRPr="002F54DF" w:rsidRDefault="00CB1321" w:rsidP="000D57F8">
      <w:r w:rsidRPr="00BF1648">
        <w:rPr>
          <w:b/>
        </w:rPr>
        <w:t>§ </w:t>
      </w:r>
      <w:r w:rsidR="002F54DF" w:rsidRPr="00BF1648">
        <w:rPr>
          <w:b/>
        </w:rPr>
        <w:t>1</w:t>
      </w:r>
      <w:r w:rsidRPr="00BF1648">
        <w:rPr>
          <w:b/>
        </w:rPr>
        <w:t>.</w:t>
      </w:r>
      <w:r>
        <w:t> </w:t>
      </w:r>
      <w:r w:rsidR="002F54DF" w:rsidRPr="002F54DF">
        <w:t>1</w:t>
      </w:r>
      <w:r w:rsidRPr="002F54DF">
        <w:t>.</w:t>
      </w:r>
      <w:r>
        <w:t>   </w:t>
      </w:r>
      <w:bookmarkStart w:id="0" w:name="_Hlk63839864"/>
      <w:r w:rsidR="002F54DF" w:rsidRPr="002F54DF">
        <w:t xml:space="preserve">Wyznacza się aglomerację </w:t>
      </w:r>
      <w:r w:rsidR="00AF769D">
        <w:t>Osielsko i Dobrcz</w:t>
      </w:r>
      <w:r w:rsidR="00241A06">
        <w:t xml:space="preserve"> (powiat </w:t>
      </w:r>
      <w:r w:rsidR="008C69BC">
        <w:t>bydgoski</w:t>
      </w:r>
      <w:r w:rsidR="00241A06">
        <w:t>)</w:t>
      </w:r>
      <w:r w:rsidR="009F3750">
        <w:t xml:space="preserve"> </w:t>
      </w:r>
      <w:r w:rsidR="002F54DF" w:rsidRPr="002F54DF">
        <w:t>o równoważnej liczbie mieszkańców</w:t>
      </w:r>
      <w:r w:rsidR="009F3750">
        <w:t xml:space="preserve"> </w:t>
      </w:r>
      <w:r w:rsidR="00AF769D">
        <w:t>1</w:t>
      </w:r>
      <w:r w:rsidR="00A47114">
        <w:t>3443</w:t>
      </w:r>
      <w:r w:rsidR="009F3750">
        <w:t xml:space="preserve"> </w:t>
      </w:r>
      <w:r w:rsidR="002F54DF" w:rsidRPr="00497B30">
        <w:t xml:space="preserve">położoną </w:t>
      </w:r>
      <w:r w:rsidR="002F54DF" w:rsidRPr="002F54DF">
        <w:t>na terenie gmin</w:t>
      </w:r>
      <w:r w:rsidR="00AF769D">
        <w:t xml:space="preserve"> Osielsko i Dobrcz</w:t>
      </w:r>
      <w:r w:rsidR="009706EB">
        <w:t xml:space="preserve"> z </w:t>
      </w:r>
      <w:r w:rsidR="008C69BC">
        <w:t>końcowym punkt</w:t>
      </w:r>
      <w:r w:rsidR="00AF769D">
        <w:t>em</w:t>
      </w:r>
      <w:r w:rsidR="008C69BC">
        <w:t xml:space="preserve"> zrzutu ścieków do oczyszczalni ścieków zlokalizowanej w aglomeracji Bydgoszcz. </w:t>
      </w:r>
      <w:bookmarkEnd w:id="0"/>
    </w:p>
    <w:p w:rsidR="009F3750" w:rsidRDefault="002F54DF" w:rsidP="000D57F8">
      <w:pPr>
        <w:ind w:firstLine="227"/>
      </w:pPr>
      <w:r w:rsidRPr="002F54DF">
        <w:t>2</w:t>
      </w:r>
      <w:r w:rsidR="00CB1321" w:rsidRPr="002F54DF">
        <w:t>.</w:t>
      </w:r>
      <w:r w:rsidR="00CB1321">
        <w:t>   </w:t>
      </w:r>
      <w:r w:rsidR="00521132">
        <w:t xml:space="preserve">Aglomeracja </w:t>
      </w:r>
      <w:r w:rsidR="00AF769D">
        <w:t>Osielsko i Dobrcz</w:t>
      </w:r>
      <w:r w:rsidR="009F3750">
        <w:t xml:space="preserve"> </w:t>
      </w:r>
      <w:r w:rsidR="00521132">
        <w:t>obejmuje następujące miejscowości na terenie gmin</w:t>
      </w:r>
      <w:r w:rsidR="002E2967">
        <w:t>:</w:t>
      </w:r>
    </w:p>
    <w:p w:rsidR="009F3750" w:rsidRDefault="009F3750" w:rsidP="000D57F8">
      <w:pPr>
        <w:ind w:firstLine="227"/>
      </w:pPr>
      <w:r>
        <w:t xml:space="preserve">1) </w:t>
      </w:r>
      <w:r w:rsidR="002E2967">
        <w:t>w gminie Osielsko: wsie Osielsko i Niemcz oraz częściowo Żołędowo, Niwy, Maksymilianowo</w:t>
      </w:r>
      <w:r>
        <w:t>;</w:t>
      </w:r>
    </w:p>
    <w:p w:rsidR="00521132" w:rsidRDefault="009F3750" w:rsidP="000D57F8">
      <w:pPr>
        <w:ind w:firstLine="227"/>
      </w:pPr>
      <w:r>
        <w:t>2)</w:t>
      </w:r>
      <w:r w:rsidR="008C14D9">
        <w:t xml:space="preserve"> </w:t>
      </w:r>
      <w:r w:rsidR="002E2967">
        <w:t>w gminie Dobrcz: Augustowo, Borówno, Dobrcz, Kotomierz, częściowo osady: Kusowo, Pauliny, Sienno</w:t>
      </w:r>
      <w:r>
        <w:t>.</w:t>
      </w:r>
    </w:p>
    <w:p w:rsidR="002F54DF" w:rsidRPr="002F54DF" w:rsidRDefault="002F54DF" w:rsidP="000D57F8">
      <w:pPr>
        <w:ind w:firstLine="227"/>
      </w:pPr>
      <w:r w:rsidRPr="002F54DF">
        <w:t>3</w:t>
      </w:r>
      <w:r w:rsidR="00CB1321" w:rsidRPr="002F54DF">
        <w:t>.</w:t>
      </w:r>
      <w:r w:rsidR="00CB1321">
        <w:t>   </w:t>
      </w:r>
      <w:r w:rsidRPr="002F54DF">
        <w:t xml:space="preserve">Opis aglomeracji </w:t>
      </w:r>
      <w:bookmarkStart w:id="1" w:name="_Hlk60220218"/>
      <w:r w:rsidR="002E2967">
        <w:t>Osielsko i Dobrcz</w:t>
      </w:r>
      <w:bookmarkEnd w:id="1"/>
      <w:r w:rsidR="009F3750">
        <w:t xml:space="preserve"> </w:t>
      </w:r>
      <w:r w:rsidRPr="002F54DF">
        <w:t>stanowi załącznik numer 1 do uchwały</w:t>
      </w:r>
      <w:r w:rsidR="00CA28C4">
        <w:t>.</w:t>
      </w:r>
    </w:p>
    <w:p w:rsidR="002F54DF" w:rsidRPr="002F54DF" w:rsidRDefault="002F54DF" w:rsidP="000D57F8">
      <w:pPr>
        <w:ind w:firstLine="227"/>
      </w:pPr>
      <w:r w:rsidRPr="002F54DF">
        <w:t>4</w:t>
      </w:r>
      <w:r w:rsidR="00CB1321" w:rsidRPr="002F54DF">
        <w:t>.</w:t>
      </w:r>
      <w:r w:rsidR="00CB1321">
        <w:t>   </w:t>
      </w:r>
      <w:r w:rsidRPr="002F54DF">
        <w:t xml:space="preserve">Obszar i granice aglomeracji </w:t>
      </w:r>
      <w:r w:rsidR="002E2967" w:rsidRPr="002E2967">
        <w:t xml:space="preserve">Osielsko i Dobrcz </w:t>
      </w:r>
      <w:r w:rsidRPr="002F54DF">
        <w:t>określa mapa w skali 1:</w:t>
      </w:r>
      <w:r w:rsidR="00E92445">
        <w:t>25</w:t>
      </w:r>
      <w:r w:rsidRPr="002F54DF">
        <w:t xml:space="preserve"> 000 stanowiąca załącznik numer 2 do uchwały.</w:t>
      </w:r>
    </w:p>
    <w:p w:rsidR="003A1C10" w:rsidRDefault="003A1C10" w:rsidP="000D57F8">
      <w:pPr>
        <w:ind w:firstLine="227"/>
      </w:pPr>
      <w:r w:rsidRPr="00013E83">
        <w:t xml:space="preserve">5.   Niniejsza Uchwała była poprzedzona </w:t>
      </w:r>
      <w:bookmarkStart w:id="2" w:name="_Hlk58972067"/>
      <w:r w:rsidR="00F64ED8" w:rsidRPr="00013E83">
        <w:t>Uchwałą Nr XXV/456/16 Sejmiku Województwa Kujawsko-Pomorskiego z dnia 28 października 2016 r. w sprawie wyznaczenia aglomeracji Bydgoszcz</w:t>
      </w:r>
      <w:bookmarkEnd w:id="2"/>
      <w:r w:rsidRPr="00013E83">
        <w:t xml:space="preserve">, </w:t>
      </w:r>
      <w:bookmarkStart w:id="3" w:name="_Hlk58972012"/>
      <w:r w:rsidR="00013E83" w:rsidRPr="00013E83">
        <w:t>obejmując</w:t>
      </w:r>
      <w:r w:rsidR="00EB5A93">
        <w:t>ej</w:t>
      </w:r>
      <w:r w:rsidR="00013E83" w:rsidRPr="00013E83">
        <w:t xml:space="preserve"> swym obszarem teren gmin </w:t>
      </w:r>
      <w:bookmarkEnd w:id="3"/>
      <w:r w:rsidR="002E2967" w:rsidRPr="002E2967">
        <w:t>Osielsko i Dobrcz</w:t>
      </w:r>
      <w:r w:rsidR="00013E83" w:rsidRPr="00013E83">
        <w:t xml:space="preserve">, </w:t>
      </w:r>
      <w:r w:rsidRPr="00013E83">
        <w:t xml:space="preserve">która </w:t>
      </w:r>
      <w:r w:rsidR="00F57C96">
        <w:t xml:space="preserve">utraciła </w:t>
      </w:r>
      <w:r w:rsidRPr="00013E83">
        <w:t xml:space="preserve">moc z dniem </w:t>
      </w:r>
      <w:r w:rsidR="00EB5A93">
        <w:t xml:space="preserve">z dniem 31.12.2020r. </w:t>
      </w:r>
      <w:r w:rsidRPr="00013E83">
        <w:t>zgodnie z art. 565 ust. 2 ustawy z dnia 20 lipca 2017 r. Prawo wodne (t.j. Dz.U. z 2020 r. poz. 310 z późn. zm.)</w:t>
      </w:r>
      <w:r w:rsidR="00013E83" w:rsidRPr="00013E83">
        <w:t>.</w:t>
      </w:r>
    </w:p>
    <w:p w:rsidR="00701539" w:rsidRPr="00013E83" w:rsidRDefault="00701539" w:rsidP="008C14D9">
      <w:pPr>
        <w:ind w:firstLine="227"/>
      </w:pPr>
    </w:p>
    <w:p w:rsidR="002F54DF" w:rsidRPr="002F54DF" w:rsidRDefault="00CB1321" w:rsidP="008C14D9">
      <w:pPr>
        <w:ind w:firstLine="227"/>
      </w:pPr>
      <w:r w:rsidRPr="00BF1648">
        <w:rPr>
          <w:b/>
        </w:rPr>
        <w:t>§ </w:t>
      </w:r>
      <w:r w:rsidR="002F54DF" w:rsidRPr="00BF1648">
        <w:rPr>
          <w:b/>
        </w:rPr>
        <w:t>2.</w:t>
      </w:r>
      <w:r>
        <w:t>   </w:t>
      </w:r>
      <w:r w:rsidR="002F54DF" w:rsidRPr="002F54DF">
        <w:t xml:space="preserve">Wykonanie uchwały powierza się Wójtowi Gminy </w:t>
      </w:r>
      <w:r w:rsidR="006D5ABB">
        <w:t>Osielsko</w:t>
      </w:r>
      <w:r w:rsidR="002F54DF" w:rsidRPr="002F54DF">
        <w:t>.</w:t>
      </w:r>
    </w:p>
    <w:p w:rsidR="00CB1321" w:rsidRDefault="00CB1321" w:rsidP="008C14D9">
      <w:pPr>
        <w:ind w:firstLine="227"/>
        <w:rPr>
          <w:b/>
        </w:rPr>
      </w:pPr>
    </w:p>
    <w:p w:rsidR="006D7F5A" w:rsidRPr="002F54DF" w:rsidRDefault="00901039" w:rsidP="008C14D9">
      <w:pPr>
        <w:ind w:firstLine="227"/>
      </w:pPr>
      <w:r w:rsidRPr="00BF1648">
        <w:rPr>
          <w:b/>
        </w:rPr>
        <w:t>§ 3</w:t>
      </w:r>
      <w:r w:rsidR="006D7F5A" w:rsidRPr="00BF1648">
        <w:rPr>
          <w:b/>
        </w:rPr>
        <w:t>.</w:t>
      </w:r>
      <w:r w:rsidR="00CB1321">
        <w:t>  </w:t>
      </w:r>
      <w:r w:rsidR="006D7F5A" w:rsidRPr="002F54DF">
        <w:t xml:space="preserve"> Uchwała </w:t>
      </w:r>
      <w:r w:rsidR="00BD2D9B">
        <w:t xml:space="preserve">wchodzi w życie po upływie 14 dni od daty jej </w:t>
      </w:r>
      <w:r w:rsidR="008C14D9">
        <w:t xml:space="preserve">ogłoszenia  </w:t>
      </w:r>
      <w:r w:rsidR="00481394">
        <w:t xml:space="preserve">w Dzienniku Urzędowym Województwa </w:t>
      </w:r>
      <w:r w:rsidR="00013E83">
        <w:t>Kujawsko-Pomorskiego</w:t>
      </w:r>
      <w:r w:rsidR="008C14D9">
        <w:t>.</w:t>
      </w:r>
      <w:r w:rsidR="00481394">
        <w:t xml:space="preserve"> </w:t>
      </w:r>
      <w:r w:rsidR="008C14D9">
        <w:t xml:space="preserve"> </w:t>
      </w:r>
    </w:p>
    <w:p w:rsidR="00D67EC8" w:rsidRDefault="00D67EC8" w:rsidP="00003DC2">
      <w:pPr>
        <w:spacing w:before="120" w:after="120"/>
      </w:pPr>
    </w:p>
    <w:p w:rsidR="003E6395" w:rsidRPr="0022030E" w:rsidRDefault="008C14D9" w:rsidP="008C14D9">
      <w:pPr>
        <w:spacing w:before="120" w:after="120"/>
        <w:ind w:firstLine="340"/>
        <w:rPr>
          <w:b/>
          <w:bCs/>
        </w:rPr>
      </w:pPr>
      <w:r>
        <w:t xml:space="preserve"> U</w:t>
      </w:r>
      <w:r w:rsidR="003E6395" w:rsidRPr="0022030E">
        <w:rPr>
          <w:b/>
          <w:bCs/>
        </w:rPr>
        <w:t>zasadnienie</w:t>
      </w:r>
    </w:p>
    <w:p w:rsidR="00A45160" w:rsidRDefault="00013E83" w:rsidP="008C14D9">
      <w:r>
        <w:t xml:space="preserve">Celem wypełnienia zobowiązań Rzeczypospolitej Polskiej, przyjętych w Traktacie Akcesyjnym Polski do Unii Europejskiej, w zakresie dotyczącym Dyrektywy Rady 91/271/EWG z dnia 21 maja 1991 r. dotyczącej oczyszczania ścieków komunalnych, został sporządzony przez Ministerstwo Środowiska, a następnie zatwierdzony w dniu 16 grudnia 2003r. przez Rząd RP, Krajowy Program Oczyszczania Ścieków Komunalnych (KPOŚK). Program ten określa plan inwestycyjny w dziedzinie gospodarki ściekowej, jaki musi zostać zrealizowany przez Polskę, aby osiągnąć wymagane efekty ekologiczne.  </w:t>
      </w:r>
    </w:p>
    <w:p w:rsidR="00013E83" w:rsidRDefault="00013E83" w:rsidP="008C14D9">
      <w:r>
        <w:t xml:space="preserve">Aglomeracja, zgodnie z definicją ustawową, to teren, na którym zaludnienie lub działalność gospodarcza są wystarczająco skoncentrowane, aby ścieki komunalne były zbierane </w:t>
      </w:r>
      <w:r w:rsidR="000D57F8">
        <w:br/>
      </w:r>
      <w:r>
        <w:t xml:space="preserve">i przekazywane do oczyszczalni ścieków komunalnych. </w:t>
      </w:r>
    </w:p>
    <w:p w:rsidR="00013E83" w:rsidRDefault="00013E83" w:rsidP="008C14D9">
      <w:r>
        <w:t>Na mocy art. 565 ust. 2 ustawy z dnia 20 lipca 2017 r. – Prawo wodne, dotychczasowe akty prawa miejscowego wyznaczające aglomerację zachow</w:t>
      </w:r>
      <w:r w:rsidR="002855F0">
        <w:t>ały</w:t>
      </w:r>
      <w:r>
        <w:t xml:space="preserve"> moc nie dłużej niż do dnia 31 grudnia 2020 r. </w:t>
      </w:r>
    </w:p>
    <w:p w:rsidR="00013E83" w:rsidRDefault="00013E83" w:rsidP="008C14D9">
      <w:r>
        <w:lastRenderedPageBreak/>
        <w:t>Tym samym, z dniem 31 grudnia 2020 r. dotychczasowy akt prawa miejscowego wyznaczający Aglomerację</w:t>
      </w:r>
      <w:r w:rsidR="00A45160">
        <w:t xml:space="preserve"> Bydgoszcz </w:t>
      </w:r>
      <w:r w:rsidR="005438D0">
        <w:t>(</w:t>
      </w:r>
      <w:r w:rsidR="00A45160" w:rsidRPr="00A45160">
        <w:t>obejmując</w:t>
      </w:r>
      <w:r w:rsidR="00A45160">
        <w:t>ą</w:t>
      </w:r>
      <w:r w:rsidR="00A45160" w:rsidRPr="00A45160">
        <w:t xml:space="preserve"> swym obszarem teren gmin </w:t>
      </w:r>
      <w:r w:rsidR="00A8568F" w:rsidRPr="00A8568F">
        <w:t>Osielsko i Dobrcz</w:t>
      </w:r>
      <w:r w:rsidR="005438D0">
        <w:t>)</w:t>
      </w:r>
      <w:r w:rsidR="00A45160" w:rsidRPr="00A45160">
        <w:t>Uchwał</w:t>
      </w:r>
      <w:r w:rsidR="00A45160">
        <w:t>a</w:t>
      </w:r>
      <w:r w:rsidR="00A45160" w:rsidRPr="00A45160">
        <w:t xml:space="preserve"> Nr XXV/456/16 Sejmiku Województwa Kujawsko-Pomorskiego z dnia 28 października 2016 r. w sprawie wyznaczenia aglomeracji Bydgoszcz</w:t>
      </w:r>
      <w:r w:rsidR="00A8568F">
        <w:t>,</w:t>
      </w:r>
      <w:r w:rsidR="000D57F8">
        <w:t xml:space="preserve"> </w:t>
      </w:r>
      <w:r w:rsidR="002855F0">
        <w:t>u</w:t>
      </w:r>
      <w:r>
        <w:t>traci</w:t>
      </w:r>
      <w:r w:rsidR="002855F0">
        <w:t>ł</w:t>
      </w:r>
      <w:r>
        <w:t xml:space="preserve"> moc. </w:t>
      </w:r>
    </w:p>
    <w:p w:rsidR="00013E83" w:rsidRDefault="00013E83" w:rsidP="008C14D9">
      <w:r>
        <w:t xml:space="preserve">Zgodnie z art. 87 ust. 1 ustawy Prawo wodne, aglomeracje wyznacza rada gminy w drodze uchwały będącej aktem prawa miejscowego. </w:t>
      </w:r>
      <w:r w:rsidR="00140E8C" w:rsidRPr="00140E8C">
        <w:t>Wypełniając zobowiązania art. 92 ustawy z dnia 20 lipca 2017 r. Prawo wodne</w:t>
      </w:r>
      <w:r w:rsidR="00A8568F">
        <w:t xml:space="preserve">, </w:t>
      </w:r>
      <w:bookmarkStart w:id="4" w:name="_Hlk60220466"/>
      <w:r w:rsidR="00A8568F" w:rsidRPr="00A8568F">
        <w:t xml:space="preserve">Wójt gminy Osielsko i Wójt gminy Dobrcz </w:t>
      </w:r>
      <w:bookmarkEnd w:id="4"/>
      <w:r w:rsidR="00A8568F" w:rsidRPr="00A8568F">
        <w:t>zawarli w dniu 18.11.2020r. Porozumienie międzygminne i postanowili wyznaczyć wspólny dla obu gmin obszar aglomeracji. Na mocy zawartego Porozumienia ustanowiono gminę Osielsko jako gminę wiodącą w aglomeracji.</w:t>
      </w:r>
      <w:r w:rsidR="00410EB1">
        <w:t xml:space="preserve"> </w:t>
      </w:r>
      <w:r w:rsidR="005E4020" w:rsidRPr="005E4020">
        <w:t xml:space="preserve">Wójt gminy Osielsko i Wójt gminy Dobrcz </w:t>
      </w:r>
      <w:r w:rsidR="005E4020">
        <w:t>dokonali przeglądu obszaru i granic i na tej podstawie o</w:t>
      </w:r>
      <w:r w:rsidR="00140E8C" w:rsidRPr="00140E8C">
        <w:t>pracowa</w:t>
      </w:r>
      <w:r w:rsidR="005E4020">
        <w:t>no</w:t>
      </w:r>
      <w:r w:rsidR="00140E8C" w:rsidRPr="00140E8C">
        <w:t xml:space="preserve"> opis obszaru, granic i wielkości aglomeracji </w:t>
      </w:r>
      <w:bookmarkStart w:id="5" w:name="_Hlk60220568"/>
      <w:r w:rsidR="00AC3B83">
        <w:t>Osielsko i Dobrcz</w:t>
      </w:r>
      <w:bookmarkEnd w:id="5"/>
      <w:r w:rsidR="00AC3B83">
        <w:t xml:space="preserve">, </w:t>
      </w:r>
      <w:r w:rsidR="00140E8C" w:rsidRPr="00140E8C">
        <w:t>a zakres koniecznych do wprowadzenia zmian zawarto w części opisowej oraz graficznej.</w:t>
      </w:r>
    </w:p>
    <w:p w:rsidR="00013E83" w:rsidRDefault="00013E83" w:rsidP="008C14D9">
      <w:r>
        <w:t xml:space="preserve">Dokument wraz załącznikami przedłożono do PGW Wody Polskie oraz RDOŚ celem uzgodnienia. Postanowieniem Dyrektora </w:t>
      </w:r>
      <w:r w:rsidRPr="004001E4">
        <w:t xml:space="preserve">Zarządu Zlewni w </w:t>
      </w:r>
      <w:r w:rsidR="00FE7DB1">
        <w:t>Chojnicach</w:t>
      </w:r>
      <w:r w:rsidRPr="004001E4">
        <w:t xml:space="preserve"> PGW Wody Polskie </w:t>
      </w:r>
      <w:r w:rsidR="00410EB1">
        <w:t>GD.ZZŚ.1.4032.1.2020.SJ</w:t>
      </w:r>
      <w:r w:rsidRPr="004001E4">
        <w:t xml:space="preserve">z dnia </w:t>
      </w:r>
      <w:r w:rsidR="00410EB1">
        <w:t xml:space="preserve"> 18 lutego 2021 r.</w:t>
      </w:r>
      <w:r w:rsidRPr="004001E4">
        <w:t xml:space="preserve"> uzyskano uzgodnienie projektu niniejszej uchwały.</w:t>
      </w:r>
    </w:p>
    <w:p w:rsidR="00013E83" w:rsidRDefault="00013E83" w:rsidP="008C14D9">
      <w:r>
        <w:t xml:space="preserve">Wyznaczenie aglomeracji w zakresie obszarów objętych przynajmniej jedną formą ochrony przyrody, następuje po </w:t>
      </w:r>
      <w:r w:rsidRPr="004001E4">
        <w:t xml:space="preserve">uzgodnieniu projektu uchwały z właściwym regionalnym dyrektorem ochrony środowiska. Regionalny Dyrektor Ochrony Środowiska w </w:t>
      </w:r>
      <w:r w:rsidR="0022030E" w:rsidRPr="004001E4">
        <w:t>Bydgoszczy</w:t>
      </w:r>
      <w:r w:rsidRPr="004001E4">
        <w:t xml:space="preserve"> postanowieniem z dnia </w:t>
      </w:r>
      <w:r w:rsidR="00410EB1">
        <w:t xml:space="preserve">15 lutego 2021 r. </w:t>
      </w:r>
      <w:r w:rsidRPr="004001E4">
        <w:t xml:space="preserve"> nr </w:t>
      </w:r>
      <w:r w:rsidR="00410EB1">
        <w:t xml:space="preserve">WOP.070.6.2021.KWD </w:t>
      </w:r>
      <w:r w:rsidRPr="004001E4">
        <w:t xml:space="preserve">uzgodnił projekt uchwały w sprawie wyznaczenia Aglomeracji </w:t>
      </w:r>
      <w:r w:rsidR="00AC3B83" w:rsidRPr="00AC3B83">
        <w:t>Osielsko i Dobrcz</w:t>
      </w:r>
      <w:r w:rsidR="0022030E" w:rsidRPr="004001E4">
        <w:t>.</w:t>
      </w:r>
    </w:p>
    <w:p w:rsidR="00013E83" w:rsidRDefault="00CD2DD5" w:rsidP="008C14D9">
      <w:r>
        <w:t xml:space="preserve">Na tej podstawie </w:t>
      </w:r>
      <w:r w:rsidR="00FA5112">
        <w:t xml:space="preserve">zostanie </w:t>
      </w:r>
      <w:r>
        <w:t>w</w:t>
      </w:r>
      <w:r w:rsidR="00A47114" w:rsidRPr="00A47114">
        <w:t>yznacz</w:t>
      </w:r>
      <w:r w:rsidR="00FA5112">
        <w:t>ona</w:t>
      </w:r>
      <w:r w:rsidR="00A47114" w:rsidRPr="00A47114">
        <w:t xml:space="preserve"> aglomerac</w:t>
      </w:r>
      <w:r w:rsidR="00701539">
        <w:t>ja</w:t>
      </w:r>
      <w:r w:rsidR="00A47114" w:rsidRPr="00A47114">
        <w:t xml:space="preserve"> Osielsko i Dobrcz (powiat bydgoski) o równoważnej liczbie mieszkańców 13 443 położoną na terenie gmin Osielsko i Dobrcz z końcowym punktem zrzutu ścieków do oczyszczalni ścieków zlokalizowanej w aglomeracji Bydgoszcz.</w:t>
      </w:r>
      <w:r w:rsidR="00A47114">
        <w:t xml:space="preserve"> W</w:t>
      </w:r>
      <w:r w:rsidR="00A47114" w:rsidRPr="00A47114">
        <w:t xml:space="preserve"> chwili obecnej na obszarze gmin Osielsko i Dobrcz, 876 mieszkańców, którzy obecnie korzystają ze zbiorników bezodpływowych, ma możliwość przyłączenia się do zbiorczego systemu sieci sanitarnej. Przyłączenie do sieci odbywa się sukcesywnie i jest wykonywane we własnym zakresie właściciela posesji. Osoby te, zostaną uwzględnione jako osoby korzystające z sieci kanalizacyjnej dopiero po faktycznym przyłączeniu się do sieci. </w:t>
      </w:r>
      <w:r w:rsidR="0055265A">
        <w:t xml:space="preserve">Niniejsza </w:t>
      </w:r>
      <w:r w:rsidR="00A47114" w:rsidRPr="00A47114">
        <w:t>uchwał</w:t>
      </w:r>
      <w:r w:rsidR="0055265A">
        <w:t>a</w:t>
      </w:r>
      <w:r w:rsidR="00A47114" w:rsidRPr="00A47114">
        <w:t xml:space="preserve"> w sprawie wyznaczenia aglomeracji Osielsko i Dobrcz nie obejmuje osób (876 RLM), którzy zamierzają się przyłączać się do sieci kanalizacyjnej.</w:t>
      </w:r>
    </w:p>
    <w:p w:rsidR="00013E83" w:rsidRDefault="00013E83" w:rsidP="008C14D9">
      <w:r>
        <w:t xml:space="preserve">Obecny obszar i granice Aglomeracji </w:t>
      </w:r>
      <w:r w:rsidR="00AC3B83" w:rsidRPr="00AC3B83">
        <w:t xml:space="preserve">Osielsko i Dobrcz </w:t>
      </w:r>
      <w:r>
        <w:t>zostały wyznaczone zgodnie z rozporządzeniem Ministra Gospodarki Morskiej i Żeglugi Śródlądowej z dnia 27 lipca 2018 r. w sprawie sposobu wyznaczania obszaru i granic aglomeracji (Dz.</w:t>
      </w:r>
      <w:r w:rsidR="000D57F8">
        <w:t xml:space="preserve"> </w:t>
      </w:r>
      <w:r>
        <w:t xml:space="preserve">U. z 2018 r. poz. 1586). Uwzględniono zapisy dokumentu Państwowego Gospodarstwa Wodnego Wody Polskie pn. „Wytyczne do tworzenia, zmiany lub likwidacji obszarów i granic aglomeracji” - publikacja z 2019 r. Obszar i granice Aglomeracji </w:t>
      </w:r>
      <w:r w:rsidR="00AC3B83" w:rsidRPr="00AC3B83">
        <w:t xml:space="preserve">Osielsko i Dobrcz </w:t>
      </w:r>
      <w:r>
        <w:t>wyznaczono na mapie w skali 1:</w:t>
      </w:r>
      <w:r w:rsidR="0022030E">
        <w:t>25</w:t>
      </w:r>
      <w:r>
        <w:t xml:space="preserve">000, stanowiącej integralny załącznik do uchwały. </w:t>
      </w:r>
    </w:p>
    <w:p w:rsidR="00013E83" w:rsidRPr="00C8297B" w:rsidRDefault="00013E83" w:rsidP="008C14D9"/>
    <w:sectPr w:rsidR="00013E83" w:rsidRPr="00C8297B" w:rsidSect="00DF3B8E">
      <w:headerReference w:type="default" r:id="rId8"/>
      <w:footnotePr>
        <w:numRestart w:val="eachSect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5E3" w:rsidRDefault="008945E3" w:rsidP="00E173A8">
      <w:r>
        <w:separator/>
      </w:r>
    </w:p>
  </w:endnote>
  <w:endnote w:type="continuationSeparator" w:id="1">
    <w:p w:rsidR="008945E3" w:rsidRDefault="008945E3" w:rsidP="00E17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5E3" w:rsidRDefault="008945E3" w:rsidP="00E173A8">
      <w:r>
        <w:separator/>
      </w:r>
    </w:p>
  </w:footnote>
  <w:footnote w:type="continuationSeparator" w:id="1">
    <w:p w:rsidR="008945E3" w:rsidRDefault="008945E3" w:rsidP="00E17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A8" w:rsidRDefault="00E173A8" w:rsidP="0017221F">
    <w:pPr>
      <w:pStyle w:val="Nagwek"/>
      <w:jc w:val="right"/>
    </w:pPr>
    <w:r>
      <w:t>projek</w:t>
    </w:r>
    <w:r w:rsidR="00C2218C">
      <w:t>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4FC7"/>
    <w:multiLevelType w:val="hybridMultilevel"/>
    <w:tmpl w:val="AD4CC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B5ABC"/>
    <w:multiLevelType w:val="hybridMultilevel"/>
    <w:tmpl w:val="EB1AD148"/>
    <w:lvl w:ilvl="0" w:tplc="EDD83678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26AD621D"/>
    <w:multiLevelType w:val="hybridMultilevel"/>
    <w:tmpl w:val="5CC67088"/>
    <w:lvl w:ilvl="0" w:tplc="74DA6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771E25"/>
    <w:multiLevelType w:val="hybridMultilevel"/>
    <w:tmpl w:val="16A2C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03830"/>
    <w:multiLevelType w:val="hybridMultilevel"/>
    <w:tmpl w:val="D884DF24"/>
    <w:lvl w:ilvl="0" w:tplc="8DAEDA0E">
      <w:numFmt w:val="bullet"/>
      <w:lvlText w:val="•"/>
      <w:lvlJc w:val="left"/>
      <w:pPr>
        <w:ind w:left="726" w:hanging="442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2FB736A"/>
    <w:multiLevelType w:val="hybridMultilevel"/>
    <w:tmpl w:val="090EDBB6"/>
    <w:lvl w:ilvl="0" w:tplc="74DA6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766BB"/>
    <w:multiLevelType w:val="hybridMultilevel"/>
    <w:tmpl w:val="D59C5542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5B4A79FD"/>
    <w:multiLevelType w:val="hybridMultilevel"/>
    <w:tmpl w:val="A5867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E6DA5"/>
    <w:multiLevelType w:val="hybridMultilevel"/>
    <w:tmpl w:val="DF067BF4"/>
    <w:lvl w:ilvl="0" w:tplc="B5421B7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noPunctuationKerning/>
  <w:characterSpacingControl w:val="doNotCompress"/>
  <w:footnotePr>
    <w:numRestart w:val="eachSect"/>
    <w:footnote w:id="0"/>
    <w:footnote w:id="1"/>
  </w:footnotePr>
  <w:endnotePr>
    <w:numFmt w:val="decimal"/>
    <w:endnote w:id="0"/>
    <w:endnote w:id="1"/>
  </w:endnotePr>
  <w:compat/>
  <w:rsids>
    <w:rsidRoot w:val="00A77B3E"/>
    <w:rsid w:val="00003DC2"/>
    <w:rsid w:val="00005B23"/>
    <w:rsid w:val="0000612A"/>
    <w:rsid w:val="00011988"/>
    <w:rsid w:val="00013E83"/>
    <w:rsid w:val="00014522"/>
    <w:rsid w:val="0001745F"/>
    <w:rsid w:val="00043A5D"/>
    <w:rsid w:val="000515C7"/>
    <w:rsid w:val="00053617"/>
    <w:rsid w:val="000578D3"/>
    <w:rsid w:val="0007028B"/>
    <w:rsid w:val="00084E80"/>
    <w:rsid w:val="000861A9"/>
    <w:rsid w:val="000863C3"/>
    <w:rsid w:val="000B22FA"/>
    <w:rsid w:val="000C0718"/>
    <w:rsid w:val="000C4738"/>
    <w:rsid w:val="000C5704"/>
    <w:rsid w:val="000D0254"/>
    <w:rsid w:val="000D57F8"/>
    <w:rsid w:val="000E2336"/>
    <w:rsid w:val="000F2572"/>
    <w:rsid w:val="000F6ED6"/>
    <w:rsid w:val="001060DC"/>
    <w:rsid w:val="001177A1"/>
    <w:rsid w:val="001264A7"/>
    <w:rsid w:val="001269FC"/>
    <w:rsid w:val="00130EB3"/>
    <w:rsid w:val="00140465"/>
    <w:rsid w:val="00140E8C"/>
    <w:rsid w:val="00150B5B"/>
    <w:rsid w:val="00153889"/>
    <w:rsid w:val="00153DDF"/>
    <w:rsid w:val="001559C6"/>
    <w:rsid w:val="00162945"/>
    <w:rsid w:val="00165CE6"/>
    <w:rsid w:val="0016633E"/>
    <w:rsid w:val="00166583"/>
    <w:rsid w:val="0017221F"/>
    <w:rsid w:val="001831DC"/>
    <w:rsid w:val="00192124"/>
    <w:rsid w:val="001958B4"/>
    <w:rsid w:val="001B4B86"/>
    <w:rsid w:val="001E05B2"/>
    <w:rsid w:val="001F01C6"/>
    <w:rsid w:val="001F7AFB"/>
    <w:rsid w:val="002003FE"/>
    <w:rsid w:val="002050B3"/>
    <w:rsid w:val="002064D1"/>
    <w:rsid w:val="00210172"/>
    <w:rsid w:val="00216772"/>
    <w:rsid w:val="0022030E"/>
    <w:rsid w:val="00223953"/>
    <w:rsid w:val="00226F17"/>
    <w:rsid w:val="0024092D"/>
    <w:rsid w:val="00241A06"/>
    <w:rsid w:val="0025355E"/>
    <w:rsid w:val="002565E5"/>
    <w:rsid w:val="0025703A"/>
    <w:rsid w:val="00265C50"/>
    <w:rsid w:val="00273EA8"/>
    <w:rsid w:val="002855F0"/>
    <w:rsid w:val="00285F6B"/>
    <w:rsid w:val="002867E1"/>
    <w:rsid w:val="002A0625"/>
    <w:rsid w:val="002A1789"/>
    <w:rsid w:val="002B6035"/>
    <w:rsid w:val="002D3B93"/>
    <w:rsid w:val="002D4278"/>
    <w:rsid w:val="002E2967"/>
    <w:rsid w:val="002E2C6B"/>
    <w:rsid w:val="002E3A8C"/>
    <w:rsid w:val="002F5247"/>
    <w:rsid w:val="002F54DF"/>
    <w:rsid w:val="003219CC"/>
    <w:rsid w:val="00333839"/>
    <w:rsid w:val="00334287"/>
    <w:rsid w:val="00334A8A"/>
    <w:rsid w:val="003356F7"/>
    <w:rsid w:val="00350EDA"/>
    <w:rsid w:val="00355A60"/>
    <w:rsid w:val="00385AB0"/>
    <w:rsid w:val="0038694F"/>
    <w:rsid w:val="003978F1"/>
    <w:rsid w:val="003A1C10"/>
    <w:rsid w:val="003B2174"/>
    <w:rsid w:val="003C5549"/>
    <w:rsid w:val="003D134D"/>
    <w:rsid w:val="003D4891"/>
    <w:rsid w:val="003E2E14"/>
    <w:rsid w:val="003E6395"/>
    <w:rsid w:val="003F34A5"/>
    <w:rsid w:val="003F44F7"/>
    <w:rsid w:val="004001E4"/>
    <w:rsid w:val="00404401"/>
    <w:rsid w:val="004048DB"/>
    <w:rsid w:val="00410EB1"/>
    <w:rsid w:val="0042217F"/>
    <w:rsid w:val="00437F3F"/>
    <w:rsid w:val="004427E1"/>
    <w:rsid w:val="00445377"/>
    <w:rsid w:val="004746AD"/>
    <w:rsid w:val="004764D5"/>
    <w:rsid w:val="00480512"/>
    <w:rsid w:val="00481394"/>
    <w:rsid w:val="00490D14"/>
    <w:rsid w:val="00494C1A"/>
    <w:rsid w:val="00497221"/>
    <w:rsid w:val="00497B30"/>
    <w:rsid w:val="004D0811"/>
    <w:rsid w:val="004E2426"/>
    <w:rsid w:val="004F2EDC"/>
    <w:rsid w:val="004F5309"/>
    <w:rsid w:val="005030D3"/>
    <w:rsid w:val="00507276"/>
    <w:rsid w:val="005101FB"/>
    <w:rsid w:val="005121CE"/>
    <w:rsid w:val="00515350"/>
    <w:rsid w:val="00521132"/>
    <w:rsid w:val="00524AB5"/>
    <w:rsid w:val="0054061A"/>
    <w:rsid w:val="005438D0"/>
    <w:rsid w:val="0055265A"/>
    <w:rsid w:val="00552B59"/>
    <w:rsid w:val="005569A7"/>
    <w:rsid w:val="005647E1"/>
    <w:rsid w:val="00575DAB"/>
    <w:rsid w:val="0058011A"/>
    <w:rsid w:val="005B5BA2"/>
    <w:rsid w:val="005B7B31"/>
    <w:rsid w:val="005C049B"/>
    <w:rsid w:val="005C0B87"/>
    <w:rsid w:val="005D2A8A"/>
    <w:rsid w:val="005E4020"/>
    <w:rsid w:val="005E4A20"/>
    <w:rsid w:val="005F00D9"/>
    <w:rsid w:val="005F0581"/>
    <w:rsid w:val="005F6BE6"/>
    <w:rsid w:val="00602F5E"/>
    <w:rsid w:val="006044BC"/>
    <w:rsid w:val="006055E0"/>
    <w:rsid w:val="00620660"/>
    <w:rsid w:val="006264A2"/>
    <w:rsid w:val="0064311D"/>
    <w:rsid w:val="0064570E"/>
    <w:rsid w:val="00645B4A"/>
    <w:rsid w:val="006509B2"/>
    <w:rsid w:val="00653CD9"/>
    <w:rsid w:val="00677739"/>
    <w:rsid w:val="006845FA"/>
    <w:rsid w:val="006A5938"/>
    <w:rsid w:val="006C7886"/>
    <w:rsid w:val="006C7F32"/>
    <w:rsid w:val="006D48F9"/>
    <w:rsid w:val="006D5ABB"/>
    <w:rsid w:val="006D7F5A"/>
    <w:rsid w:val="006E5C59"/>
    <w:rsid w:val="006F27C1"/>
    <w:rsid w:val="00701539"/>
    <w:rsid w:val="00712EAF"/>
    <w:rsid w:val="0073409B"/>
    <w:rsid w:val="0073431A"/>
    <w:rsid w:val="00737CB4"/>
    <w:rsid w:val="00740135"/>
    <w:rsid w:val="00740A77"/>
    <w:rsid w:val="00743D7C"/>
    <w:rsid w:val="00751A17"/>
    <w:rsid w:val="00754A8D"/>
    <w:rsid w:val="00777726"/>
    <w:rsid w:val="00790A74"/>
    <w:rsid w:val="007965F6"/>
    <w:rsid w:val="007A070E"/>
    <w:rsid w:val="007A5DD3"/>
    <w:rsid w:val="007B1DA0"/>
    <w:rsid w:val="007C3518"/>
    <w:rsid w:val="007D5BF0"/>
    <w:rsid w:val="007F0BA6"/>
    <w:rsid w:val="00800091"/>
    <w:rsid w:val="00807968"/>
    <w:rsid w:val="00813A64"/>
    <w:rsid w:val="00836D2F"/>
    <w:rsid w:val="00840740"/>
    <w:rsid w:val="00850AC3"/>
    <w:rsid w:val="00854EDE"/>
    <w:rsid w:val="00862BE4"/>
    <w:rsid w:val="0086425C"/>
    <w:rsid w:val="008712A7"/>
    <w:rsid w:val="0087137D"/>
    <w:rsid w:val="008912CB"/>
    <w:rsid w:val="008945E3"/>
    <w:rsid w:val="008A10CD"/>
    <w:rsid w:val="008A600E"/>
    <w:rsid w:val="008A7F86"/>
    <w:rsid w:val="008B5AE3"/>
    <w:rsid w:val="008C14D9"/>
    <w:rsid w:val="008C2867"/>
    <w:rsid w:val="008C593F"/>
    <w:rsid w:val="008C69BC"/>
    <w:rsid w:val="008E1C2F"/>
    <w:rsid w:val="00901039"/>
    <w:rsid w:val="00901527"/>
    <w:rsid w:val="00901CD7"/>
    <w:rsid w:val="00921A24"/>
    <w:rsid w:val="0092292A"/>
    <w:rsid w:val="00923C1F"/>
    <w:rsid w:val="00944FA0"/>
    <w:rsid w:val="0095186F"/>
    <w:rsid w:val="00952B74"/>
    <w:rsid w:val="009642C8"/>
    <w:rsid w:val="00964FA0"/>
    <w:rsid w:val="009655FE"/>
    <w:rsid w:val="00967E77"/>
    <w:rsid w:val="009706EB"/>
    <w:rsid w:val="00971390"/>
    <w:rsid w:val="009765D8"/>
    <w:rsid w:val="00986738"/>
    <w:rsid w:val="009904F7"/>
    <w:rsid w:val="0099476F"/>
    <w:rsid w:val="00996B45"/>
    <w:rsid w:val="009A006E"/>
    <w:rsid w:val="009A0EE1"/>
    <w:rsid w:val="009A2135"/>
    <w:rsid w:val="009A57AB"/>
    <w:rsid w:val="009A7ED8"/>
    <w:rsid w:val="009B5901"/>
    <w:rsid w:val="009C09D2"/>
    <w:rsid w:val="009E2478"/>
    <w:rsid w:val="009F3750"/>
    <w:rsid w:val="009F5B66"/>
    <w:rsid w:val="00A000F1"/>
    <w:rsid w:val="00A070D0"/>
    <w:rsid w:val="00A14D9C"/>
    <w:rsid w:val="00A21D06"/>
    <w:rsid w:val="00A25586"/>
    <w:rsid w:val="00A32B88"/>
    <w:rsid w:val="00A335AD"/>
    <w:rsid w:val="00A34338"/>
    <w:rsid w:val="00A40A81"/>
    <w:rsid w:val="00A45160"/>
    <w:rsid w:val="00A4670F"/>
    <w:rsid w:val="00A47114"/>
    <w:rsid w:val="00A50375"/>
    <w:rsid w:val="00A52599"/>
    <w:rsid w:val="00A53B1C"/>
    <w:rsid w:val="00A72F16"/>
    <w:rsid w:val="00A7625B"/>
    <w:rsid w:val="00A77B3E"/>
    <w:rsid w:val="00A84339"/>
    <w:rsid w:val="00A8568F"/>
    <w:rsid w:val="00A8650B"/>
    <w:rsid w:val="00A95919"/>
    <w:rsid w:val="00AB2DD4"/>
    <w:rsid w:val="00AC3B83"/>
    <w:rsid w:val="00AD1E67"/>
    <w:rsid w:val="00AF769D"/>
    <w:rsid w:val="00B03AAA"/>
    <w:rsid w:val="00B07EF3"/>
    <w:rsid w:val="00B14F30"/>
    <w:rsid w:val="00B23E7E"/>
    <w:rsid w:val="00B24F85"/>
    <w:rsid w:val="00B33186"/>
    <w:rsid w:val="00B3503C"/>
    <w:rsid w:val="00B4502D"/>
    <w:rsid w:val="00B45ADD"/>
    <w:rsid w:val="00B45E98"/>
    <w:rsid w:val="00B64993"/>
    <w:rsid w:val="00B65787"/>
    <w:rsid w:val="00B669B9"/>
    <w:rsid w:val="00B824CB"/>
    <w:rsid w:val="00B846BB"/>
    <w:rsid w:val="00B868E5"/>
    <w:rsid w:val="00B975A6"/>
    <w:rsid w:val="00BA0B38"/>
    <w:rsid w:val="00BB18FC"/>
    <w:rsid w:val="00BB1B9C"/>
    <w:rsid w:val="00BC0C43"/>
    <w:rsid w:val="00BC547E"/>
    <w:rsid w:val="00BC7275"/>
    <w:rsid w:val="00BD2774"/>
    <w:rsid w:val="00BD2D9B"/>
    <w:rsid w:val="00BD3D94"/>
    <w:rsid w:val="00BE4E79"/>
    <w:rsid w:val="00BE6415"/>
    <w:rsid w:val="00BF1648"/>
    <w:rsid w:val="00C1225C"/>
    <w:rsid w:val="00C2218C"/>
    <w:rsid w:val="00C236D5"/>
    <w:rsid w:val="00C25D91"/>
    <w:rsid w:val="00C26F7D"/>
    <w:rsid w:val="00C44E8D"/>
    <w:rsid w:val="00C56507"/>
    <w:rsid w:val="00C679E2"/>
    <w:rsid w:val="00C70E8C"/>
    <w:rsid w:val="00C72056"/>
    <w:rsid w:val="00C8297B"/>
    <w:rsid w:val="00C83C3F"/>
    <w:rsid w:val="00C85F22"/>
    <w:rsid w:val="00C86F39"/>
    <w:rsid w:val="00C95D40"/>
    <w:rsid w:val="00C9670A"/>
    <w:rsid w:val="00CA28C4"/>
    <w:rsid w:val="00CA4151"/>
    <w:rsid w:val="00CA6EDE"/>
    <w:rsid w:val="00CA70A5"/>
    <w:rsid w:val="00CB1321"/>
    <w:rsid w:val="00CC0CF1"/>
    <w:rsid w:val="00CC1257"/>
    <w:rsid w:val="00CC2FCD"/>
    <w:rsid w:val="00CC4752"/>
    <w:rsid w:val="00CD21A2"/>
    <w:rsid w:val="00CD2DD5"/>
    <w:rsid w:val="00D05818"/>
    <w:rsid w:val="00D22925"/>
    <w:rsid w:val="00D55AD0"/>
    <w:rsid w:val="00D62E71"/>
    <w:rsid w:val="00D652DA"/>
    <w:rsid w:val="00D67EC8"/>
    <w:rsid w:val="00D91F25"/>
    <w:rsid w:val="00D94083"/>
    <w:rsid w:val="00D95433"/>
    <w:rsid w:val="00DC4199"/>
    <w:rsid w:val="00DD35F2"/>
    <w:rsid w:val="00DD43E0"/>
    <w:rsid w:val="00DD4B28"/>
    <w:rsid w:val="00DE7873"/>
    <w:rsid w:val="00DF3B8E"/>
    <w:rsid w:val="00E00D14"/>
    <w:rsid w:val="00E128AC"/>
    <w:rsid w:val="00E1414F"/>
    <w:rsid w:val="00E173A8"/>
    <w:rsid w:val="00E31112"/>
    <w:rsid w:val="00E36745"/>
    <w:rsid w:val="00E44DC0"/>
    <w:rsid w:val="00E51F1E"/>
    <w:rsid w:val="00E52047"/>
    <w:rsid w:val="00E62A5A"/>
    <w:rsid w:val="00E76BE0"/>
    <w:rsid w:val="00E84FA0"/>
    <w:rsid w:val="00E86125"/>
    <w:rsid w:val="00E91702"/>
    <w:rsid w:val="00E92445"/>
    <w:rsid w:val="00E92AB8"/>
    <w:rsid w:val="00EB11A0"/>
    <w:rsid w:val="00EB5A93"/>
    <w:rsid w:val="00EC59BC"/>
    <w:rsid w:val="00EC6A0E"/>
    <w:rsid w:val="00ED1B3D"/>
    <w:rsid w:val="00EF7A12"/>
    <w:rsid w:val="00F01BDD"/>
    <w:rsid w:val="00F2403D"/>
    <w:rsid w:val="00F31BF0"/>
    <w:rsid w:val="00F32D01"/>
    <w:rsid w:val="00F33C81"/>
    <w:rsid w:val="00F43C00"/>
    <w:rsid w:val="00F50239"/>
    <w:rsid w:val="00F503A4"/>
    <w:rsid w:val="00F57C96"/>
    <w:rsid w:val="00F64E70"/>
    <w:rsid w:val="00F64ED8"/>
    <w:rsid w:val="00F71A15"/>
    <w:rsid w:val="00F854CA"/>
    <w:rsid w:val="00F90B05"/>
    <w:rsid w:val="00FA1ADD"/>
    <w:rsid w:val="00FA5112"/>
    <w:rsid w:val="00FA52CB"/>
    <w:rsid w:val="00FA773B"/>
    <w:rsid w:val="00FB1FC2"/>
    <w:rsid w:val="00FB6005"/>
    <w:rsid w:val="00FC00D9"/>
    <w:rsid w:val="00FD28EA"/>
    <w:rsid w:val="00FE7722"/>
    <w:rsid w:val="00FE7DB1"/>
    <w:rsid w:val="00FF5E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7873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17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73A8"/>
    <w:rPr>
      <w:sz w:val="24"/>
      <w:szCs w:val="24"/>
    </w:rPr>
  </w:style>
  <w:style w:type="paragraph" w:styleId="Stopka">
    <w:name w:val="footer"/>
    <w:basedOn w:val="Normalny"/>
    <w:link w:val="StopkaZnak"/>
    <w:rsid w:val="00E173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73A8"/>
    <w:rPr>
      <w:sz w:val="24"/>
      <w:szCs w:val="24"/>
    </w:rPr>
  </w:style>
  <w:style w:type="character" w:styleId="Odwoaniedokomentarza">
    <w:name w:val="annotation reference"/>
    <w:rsid w:val="005C04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C04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049B"/>
  </w:style>
  <w:style w:type="paragraph" w:styleId="Tematkomentarza">
    <w:name w:val="annotation subject"/>
    <w:basedOn w:val="Tekstkomentarza"/>
    <w:next w:val="Tekstkomentarza"/>
    <w:link w:val="TematkomentarzaZnak"/>
    <w:rsid w:val="005C049B"/>
    <w:rPr>
      <w:b/>
      <w:bCs/>
    </w:rPr>
  </w:style>
  <w:style w:type="character" w:customStyle="1" w:styleId="TematkomentarzaZnak">
    <w:name w:val="Temat komentarza Znak"/>
    <w:link w:val="Tematkomentarza"/>
    <w:rsid w:val="005C049B"/>
    <w:rPr>
      <w:b/>
      <w:bCs/>
    </w:rPr>
  </w:style>
  <w:style w:type="paragraph" w:styleId="Tekstdymka">
    <w:name w:val="Balloon Text"/>
    <w:basedOn w:val="Normalny"/>
    <w:link w:val="TekstdymkaZnak"/>
    <w:rsid w:val="005C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49B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5C049B"/>
    <w:rPr>
      <w:i/>
      <w:iCs/>
    </w:rPr>
  </w:style>
  <w:style w:type="paragraph" w:customStyle="1" w:styleId="ng-scope">
    <w:name w:val="ng-scope"/>
    <w:basedOn w:val="Normalny"/>
    <w:rsid w:val="0064570E"/>
    <w:pPr>
      <w:spacing w:before="100" w:beforeAutospacing="1" w:after="100" w:afterAutospacing="1"/>
      <w:jc w:val="left"/>
    </w:pPr>
  </w:style>
  <w:style w:type="character" w:styleId="Hipercze">
    <w:name w:val="Hyperlink"/>
    <w:uiPriority w:val="99"/>
    <w:unhideWhenUsed/>
    <w:rsid w:val="00CB13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2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20BC-5487-44A0-BDBA-AD96E97B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838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IX.60.2015 z dnia 18 maja 2015 r.</vt:lpstr>
      <vt:lpstr/>
    </vt:vector>
  </TitlesOfParts>
  <Company>Rada Gminy Czernichów</Company>
  <LinksUpToDate>false</LinksUpToDate>
  <CharactersWithSpaces>5860</CharactersWithSpaces>
  <SharedDoc>false</SharedDoc>
  <HLinks>
    <vt:vector size="6" baseType="variant">
      <vt:variant>
        <vt:i4>917598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/document/16913600?cm=DOCUMENT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IX.60.2015 z dnia 18 maja 2015 r.</dc:title>
  <dc:subject>w sprawie udzielenia Powiatowi Krakowskiemu pomocy finansowej z^przeznaczeniem na realizację zadania inwestycyjnego w^2015^r.</dc:subject>
  <dc:creator>qwerty</dc:creator>
  <cp:keywords/>
  <cp:lastModifiedBy>Klimek</cp:lastModifiedBy>
  <cp:revision>11</cp:revision>
  <cp:lastPrinted>2020-10-06T13:19:00Z</cp:lastPrinted>
  <dcterms:created xsi:type="dcterms:W3CDTF">2021-02-08T13:49:00Z</dcterms:created>
  <dcterms:modified xsi:type="dcterms:W3CDTF">2021-03-02T08:18:00Z</dcterms:modified>
  <cp:category>Akt prawny</cp:category>
</cp:coreProperties>
</file>