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43" w:rsidRDefault="00890543" w:rsidP="00890543">
      <w:pPr>
        <w:spacing w:line="2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Projekt, UCHWAŁA NR ……..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  <w:r>
        <w:rPr>
          <w:rFonts w:ascii="Times New Roman" w:eastAsia="Times New Roman" w:hAnsi="Times New Roman"/>
          <w:b/>
          <w:sz w:val="24"/>
          <w:szCs w:val="24"/>
        </w:rPr>
        <w:br/>
        <w:t>z dnia 16 lutego 2021  r.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:rsidR="00890543" w:rsidRDefault="00890543" w:rsidP="00890543">
      <w:pPr>
        <w:spacing w:line="20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sprawie zmiany Wieloletniej Prognozy Finansowej Gminy Osielsko na lata 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2021 –2031</w:t>
      </w:r>
    </w:p>
    <w:p w:rsidR="00890543" w:rsidRDefault="00890543" w:rsidP="00890543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podstawie art. 18 ust. 2 pkt 6 ustawy z dnia 8 marca 1990 r. o samorządzie gminnym </w:t>
      </w:r>
      <w:r>
        <w:rPr>
          <w:rFonts w:ascii="Times New Roman" w:eastAsia="Times New Roman" w:hAnsi="Times New Roman"/>
          <w:sz w:val="24"/>
          <w:szCs w:val="24"/>
        </w:rPr>
        <w:br/>
        <w:t>(Dz. U. z 2020 r. poz. 713, poz. 1378), art. 226, art. 227, art. 228, art. 230 ust. 6 i 7, art. 231, art. 243 ustawy z dnia 27 sierpnia 2009 r. o finansach publicznych (Dz. U. z 2019 r. poz. 869,  z 2018 r. poz. 2245, z 2019 r. poz. 1649, z 2020 r.  poz. 284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bCs/>
          <w:sz w:val="24"/>
          <w:szCs w:val="24"/>
        </w:rPr>
        <w:t>poz. 374, poz. 568, poz. 695, poz. 1175, 2320)</w:t>
      </w:r>
      <w:r>
        <w:rPr>
          <w:rFonts w:ascii="Times New Roman" w:eastAsia="Times New Roman" w:hAnsi="Times New Roman"/>
          <w:sz w:val="24"/>
          <w:szCs w:val="24"/>
        </w:rPr>
        <w:t>Rada Gminy Osielsko uchwala co następuje:</w:t>
      </w:r>
    </w:p>
    <w:p w:rsidR="00890543" w:rsidRDefault="00890543" w:rsidP="00890543">
      <w:pPr>
        <w:spacing w:line="20" w:lineRule="atLeast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/>
          <w:sz w:val="24"/>
          <w:szCs w:val="24"/>
        </w:rPr>
        <w:t xml:space="preserve"> Dokonuje się zmiany Wieloletniej Prognozy Finansowej Gminy Osielsko na lata 2021 –2031, uchwalonej uchwałą Rady Gminy  Osielsko Nr X/81/2020 z dnia 17 grudnia 2020 r.   zgodnie   z załącznikiem  Nr 1 do Uchwały.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890543" w:rsidRDefault="00890543" w:rsidP="00890543">
      <w:pPr>
        <w:spacing w:line="2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</w:rPr>
        <w:t xml:space="preserve">Określa się wykaz przedsięwzięć realizowanych w latach 2021 – 2031, zgodnie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załącznikiem Nr 2 do Uchwały. </w:t>
      </w:r>
    </w:p>
    <w:p w:rsidR="00890543" w:rsidRDefault="00890543" w:rsidP="00890543">
      <w:pPr>
        <w:spacing w:line="20" w:lineRule="atLeast"/>
      </w:pPr>
      <w:r>
        <w:rPr>
          <w:rFonts w:ascii="Times New Roman" w:eastAsia="Times New Roman" w:hAnsi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/>
          <w:sz w:val="24"/>
          <w:szCs w:val="24"/>
        </w:rPr>
        <w:t>.Wykonanie uchwały powierza się Wójtowi Gminy.</w:t>
      </w:r>
    </w:p>
    <w:p w:rsidR="00890543" w:rsidRDefault="00890543" w:rsidP="00890543">
      <w:pPr>
        <w:spacing w:line="20" w:lineRule="atLeast"/>
      </w:pPr>
      <w:r>
        <w:rPr>
          <w:rFonts w:ascii="Times New Roman" w:eastAsia="Times New Roman" w:hAnsi="Times New Roman"/>
          <w:b/>
          <w:sz w:val="24"/>
          <w:szCs w:val="24"/>
        </w:rPr>
        <w:t>§ 4.</w:t>
      </w:r>
      <w:r>
        <w:rPr>
          <w:rFonts w:ascii="Times New Roman" w:eastAsia="Times New Roman" w:hAnsi="Times New Roman"/>
          <w:sz w:val="24"/>
          <w:szCs w:val="24"/>
        </w:rPr>
        <w:t xml:space="preserve"> Uchwała wchodzi w życie z dniem podjęcia.</w:t>
      </w:r>
    </w:p>
    <w:p w:rsidR="00890543" w:rsidRDefault="00890543" w:rsidP="00890543">
      <w:pP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543" w:rsidRDefault="00890543" w:rsidP="00890543">
      <w:pP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543" w:rsidRDefault="00890543" w:rsidP="00890543">
      <w:pPr>
        <w:spacing w:line="20" w:lineRule="atLeast"/>
        <w:jc w:val="center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Uzasadnienie</w:t>
      </w:r>
    </w:p>
    <w:p w:rsidR="00890543" w:rsidRDefault="00890543" w:rsidP="00890543">
      <w:pPr>
        <w:spacing w:line="2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Zmian w niniejszej uchwale dokonuje się między innymi w związku ze zmianami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planie dochodów i wydatków na rok 2021.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onadto dokonuje się zmian w wykazie przedsięwzięć przewidzianych do realizacji w latach objętych prognozą.</w:t>
      </w:r>
    </w:p>
    <w:p w:rsidR="00890543" w:rsidRDefault="00890543" w:rsidP="00890543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>Objaśnienia</w:t>
      </w:r>
    </w:p>
    <w:p w:rsidR="00890543" w:rsidRDefault="00890543" w:rsidP="008905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Załącznik nr 1</w:t>
      </w:r>
    </w:p>
    <w:p w:rsidR="00890543" w:rsidRDefault="00890543" w:rsidP="008905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tym:</w:t>
      </w:r>
    </w:p>
    <w:p w:rsidR="00890543" w:rsidRDefault="00890543" w:rsidP="00890543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Dochody budżetu po zmianie 117 926 631,52 zł, w tym: </w:t>
      </w:r>
    </w:p>
    <w:p w:rsidR="00890543" w:rsidRDefault="00890543" w:rsidP="00890543">
      <w:pPr>
        <w:numPr>
          <w:ilvl w:val="0"/>
          <w:numId w:val="2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dochody bieżące w kwocie –  110 363 492,52 zł</w:t>
      </w:r>
    </w:p>
    <w:p w:rsidR="00890543" w:rsidRDefault="00890543" w:rsidP="00890543">
      <w:pPr>
        <w:numPr>
          <w:ilvl w:val="0"/>
          <w:numId w:val="2"/>
        </w:numPr>
        <w:spacing w:after="0" w:line="264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dochody majątkowe w kwocie  –  7 563 139,00 zł.</w:t>
      </w:r>
      <w:r>
        <w:rPr>
          <w:rFonts w:ascii="Times New Roman" w:hAnsi="Times New Roman"/>
          <w:sz w:val="24"/>
          <w:szCs w:val="24"/>
        </w:rPr>
        <w:br/>
      </w:r>
    </w:p>
    <w:p w:rsidR="00890543" w:rsidRDefault="00890543" w:rsidP="00890543">
      <w:pPr>
        <w:pStyle w:val="Akapitzlist"/>
        <w:numPr>
          <w:ilvl w:val="0"/>
          <w:numId w:val="1"/>
        </w:numPr>
        <w:spacing w:after="0" w:line="264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Wydatki budżetu po zmianie 137 226 631,52 zł, w tym:</w:t>
      </w:r>
    </w:p>
    <w:p w:rsidR="00890543" w:rsidRDefault="00890543" w:rsidP="00890543">
      <w:pPr>
        <w:numPr>
          <w:ilvl w:val="0"/>
          <w:numId w:val="3"/>
        </w:numPr>
        <w:spacing w:after="0" w:line="264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</w:rPr>
        <w:t>wydatki bieżące w wysokości – 96 096 681,74 zł</w:t>
      </w:r>
    </w:p>
    <w:p w:rsidR="00890543" w:rsidRDefault="00890543" w:rsidP="00890543">
      <w:pPr>
        <w:numPr>
          <w:ilvl w:val="0"/>
          <w:numId w:val="3"/>
        </w:numPr>
        <w:spacing w:after="0" w:line="264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</w:rPr>
        <w:t xml:space="preserve">wydatki majątkowe w wysokości –  41 129 949,78 </w:t>
      </w:r>
      <w:r>
        <w:rPr>
          <w:rFonts w:ascii="Times New Roman" w:eastAsia="Times New Roman" w:hAnsi="Times New Roman"/>
          <w:bCs/>
          <w:sz w:val="24"/>
          <w:szCs w:val="24"/>
        </w:rPr>
        <w:t>zł.</w:t>
      </w:r>
    </w:p>
    <w:p w:rsidR="00890543" w:rsidRDefault="00890543" w:rsidP="008905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0543" w:rsidRDefault="00890543" w:rsidP="008905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Załącznik Nr 2</w:t>
      </w:r>
    </w:p>
    <w:p w:rsidR="00890543" w:rsidRDefault="00890543" w:rsidP="00890543">
      <w:pPr>
        <w:numPr>
          <w:ilvl w:val="0"/>
          <w:numId w:val="4"/>
        </w:numPr>
        <w:tabs>
          <w:tab w:val="left" w:pos="-76"/>
          <w:tab w:val="left" w:pos="66"/>
        </w:tabs>
        <w:spacing w:after="0" w:line="20" w:lineRule="atLeast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Dodaje się przedsięwzięcia:</w:t>
      </w:r>
    </w:p>
    <w:p w:rsidR="00890543" w:rsidRDefault="00890543" w:rsidP="0089054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odbioru i zagospodarowania odpadów komunalnych z nieruchomości zamieszkałych i PSZOK w latach 2022 -2024. Łączne nakłady finansowe 7.000.000,00 zł. W tym rok 2022 – 3.200.000,00 zł, rok 2023 – 3.500.000,00 zł, rok 2024 – 300.000,00 zł.</w:t>
      </w:r>
    </w:p>
    <w:p w:rsidR="00890543" w:rsidRDefault="00890543" w:rsidP="0089054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Projekt „Dom Dziennego Pobytu i usługi opiekuńcze w miejscu zamieszkania dla osób potrzebujących wsparcia w codziennym funkcjonowaniu z terenu Gminy Osielsko”. Projekt jest planowany do realizacji w latach 2021 – 2023 w ramach RPO Województwa Kujawsko – Pomorskiego na lata 2014 – 2020, Europejski Fundusz Społeczny. Planowana wartość projektu – 2.188.998,00 zł. </w:t>
      </w:r>
    </w:p>
    <w:p w:rsidR="00890543" w:rsidRDefault="00890543" w:rsidP="0089054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Partnerem wiodącym jest 4PRO Grzegorz </w:t>
      </w:r>
      <w:proofErr w:type="spellStart"/>
      <w:r>
        <w:rPr>
          <w:rFonts w:ascii="Times New Roman" w:hAnsi="Times New Roman"/>
          <w:sz w:val="24"/>
          <w:szCs w:val="24"/>
        </w:rPr>
        <w:t>Grześkiewicz</w:t>
      </w:r>
      <w:proofErr w:type="spellEnd"/>
      <w:r>
        <w:rPr>
          <w:rFonts w:ascii="Times New Roman" w:hAnsi="Times New Roman"/>
          <w:sz w:val="24"/>
          <w:szCs w:val="24"/>
        </w:rPr>
        <w:t xml:space="preserve">, miejsce wykonywania działalności gospodarczej Bydgoszcz ul. K. Kurpińskiego 12/32. Partnerami są - Gmina Osielsko jako Partner nr 1 i Fundacja "Równik” z siedzibą w Bydgoszczy ul. Jagiellońska 95/5 jako Partner nr 2. </w:t>
      </w:r>
    </w:p>
    <w:p w:rsidR="00890543" w:rsidRDefault="00890543" w:rsidP="0089054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budżet projektu Partnera wiodącego – wynosi 1.691.498,00  zł i Partnera nr 1 (Gmina Osielsko) wynosi – 497.500,00 zł, w tym kwota 382.000,00 zł stanowi wkład pieniężny gminy i 115.500,00 zł stanowi wkład niepieniężny.</w:t>
      </w:r>
    </w:p>
    <w:p w:rsidR="00890543" w:rsidRDefault="00890543" w:rsidP="0089054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Gmina Osielsko – jako Partner nr 1</w:t>
      </w:r>
    </w:p>
    <w:p w:rsidR="00890543" w:rsidRDefault="00890543" w:rsidP="00890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budżet projektu w roku 2021 – 370.000,00 zł (w tym wkład pieniężny - 337.000,00 zł i wkład niepieniężny - 33.000,00 zł), w roku 2022 – 102.000,00 zł, w roku 2023 – 25.500,00 zł.</w:t>
      </w:r>
    </w:p>
    <w:p w:rsidR="00890543" w:rsidRDefault="00890543" w:rsidP="00890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wykona prace adaptacyjne i częściowe wyposażenie pomieszczeń w Żołędowie przy ul. Wierzbowej 3 – za kwotę 319.000,00 zł. Pozostałe nakłady gminy pieniężne i niepieniężne gminy wycenione zostały na kwotę 178.500,00 zł. W czasie realizacji przez Partnera wiodącego projektu Gmina zapewni ogrzewanie obiektu i  dostarczać będzie media (woda, prąd, gaz, internet) zapewni wywóz śmieci i nieczystości, będzie  dbać o stan techniczny budynku z terenem przyległym co wycenione zostało na kwotę 63.000,00 zł. Ponadto wkład własny niepieniężny gminy wyniesie115.500,00 zł. Stanowi go udostępnienie pomieszczeń, </w:t>
      </w:r>
      <w:r>
        <w:rPr>
          <w:rFonts w:ascii="Times New Roman" w:hAnsi="Times New Roman"/>
          <w:sz w:val="24"/>
          <w:szCs w:val="24"/>
        </w:rPr>
        <w:br/>
        <w:t xml:space="preserve">zaangażowanie wolontariuszy. </w:t>
      </w:r>
    </w:p>
    <w:p w:rsidR="00890543" w:rsidRDefault="00890543" w:rsidP="00890543">
      <w:pPr>
        <w:numPr>
          <w:ilvl w:val="0"/>
          <w:numId w:val="6"/>
        </w:numPr>
        <w:tabs>
          <w:tab w:val="left" w:pos="-76"/>
          <w:tab w:val="left" w:pos="66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zmian w Wykazie przedsięwzięć przewidzianych do realizacji w latach 2020- 2030. W tym: </w:t>
      </w:r>
    </w:p>
    <w:p w:rsidR="00890543" w:rsidRDefault="00890543" w:rsidP="0089054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Poz. 1.3.1.9 Ubezpieczenie majątku gminy Osielsko w latach 2020 -2023. Łączne nakłady finansowe po zmianach 380.000,00 zł. W tym rok 2021 - 96.000,00 zł, rok 2022 - 125.000,00 zł, 2023 - 125.000,00 zł.</w:t>
      </w:r>
    </w:p>
    <w:p w:rsidR="00890543" w:rsidRDefault="00890543" w:rsidP="00890543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Poz. 1.1.2.1 „Modernizacja systemów oświetlenia ulicznego” w ramach RPO Województwa Kujawsko – Pomorskiego na lata 2014 – 2020 – Europejski Fundusz Rozwoju Regionalnego,  w ramach  ZIT.  Realizacja w latach 2020 -2021. Po zmianie planowane nakłady wynoszą 520.000,00 zł, w tym w roku 2021 – 520.000,00 zł.  Wymienione zostaną istniejące oprawy sodowe na energooszczędne oraz wymienne zostaną niektóre słupy na wybranych ulicach na terenie gminy Osielsko.</w:t>
      </w:r>
    </w:p>
    <w:p w:rsidR="00890543" w:rsidRDefault="00890543" w:rsidP="00890543"/>
    <w:p w:rsidR="00890543" w:rsidRDefault="00890543" w:rsidP="00890543"/>
    <w:p w:rsidR="00890543" w:rsidRDefault="00890543" w:rsidP="00890543"/>
    <w:p w:rsidR="00890543" w:rsidRDefault="00890543" w:rsidP="00890543"/>
    <w:p w:rsidR="00CF6433" w:rsidRDefault="00CF6433"/>
    <w:sectPr w:rsidR="00CF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firstLine="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firstLine="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firstLine="0"/>
      </w:pPr>
    </w:lvl>
  </w:abstractNum>
  <w:abstractNum w:abstractNumId="1">
    <w:nsid w:val="02385A9B"/>
    <w:multiLevelType w:val="multilevel"/>
    <w:tmpl w:val="6FD48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86E75FC"/>
    <w:multiLevelType w:val="hybridMultilevel"/>
    <w:tmpl w:val="239ED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97C0F"/>
    <w:multiLevelType w:val="hybridMultilevel"/>
    <w:tmpl w:val="58BEFD3E"/>
    <w:lvl w:ilvl="0" w:tplc="0F522728">
      <w:start w:val="2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C2A0D"/>
    <w:multiLevelType w:val="hybridMultilevel"/>
    <w:tmpl w:val="FEFA5926"/>
    <w:lvl w:ilvl="0" w:tplc="7A0ED6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6410F"/>
    <w:multiLevelType w:val="hybridMultilevel"/>
    <w:tmpl w:val="3BA8F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53340"/>
    <w:multiLevelType w:val="hybridMultilevel"/>
    <w:tmpl w:val="AAF03D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90543"/>
    <w:rsid w:val="00890543"/>
    <w:rsid w:val="00C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54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2021-02-09T07:08:00Z</dcterms:created>
  <dcterms:modified xsi:type="dcterms:W3CDTF">2021-02-09T07:09:00Z</dcterms:modified>
</cp:coreProperties>
</file>