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EA5" w:rsidRPr="00662EA5" w:rsidRDefault="00662EA5" w:rsidP="00662EA5">
      <w:pPr>
        <w:pBdr>
          <w:bottom w:val="single" w:sz="6" w:space="1" w:color="auto"/>
        </w:pBdr>
        <w:spacing w:after="0" w:line="240" w:lineRule="auto"/>
        <w:jc w:val="center"/>
        <w:rPr>
          <w:rFonts w:ascii="Arial" w:eastAsia="Times New Roman" w:hAnsi="Arial" w:cs="Arial"/>
          <w:vanish/>
          <w:sz w:val="16"/>
          <w:szCs w:val="16"/>
          <w:lang w:eastAsia="pl-PL"/>
        </w:rPr>
      </w:pPr>
      <w:r w:rsidRPr="00662EA5">
        <w:rPr>
          <w:rFonts w:ascii="Arial" w:eastAsia="Times New Roman" w:hAnsi="Arial" w:cs="Arial"/>
          <w:vanish/>
          <w:sz w:val="16"/>
          <w:szCs w:val="16"/>
          <w:lang w:eastAsia="pl-PL"/>
        </w:rPr>
        <w:t>Początek formularza</w:t>
      </w:r>
    </w:p>
    <w:p w:rsidR="00662EA5" w:rsidRPr="00662EA5" w:rsidRDefault="00662EA5" w:rsidP="00662EA5">
      <w:pPr>
        <w:spacing w:after="24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t xml:space="preserve">Ogłoszenie nr 558716-N-2020 z dnia 2020-07-06 r. </w:t>
      </w:r>
    </w:p>
    <w:p w:rsidR="00662EA5" w:rsidRPr="00662EA5" w:rsidRDefault="00662EA5" w:rsidP="00662EA5">
      <w:pPr>
        <w:spacing w:after="0" w:line="240" w:lineRule="auto"/>
        <w:jc w:val="center"/>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 xml:space="preserve">Gmina Osielsko: Dostawa i montaż </w:t>
      </w:r>
      <w:proofErr w:type="spellStart"/>
      <w:r w:rsidRPr="00662EA5">
        <w:rPr>
          <w:rFonts w:ascii="Times New Roman" w:eastAsia="Times New Roman" w:hAnsi="Times New Roman" w:cs="Times New Roman"/>
          <w:sz w:val="24"/>
          <w:szCs w:val="24"/>
          <w:lang w:eastAsia="pl-PL"/>
        </w:rPr>
        <w:t>mikroinstalacji</w:t>
      </w:r>
      <w:proofErr w:type="spellEnd"/>
      <w:r w:rsidRPr="00662EA5">
        <w:rPr>
          <w:rFonts w:ascii="Times New Roman" w:eastAsia="Times New Roman" w:hAnsi="Times New Roman" w:cs="Times New Roman"/>
          <w:sz w:val="24"/>
          <w:szCs w:val="24"/>
          <w:lang w:eastAsia="pl-PL"/>
        </w:rPr>
        <w:t xml:space="preserve"> fotowoltaicznych wykorzystujących OZE na terenie Gminy Osielsko wraz z wykonaniem dokumentacji wykonawczej</w:t>
      </w:r>
      <w:r w:rsidRPr="00662EA5">
        <w:rPr>
          <w:rFonts w:ascii="Times New Roman" w:eastAsia="Times New Roman" w:hAnsi="Times New Roman" w:cs="Times New Roman"/>
          <w:sz w:val="24"/>
          <w:szCs w:val="24"/>
          <w:lang w:eastAsia="pl-PL"/>
        </w:rPr>
        <w:br/>
        <w:t xml:space="preserve">OGŁOSZENIE O ZAMÓWIENIU - Dostawy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b/>
          <w:bCs/>
          <w:sz w:val="24"/>
          <w:szCs w:val="24"/>
          <w:lang w:eastAsia="pl-PL"/>
        </w:rPr>
        <w:t>Zamieszczanie ogłoszenia:</w:t>
      </w:r>
      <w:r w:rsidRPr="00662EA5">
        <w:rPr>
          <w:rFonts w:ascii="Times New Roman" w:eastAsia="Times New Roman" w:hAnsi="Times New Roman" w:cs="Times New Roman"/>
          <w:sz w:val="24"/>
          <w:szCs w:val="24"/>
          <w:lang w:eastAsia="pl-PL"/>
        </w:rPr>
        <w:t xml:space="preserve"> Zamieszczanie obowiązkowe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b/>
          <w:bCs/>
          <w:sz w:val="24"/>
          <w:szCs w:val="24"/>
          <w:lang w:eastAsia="pl-PL"/>
        </w:rPr>
        <w:t>Ogłoszenie dotyczy:</w:t>
      </w:r>
      <w:r w:rsidRPr="00662EA5">
        <w:rPr>
          <w:rFonts w:ascii="Times New Roman" w:eastAsia="Times New Roman" w:hAnsi="Times New Roman" w:cs="Times New Roman"/>
          <w:sz w:val="24"/>
          <w:szCs w:val="24"/>
          <w:lang w:eastAsia="pl-PL"/>
        </w:rPr>
        <w:t xml:space="preserve"> Zamówienia publicznego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 xml:space="preserve">Tak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Nazwa projektu lub programu</w:t>
      </w:r>
      <w:r w:rsidRPr="00662EA5">
        <w:rPr>
          <w:rFonts w:ascii="Times New Roman" w:eastAsia="Times New Roman" w:hAnsi="Times New Roman" w:cs="Times New Roman"/>
          <w:sz w:val="24"/>
          <w:szCs w:val="24"/>
          <w:lang w:eastAsia="pl-PL"/>
        </w:rPr>
        <w:t xml:space="preserve"> </w:t>
      </w:r>
      <w:r w:rsidRPr="00662EA5">
        <w:rPr>
          <w:rFonts w:ascii="Times New Roman" w:eastAsia="Times New Roman" w:hAnsi="Times New Roman" w:cs="Times New Roman"/>
          <w:sz w:val="24"/>
          <w:szCs w:val="24"/>
          <w:lang w:eastAsia="pl-PL"/>
        </w:rPr>
        <w:br/>
        <w:t xml:space="preserve">Oś priorytetowa 3. Efektywność energetyczna i gospodarka niskoemisyjna w regionie działania 3.1. Wspieranie wytwarzania i dystrybucji energii pochodzącej ze źródeł odnawialnych, PROW Woj. Kuj -Pom na lata 2014-2020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 xml:space="preserve">Nie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62EA5">
        <w:rPr>
          <w:rFonts w:ascii="Times New Roman" w:eastAsia="Times New Roman" w:hAnsi="Times New Roman" w:cs="Times New Roman"/>
          <w:sz w:val="24"/>
          <w:szCs w:val="24"/>
          <w:lang w:eastAsia="pl-PL"/>
        </w:rPr>
        <w:t>Pzp</w:t>
      </w:r>
      <w:proofErr w:type="spellEnd"/>
      <w:r w:rsidRPr="00662EA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62EA5">
        <w:rPr>
          <w:rFonts w:ascii="Times New Roman" w:eastAsia="Times New Roman" w:hAnsi="Times New Roman" w:cs="Times New Roman"/>
          <w:sz w:val="24"/>
          <w:szCs w:val="24"/>
          <w:lang w:eastAsia="pl-PL"/>
        </w:rPr>
        <w:br/>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u w:val="single"/>
          <w:lang w:eastAsia="pl-PL"/>
        </w:rPr>
        <w:t>SEKCJA I: ZAMAWIAJĄCY</w:t>
      </w:r>
      <w:r w:rsidRPr="00662EA5">
        <w:rPr>
          <w:rFonts w:ascii="Times New Roman" w:eastAsia="Times New Roman" w:hAnsi="Times New Roman" w:cs="Times New Roman"/>
          <w:sz w:val="24"/>
          <w:szCs w:val="24"/>
          <w:lang w:eastAsia="pl-PL"/>
        </w:rPr>
        <w:t xml:space="preserve">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b/>
          <w:bCs/>
          <w:sz w:val="24"/>
          <w:szCs w:val="24"/>
          <w:lang w:eastAsia="pl-PL"/>
        </w:rPr>
        <w:t xml:space="preserve">Postępowanie przeprowadza centralny zamawiający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 xml:space="preserve">Nie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 xml:space="preserve">Nie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b/>
          <w:bCs/>
          <w:sz w:val="24"/>
          <w:szCs w:val="24"/>
          <w:lang w:eastAsia="pl-PL"/>
        </w:rPr>
        <w:t xml:space="preserve">Informacje na temat </w:t>
      </w:r>
      <w:proofErr w:type="gramStart"/>
      <w:r w:rsidRPr="00662EA5">
        <w:rPr>
          <w:rFonts w:ascii="Times New Roman" w:eastAsia="Times New Roman" w:hAnsi="Times New Roman" w:cs="Times New Roman"/>
          <w:b/>
          <w:bCs/>
          <w:sz w:val="24"/>
          <w:szCs w:val="24"/>
          <w:lang w:eastAsia="pl-PL"/>
        </w:rPr>
        <w:t>podmiotu któremu</w:t>
      </w:r>
      <w:proofErr w:type="gramEnd"/>
      <w:r w:rsidRPr="00662EA5">
        <w:rPr>
          <w:rFonts w:ascii="Times New Roman" w:eastAsia="Times New Roman" w:hAnsi="Times New Roman" w:cs="Times New Roman"/>
          <w:b/>
          <w:bCs/>
          <w:sz w:val="24"/>
          <w:szCs w:val="24"/>
          <w:lang w:eastAsia="pl-PL"/>
        </w:rPr>
        <w:t xml:space="preserve"> zamawiający powierzył/powierzyli prowadzenie postępowania:</w:t>
      </w:r>
      <w:r w:rsidRPr="00662EA5">
        <w:rPr>
          <w:rFonts w:ascii="Times New Roman" w:eastAsia="Times New Roman" w:hAnsi="Times New Roman" w:cs="Times New Roman"/>
          <w:sz w:val="24"/>
          <w:szCs w:val="24"/>
          <w:lang w:eastAsia="pl-PL"/>
        </w:rPr>
        <w:t xml:space="preserve">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Postępowanie jest przeprowadzane wspólnie przez zamawiających</w:t>
      </w:r>
      <w:r w:rsidRPr="00662EA5">
        <w:rPr>
          <w:rFonts w:ascii="Times New Roman" w:eastAsia="Times New Roman" w:hAnsi="Times New Roman" w:cs="Times New Roman"/>
          <w:sz w:val="24"/>
          <w:szCs w:val="24"/>
          <w:lang w:eastAsia="pl-PL"/>
        </w:rPr>
        <w:t xml:space="preserve">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 xml:space="preserve">Nie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 xml:space="preserve">Nie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62EA5">
        <w:rPr>
          <w:rFonts w:ascii="Times New Roman" w:eastAsia="Times New Roman" w:hAnsi="Times New Roman" w:cs="Times New Roman"/>
          <w:sz w:val="24"/>
          <w:szCs w:val="24"/>
          <w:lang w:eastAsia="pl-PL"/>
        </w:rPr>
        <w:t xml:space="preserve">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Informacje dodatkowe:</w:t>
      </w:r>
      <w:r w:rsidRPr="00662EA5">
        <w:rPr>
          <w:rFonts w:ascii="Times New Roman" w:eastAsia="Times New Roman" w:hAnsi="Times New Roman" w:cs="Times New Roman"/>
          <w:sz w:val="24"/>
          <w:szCs w:val="24"/>
          <w:lang w:eastAsia="pl-PL"/>
        </w:rPr>
        <w:t xml:space="preserve">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b/>
          <w:bCs/>
          <w:sz w:val="24"/>
          <w:szCs w:val="24"/>
          <w:lang w:eastAsia="pl-PL"/>
        </w:rPr>
        <w:lastRenderedPageBreak/>
        <w:t xml:space="preserve">I. 1) NAZWA I ADRES: </w:t>
      </w:r>
      <w:r w:rsidRPr="00662EA5">
        <w:rPr>
          <w:rFonts w:ascii="Times New Roman" w:eastAsia="Times New Roman" w:hAnsi="Times New Roman" w:cs="Times New Roman"/>
          <w:sz w:val="24"/>
          <w:szCs w:val="24"/>
          <w:lang w:eastAsia="pl-PL"/>
        </w:rPr>
        <w:t>Gmina Osielsko, krajowy numer identyfikacyjny 09235068800000, ul. Szosa Gdańska  55</w:t>
      </w:r>
      <w:proofErr w:type="gramStart"/>
      <w:r w:rsidRPr="00662EA5">
        <w:rPr>
          <w:rFonts w:ascii="Times New Roman" w:eastAsia="Times New Roman" w:hAnsi="Times New Roman" w:cs="Times New Roman"/>
          <w:sz w:val="24"/>
          <w:szCs w:val="24"/>
          <w:lang w:eastAsia="pl-PL"/>
        </w:rPr>
        <w:t xml:space="preserve">A , 86-031  </w:t>
      </w:r>
      <w:proofErr w:type="gramEnd"/>
      <w:r w:rsidRPr="00662EA5">
        <w:rPr>
          <w:rFonts w:ascii="Times New Roman" w:eastAsia="Times New Roman" w:hAnsi="Times New Roman" w:cs="Times New Roman"/>
          <w:sz w:val="24"/>
          <w:szCs w:val="24"/>
          <w:lang w:eastAsia="pl-PL"/>
        </w:rPr>
        <w:t>Osielsko, woj. kujawsko-pomorskie, państwo Polska, tel. 52 324 18 00, e-mail zampub@osielsko.</w:t>
      </w:r>
      <w:proofErr w:type="gramStart"/>
      <w:r w:rsidRPr="00662EA5">
        <w:rPr>
          <w:rFonts w:ascii="Times New Roman" w:eastAsia="Times New Roman" w:hAnsi="Times New Roman" w:cs="Times New Roman"/>
          <w:sz w:val="24"/>
          <w:szCs w:val="24"/>
          <w:lang w:eastAsia="pl-PL"/>
        </w:rPr>
        <w:t>pl</w:t>
      </w:r>
      <w:proofErr w:type="gramEnd"/>
      <w:r w:rsidRPr="00662EA5">
        <w:rPr>
          <w:rFonts w:ascii="Times New Roman" w:eastAsia="Times New Roman" w:hAnsi="Times New Roman" w:cs="Times New Roman"/>
          <w:sz w:val="24"/>
          <w:szCs w:val="24"/>
          <w:lang w:eastAsia="pl-PL"/>
        </w:rPr>
        <w:t xml:space="preserve">, faks 052 324 18 03. </w:t>
      </w:r>
      <w:r w:rsidRPr="00662EA5">
        <w:rPr>
          <w:rFonts w:ascii="Times New Roman" w:eastAsia="Times New Roman" w:hAnsi="Times New Roman" w:cs="Times New Roman"/>
          <w:sz w:val="24"/>
          <w:szCs w:val="24"/>
          <w:lang w:eastAsia="pl-PL"/>
        </w:rPr>
        <w:br/>
        <w:t>Adres strony internetowej (URL): www.</w:t>
      </w:r>
      <w:proofErr w:type="gramStart"/>
      <w:r w:rsidRPr="00662EA5">
        <w:rPr>
          <w:rFonts w:ascii="Times New Roman" w:eastAsia="Times New Roman" w:hAnsi="Times New Roman" w:cs="Times New Roman"/>
          <w:sz w:val="24"/>
          <w:szCs w:val="24"/>
          <w:lang w:eastAsia="pl-PL"/>
        </w:rPr>
        <w:t>bip</w:t>
      </w:r>
      <w:proofErr w:type="gramEnd"/>
      <w:r w:rsidRPr="00662EA5">
        <w:rPr>
          <w:rFonts w:ascii="Times New Roman" w:eastAsia="Times New Roman" w:hAnsi="Times New Roman" w:cs="Times New Roman"/>
          <w:sz w:val="24"/>
          <w:szCs w:val="24"/>
          <w:lang w:eastAsia="pl-PL"/>
        </w:rPr>
        <w:t>.</w:t>
      </w:r>
      <w:proofErr w:type="gramStart"/>
      <w:r w:rsidRPr="00662EA5">
        <w:rPr>
          <w:rFonts w:ascii="Times New Roman" w:eastAsia="Times New Roman" w:hAnsi="Times New Roman" w:cs="Times New Roman"/>
          <w:sz w:val="24"/>
          <w:szCs w:val="24"/>
          <w:lang w:eastAsia="pl-PL"/>
        </w:rPr>
        <w:t>osielsko</w:t>
      </w:r>
      <w:proofErr w:type="gramEnd"/>
      <w:r w:rsidRPr="00662EA5">
        <w:rPr>
          <w:rFonts w:ascii="Times New Roman" w:eastAsia="Times New Roman" w:hAnsi="Times New Roman" w:cs="Times New Roman"/>
          <w:sz w:val="24"/>
          <w:szCs w:val="24"/>
          <w:lang w:eastAsia="pl-PL"/>
        </w:rPr>
        <w:t xml:space="preserve">.pl </w:t>
      </w:r>
      <w:r w:rsidRPr="00662EA5">
        <w:rPr>
          <w:rFonts w:ascii="Times New Roman" w:eastAsia="Times New Roman" w:hAnsi="Times New Roman" w:cs="Times New Roman"/>
          <w:sz w:val="24"/>
          <w:szCs w:val="24"/>
          <w:lang w:eastAsia="pl-PL"/>
        </w:rPr>
        <w:br/>
        <w:t xml:space="preserve">Adres profilu nabywcy: </w:t>
      </w:r>
      <w:r w:rsidRPr="00662EA5">
        <w:rPr>
          <w:rFonts w:ascii="Times New Roman" w:eastAsia="Times New Roman" w:hAnsi="Times New Roman" w:cs="Times New Roman"/>
          <w:sz w:val="24"/>
          <w:szCs w:val="24"/>
          <w:lang w:eastAsia="pl-PL"/>
        </w:rPr>
        <w:br/>
        <w:t xml:space="preserve">Adres strony </w:t>
      </w:r>
      <w:proofErr w:type="gramStart"/>
      <w:r w:rsidRPr="00662EA5">
        <w:rPr>
          <w:rFonts w:ascii="Times New Roman" w:eastAsia="Times New Roman" w:hAnsi="Times New Roman" w:cs="Times New Roman"/>
          <w:sz w:val="24"/>
          <w:szCs w:val="24"/>
          <w:lang w:eastAsia="pl-PL"/>
        </w:rPr>
        <w:t>internetowej pod którym</w:t>
      </w:r>
      <w:proofErr w:type="gramEnd"/>
      <w:r w:rsidRPr="00662EA5">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b/>
          <w:bCs/>
          <w:sz w:val="24"/>
          <w:szCs w:val="24"/>
          <w:lang w:eastAsia="pl-PL"/>
        </w:rPr>
        <w:t xml:space="preserve">I. 2) RODZAJ ZAMAWIAJĄCEGO: </w:t>
      </w:r>
      <w:r w:rsidRPr="00662EA5">
        <w:rPr>
          <w:rFonts w:ascii="Times New Roman" w:eastAsia="Times New Roman" w:hAnsi="Times New Roman" w:cs="Times New Roman"/>
          <w:sz w:val="24"/>
          <w:szCs w:val="24"/>
          <w:lang w:eastAsia="pl-PL"/>
        </w:rPr>
        <w:t xml:space="preserve">Administracja samorządowa </w:t>
      </w:r>
      <w:r w:rsidRPr="00662EA5">
        <w:rPr>
          <w:rFonts w:ascii="Times New Roman" w:eastAsia="Times New Roman" w:hAnsi="Times New Roman" w:cs="Times New Roman"/>
          <w:sz w:val="24"/>
          <w:szCs w:val="24"/>
          <w:lang w:eastAsia="pl-PL"/>
        </w:rPr>
        <w:br/>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b/>
          <w:bCs/>
          <w:sz w:val="24"/>
          <w:szCs w:val="24"/>
          <w:lang w:eastAsia="pl-PL"/>
        </w:rPr>
        <w:t xml:space="preserve">I.3) WSPÓLNE UDZIELANIE </w:t>
      </w:r>
      <w:proofErr w:type="gramStart"/>
      <w:r w:rsidRPr="00662EA5">
        <w:rPr>
          <w:rFonts w:ascii="Times New Roman" w:eastAsia="Times New Roman" w:hAnsi="Times New Roman" w:cs="Times New Roman"/>
          <w:b/>
          <w:bCs/>
          <w:sz w:val="24"/>
          <w:szCs w:val="24"/>
          <w:lang w:eastAsia="pl-PL"/>
        </w:rPr>
        <w:t xml:space="preserve">ZAMÓWIENIA </w:t>
      </w:r>
      <w:r w:rsidRPr="00662EA5">
        <w:rPr>
          <w:rFonts w:ascii="Times New Roman" w:eastAsia="Times New Roman" w:hAnsi="Times New Roman" w:cs="Times New Roman"/>
          <w:b/>
          <w:bCs/>
          <w:i/>
          <w:iCs/>
          <w:sz w:val="24"/>
          <w:szCs w:val="24"/>
          <w:lang w:eastAsia="pl-PL"/>
        </w:rPr>
        <w:t>(jeżeli</w:t>
      </w:r>
      <w:proofErr w:type="gramEnd"/>
      <w:r w:rsidRPr="00662EA5">
        <w:rPr>
          <w:rFonts w:ascii="Times New Roman" w:eastAsia="Times New Roman" w:hAnsi="Times New Roman" w:cs="Times New Roman"/>
          <w:b/>
          <w:bCs/>
          <w:i/>
          <w:iCs/>
          <w:sz w:val="24"/>
          <w:szCs w:val="24"/>
          <w:lang w:eastAsia="pl-PL"/>
        </w:rPr>
        <w:t xml:space="preserve"> dotyczy)</w:t>
      </w:r>
      <w:r w:rsidRPr="00662EA5">
        <w:rPr>
          <w:rFonts w:ascii="Times New Roman" w:eastAsia="Times New Roman" w:hAnsi="Times New Roman" w:cs="Times New Roman"/>
          <w:b/>
          <w:bCs/>
          <w:sz w:val="24"/>
          <w:szCs w:val="24"/>
          <w:lang w:eastAsia="pl-PL"/>
        </w:rPr>
        <w:t xml:space="preserve">: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662EA5">
        <w:rPr>
          <w:rFonts w:ascii="Times New Roman" w:eastAsia="Times New Roman" w:hAnsi="Times New Roman" w:cs="Times New Roman"/>
          <w:sz w:val="24"/>
          <w:szCs w:val="24"/>
          <w:lang w:eastAsia="pl-PL"/>
        </w:rPr>
        <w:t>Europejskiej (który</w:t>
      </w:r>
      <w:proofErr w:type="gramEnd"/>
      <w:r w:rsidRPr="00662EA5">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62EA5">
        <w:rPr>
          <w:rFonts w:ascii="Times New Roman" w:eastAsia="Times New Roman" w:hAnsi="Times New Roman" w:cs="Times New Roman"/>
          <w:sz w:val="24"/>
          <w:szCs w:val="24"/>
          <w:lang w:eastAsia="pl-PL"/>
        </w:rPr>
        <w:br/>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b/>
          <w:bCs/>
          <w:sz w:val="24"/>
          <w:szCs w:val="24"/>
          <w:lang w:eastAsia="pl-PL"/>
        </w:rPr>
        <w:t xml:space="preserve">I.4) KOMUNIKACJA: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62EA5">
        <w:rPr>
          <w:rFonts w:ascii="Times New Roman" w:eastAsia="Times New Roman" w:hAnsi="Times New Roman" w:cs="Times New Roman"/>
          <w:sz w:val="24"/>
          <w:szCs w:val="24"/>
          <w:lang w:eastAsia="pl-PL"/>
        </w:rPr>
        <w:t xml:space="preserve">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 xml:space="preserve">Nie </w:t>
      </w:r>
      <w:r w:rsidRPr="00662EA5">
        <w:rPr>
          <w:rFonts w:ascii="Times New Roman" w:eastAsia="Times New Roman" w:hAnsi="Times New Roman" w:cs="Times New Roman"/>
          <w:sz w:val="24"/>
          <w:szCs w:val="24"/>
          <w:lang w:eastAsia="pl-PL"/>
        </w:rPr>
        <w:br/>
        <w:t>www.</w:t>
      </w:r>
      <w:proofErr w:type="gramStart"/>
      <w:r w:rsidRPr="00662EA5">
        <w:rPr>
          <w:rFonts w:ascii="Times New Roman" w:eastAsia="Times New Roman" w:hAnsi="Times New Roman" w:cs="Times New Roman"/>
          <w:sz w:val="24"/>
          <w:szCs w:val="24"/>
          <w:lang w:eastAsia="pl-PL"/>
        </w:rPr>
        <w:t>bip</w:t>
      </w:r>
      <w:proofErr w:type="gramEnd"/>
      <w:r w:rsidRPr="00662EA5">
        <w:rPr>
          <w:rFonts w:ascii="Times New Roman" w:eastAsia="Times New Roman" w:hAnsi="Times New Roman" w:cs="Times New Roman"/>
          <w:sz w:val="24"/>
          <w:szCs w:val="24"/>
          <w:lang w:eastAsia="pl-PL"/>
        </w:rPr>
        <w:t>.</w:t>
      </w:r>
      <w:proofErr w:type="gramStart"/>
      <w:r w:rsidRPr="00662EA5">
        <w:rPr>
          <w:rFonts w:ascii="Times New Roman" w:eastAsia="Times New Roman" w:hAnsi="Times New Roman" w:cs="Times New Roman"/>
          <w:sz w:val="24"/>
          <w:szCs w:val="24"/>
          <w:lang w:eastAsia="pl-PL"/>
        </w:rPr>
        <w:t>osielsko</w:t>
      </w:r>
      <w:proofErr w:type="gramEnd"/>
      <w:r w:rsidRPr="00662EA5">
        <w:rPr>
          <w:rFonts w:ascii="Times New Roman" w:eastAsia="Times New Roman" w:hAnsi="Times New Roman" w:cs="Times New Roman"/>
          <w:sz w:val="24"/>
          <w:szCs w:val="24"/>
          <w:lang w:eastAsia="pl-PL"/>
        </w:rPr>
        <w:t>.</w:t>
      </w:r>
      <w:proofErr w:type="gramStart"/>
      <w:r w:rsidRPr="00662EA5">
        <w:rPr>
          <w:rFonts w:ascii="Times New Roman" w:eastAsia="Times New Roman" w:hAnsi="Times New Roman" w:cs="Times New Roman"/>
          <w:sz w:val="24"/>
          <w:szCs w:val="24"/>
          <w:lang w:eastAsia="pl-PL"/>
        </w:rPr>
        <w:t>pl</w:t>
      </w:r>
      <w:proofErr w:type="gramEnd"/>
      <w:r w:rsidRPr="00662EA5">
        <w:rPr>
          <w:rFonts w:ascii="Times New Roman" w:eastAsia="Times New Roman" w:hAnsi="Times New Roman" w:cs="Times New Roman"/>
          <w:sz w:val="24"/>
          <w:szCs w:val="24"/>
          <w:lang w:eastAsia="pl-PL"/>
        </w:rPr>
        <w:t xml:space="preserve">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 xml:space="preserve">Nie </w:t>
      </w:r>
      <w:r w:rsidRPr="00662EA5">
        <w:rPr>
          <w:rFonts w:ascii="Times New Roman" w:eastAsia="Times New Roman" w:hAnsi="Times New Roman" w:cs="Times New Roman"/>
          <w:sz w:val="24"/>
          <w:szCs w:val="24"/>
          <w:lang w:eastAsia="pl-PL"/>
        </w:rPr>
        <w:br/>
        <w:t>www.</w:t>
      </w:r>
      <w:proofErr w:type="gramStart"/>
      <w:r w:rsidRPr="00662EA5">
        <w:rPr>
          <w:rFonts w:ascii="Times New Roman" w:eastAsia="Times New Roman" w:hAnsi="Times New Roman" w:cs="Times New Roman"/>
          <w:sz w:val="24"/>
          <w:szCs w:val="24"/>
          <w:lang w:eastAsia="pl-PL"/>
        </w:rPr>
        <w:t>bip</w:t>
      </w:r>
      <w:proofErr w:type="gramEnd"/>
      <w:r w:rsidRPr="00662EA5">
        <w:rPr>
          <w:rFonts w:ascii="Times New Roman" w:eastAsia="Times New Roman" w:hAnsi="Times New Roman" w:cs="Times New Roman"/>
          <w:sz w:val="24"/>
          <w:szCs w:val="24"/>
          <w:lang w:eastAsia="pl-PL"/>
        </w:rPr>
        <w:t>.</w:t>
      </w:r>
      <w:proofErr w:type="gramStart"/>
      <w:r w:rsidRPr="00662EA5">
        <w:rPr>
          <w:rFonts w:ascii="Times New Roman" w:eastAsia="Times New Roman" w:hAnsi="Times New Roman" w:cs="Times New Roman"/>
          <w:sz w:val="24"/>
          <w:szCs w:val="24"/>
          <w:lang w:eastAsia="pl-PL"/>
        </w:rPr>
        <w:t>osielsko</w:t>
      </w:r>
      <w:proofErr w:type="gramEnd"/>
      <w:r w:rsidRPr="00662EA5">
        <w:rPr>
          <w:rFonts w:ascii="Times New Roman" w:eastAsia="Times New Roman" w:hAnsi="Times New Roman" w:cs="Times New Roman"/>
          <w:sz w:val="24"/>
          <w:szCs w:val="24"/>
          <w:lang w:eastAsia="pl-PL"/>
        </w:rPr>
        <w:t>.</w:t>
      </w:r>
      <w:proofErr w:type="gramStart"/>
      <w:r w:rsidRPr="00662EA5">
        <w:rPr>
          <w:rFonts w:ascii="Times New Roman" w:eastAsia="Times New Roman" w:hAnsi="Times New Roman" w:cs="Times New Roman"/>
          <w:sz w:val="24"/>
          <w:szCs w:val="24"/>
          <w:lang w:eastAsia="pl-PL"/>
        </w:rPr>
        <w:t>pl</w:t>
      </w:r>
      <w:proofErr w:type="gramEnd"/>
      <w:r w:rsidRPr="00662EA5">
        <w:rPr>
          <w:rFonts w:ascii="Times New Roman" w:eastAsia="Times New Roman" w:hAnsi="Times New Roman" w:cs="Times New Roman"/>
          <w:sz w:val="24"/>
          <w:szCs w:val="24"/>
          <w:lang w:eastAsia="pl-PL"/>
        </w:rPr>
        <w:t xml:space="preserve">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 xml:space="preserve">Nie </w:t>
      </w:r>
      <w:r w:rsidRPr="00662EA5">
        <w:rPr>
          <w:rFonts w:ascii="Times New Roman" w:eastAsia="Times New Roman" w:hAnsi="Times New Roman" w:cs="Times New Roman"/>
          <w:sz w:val="24"/>
          <w:szCs w:val="24"/>
          <w:lang w:eastAsia="pl-PL"/>
        </w:rPr>
        <w:br/>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Oferty lub wnioski o dopuszczenie do udziału w postępowaniu należy przesyłać:</w:t>
      </w:r>
      <w:r w:rsidRPr="00662EA5">
        <w:rPr>
          <w:rFonts w:ascii="Times New Roman" w:eastAsia="Times New Roman" w:hAnsi="Times New Roman" w:cs="Times New Roman"/>
          <w:sz w:val="24"/>
          <w:szCs w:val="24"/>
          <w:lang w:eastAsia="pl-PL"/>
        </w:rPr>
        <w:t xml:space="preserve">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Elektronicznie</w:t>
      </w:r>
      <w:r w:rsidRPr="00662EA5">
        <w:rPr>
          <w:rFonts w:ascii="Times New Roman" w:eastAsia="Times New Roman" w:hAnsi="Times New Roman" w:cs="Times New Roman"/>
          <w:sz w:val="24"/>
          <w:szCs w:val="24"/>
          <w:lang w:eastAsia="pl-PL"/>
        </w:rPr>
        <w:t xml:space="preserve">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 xml:space="preserve">Nie </w:t>
      </w:r>
      <w:r w:rsidRPr="00662EA5">
        <w:rPr>
          <w:rFonts w:ascii="Times New Roman" w:eastAsia="Times New Roman" w:hAnsi="Times New Roman" w:cs="Times New Roman"/>
          <w:sz w:val="24"/>
          <w:szCs w:val="24"/>
          <w:lang w:eastAsia="pl-PL"/>
        </w:rPr>
        <w:br/>
        <w:t xml:space="preserve">adres </w:t>
      </w:r>
      <w:r w:rsidRPr="00662EA5">
        <w:rPr>
          <w:rFonts w:ascii="Times New Roman" w:eastAsia="Times New Roman" w:hAnsi="Times New Roman" w:cs="Times New Roman"/>
          <w:sz w:val="24"/>
          <w:szCs w:val="24"/>
          <w:lang w:eastAsia="pl-PL"/>
        </w:rPr>
        <w:br/>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62EA5">
        <w:rPr>
          <w:rFonts w:ascii="Times New Roman" w:eastAsia="Times New Roman" w:hAnsi="Times New Roman" w:cs="Times New Roman"/>
          <w:sz w:val="24"/>
          <w:szCs w:val="24"/>
          <w:lang w:eastAsia="pl-PL"/>
        </w:rPr>
        <w:t xml:space="preserve"> </w:t>
      </w:r>
      <w:r w:rsidRPr="00662EA5">
        <w:rPr>
          <w:rFonts w:ascii="Times New Roman" w:eastAsia="Times New Roman" w:hAnsi="Times New Roman" w:cs="Times New Roman"/>
          <w:sz w:val="24"/>
          <w:szCs w:val="24"/>
          <w:lang w:eastAsia="pl-PL"/>
        </w:rPr>
        <w:br/>
        <w:t xml:space="preserve">Nie </w:t>
      </w:r>
      <w:r w:rsidRPr="00662EA5">
        <w:rPr>
          <w:rFonts w:ascii="Times New Roman" w:eastAsia="Times New Roman" w:hAnsi="Times New Roman" w:cs="Times New Roman"/>
          <w:sz w:val="24"/>
          <w:szCs w:val="24"/>
          <w:lang w:eastAsia="pl-PL"/>
        </w:rPr>
        <w:br/>
        <w:t xml:space="preserve">Inny sposób: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62EA5">
        <w:rPr>
          <w:rFonts w:ascii="Times New Roman" w:eastAsia="Times New Roman" w:hAnsi="Times New Roman" w:cs="Times New Roman"/>
          <w:sz w:val="24"/>
          <w:szCs w:val="24"/>
          <w:lang w:eastAsia="pl-PL"/>
        </w:rPr>
        <w:t xml:space="preserve"> </w:t>
      </w:r>
      <w:r w:rsidRPr="00662EA5">
        <w:rPr>
          <w:rFonts w:ascii="Times New Roman" w:eastAsia="Times New Roman" w:hAnsi="Times New Roman" w:cs="Times New Roman"/>
          <w:sz w:val="24"/>
          <w:szCs w:val="24"/>
          <w:lang w:eastAsia="pl-PL"/>
        </w:rPr>
        <w:br/>
        <w:t xml:space="preserve">Tak </w:t>
      </w:r>
      <w:r w:rsidRPr="00662EA5">
        <w:rPr>
          <w:rFonts w:ascii="Times New Roman" w:eastAsia="Times New Roman" w:hAnsi="Times New Roman" w:cs="Times New Roman"/>
          <w:sz w:val="24"/>
          <w:szCs w:val="24"/>
          <w:lang w:eastAsia="pl-PL"/>
        </w:rPr>
        <w:br/>
        <w:t xml:space="preserve">Inny sposób: </w:t>
      </w:r>
      <w:r w:rsidRPr="00662EA5">
        <w:rPr>
          <w:rFonts w:ascii="Times New Roman" w:eastAsia="Times New Roman" w:hAnsi="Times New Roman" w:cs="Times New Roman"/>
          <w:sz w:val="24"/>
          <w:szCs w:val="24"/>
          <w:lang w:eastAsia="pl-PL"/>
        </w:rPr>
        <w:br/>
        <w:t xml:space="preserve">w formie pisemnej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lastRenderedPageBreak/>
        <w:t xml:space="preserve">Adres: </w:t>
      </w:r>
      <w:r w:rsidRPr="00662EA5">
        <w:rPr>
          <w:rFonts w:ascii="Times New Roman" w:eastAsia="Times New Roman" w:hAnsi="Times New Roman" w:cs="Times New Roman"/>
          <w:sz w:val="24"/>
          <w:szCs w:val="24"/>
          <w:lang w:eastAsia="pl-PL"/>
        </w:rPr>
        <w:br/>
        <w:t xml:space="preserve">Urząd Gminy Osielsko ul. Szosa Gdańska 55 A, 86-031 Osielsko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62EA5">
        <w:rPr>
          <w:rFonts w:ascii="Times New Roman" w:eastAsia="Times New Roman" w:hAnsi="Times New Roman" w:cs="Times New Roman"/>
          <w:sz w:val="24"/>
          <w:szCs w:val="24"/>
          <w:lang w:eastAsia="pl-PL"/>
        </w:rPr>
        <w:t xml:space="preserve">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 xml:space="preserve">Nie </w:t>
      </w:r>
      <w:r w:rsidRPr="00662EA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62EA5">
        <w:rPr>
          <w:rFonts w:ascii="Times New Roman" w:eastAsia="Times New Roman" w:hAnsi="Times New Roman" w:cs="Times New Roman"/>
          <w:sz w:val="24"/>
          <w:szCs w:val="24"/>
          <w:lang w:eastAsia="pl-PL"/>
        </w:rPr>
        <w:br/>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u w:val="single"/>
          <w:lang w:eastAsia="pl-PL"/>
        </w:rPr>
        <w:t xml:space="preserve">SEKCJA II: PRZEDMIOT ZAMÓWIENIA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II.1) Nazwa nadana zamówieniu przez zamawiającego: </w:t>
      </w:r>
      <w:r w:rsidRPr="00662EA5">
        <w:rPr>
          <w:rFonts w:ascii="Times New Roman" w:eastAsia="Times New Roman" w:hAnsi="Times New Roman" w:cs="Times New Roman"/>
          <w:sz w:val="24"/>
          <w:szCs w:val="24"/>
          <w:lang w:eastAsia="pl-PL"/>
        </w:rPr>
        <w:t xml:space="preserve">Dostawa i montaż </w:t>
      </w:r>
      <w:proofErr w:type="spellStart"/>
      <w:r w:rsidRPr="00662EA5">
        <w:rPr>
          <w:rFonts w:ascii="Times New Roman" w:eastAsia="Times New Roman" w:hAnsi="Times New Roman" w:cs="Times New Roman"/>
          <w:sz w:val="24"/>
          <w:szCs w:val="24"/>
          <w:lang w:eastAsia="pl-PL"/>
        </w:rPr>
        <w:t>mikroinstalacji</w:t>
      </w:r>
      <w:proofErr w:type="spellEnd"/>
      <w:r w:rsidRPr="00662EA5">
        <w:rPr>
          <w:rFonts w:ascii="Times New Roman" w:eastAsia="Times New Roman" w:hAnsi="Times New Roman" w:cs="Times New Roman"/>
          <w:sz w:val="24"/>
          <w:szCs w:val="24"/>
          <w:lang w:eastAsia="pl-PL"/>
        </w:rPr>
        <w:t xml:space="preserve"> fotowoltaicznych wykorzystujących OZE na terenie Gminy Osielsko wraz z wykonaniem dokumentacji wykonawczej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Numer referencyjny: </w:t>
      </w:r>
      <w:r w:rsidRPr="00662EA5">
        <w:rPr>
          <w:rFonts w:ascii="Times New Roman" w:eastAsia="Times New Roman" w:hAnsi="Times New Roman" w:cs="Times New Roman"/>
          <w:sz w:val="24"/>
          <w:szCs w:val="24"/>
          <w:lang w:eastAsia="pl-PL"/>
        </w:rPr>
        <w:t xml:space="preserve">IiZP.271.D.1.2020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62EA5" w:rsidRPr="00662EA5" w:rsidRDefault="00662EA5" w:rsidP="00662EA5">
      <w:pPr>
        <w:spacing w:after="0" w:line="240" w:lineRule="auto"/>
        <w:jc w:val="both"/>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 xml:space="preserve">Nie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II.2) Rodzaj zamówienia: </w:t>
      </w:r>
      <w:r w:rsidRPr="00662EA5">
        <w:rPr>
          <w:rFonts w:ascii="Times New Roman" w:eastAsia="Times New Roman" w:hAnsi="Times New Roman" w:cs="Times New Roman"/>
          <w:sz w:val="24"/>
          <w:szCs w:val="24"/>
          <w:lang w:eastAsia="pl-PL"/>
        </w:rPr>
        <w:t xml:space="preserve">Dostawy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II.3) Informacja o możliwości składania ofert częściowych</w:t>
      </w:r>
      <w:r w:rsidRPr="00662EA5">
        <w:rPr>
          <w:rFonts w:ascii="Times New Roman" w:eastAsia="Times New Roman" w:hAnsi="Times New Roman" w:cs="Times New Roman"/>
          <w:sz w:val="24"/>
          <w:szCs w:val="24"/>
          <w:lang w:eastAsia="pl-PL"/>
        </w:rPr>
        <w:t xml:space="preserve"> </w:t>
      </w:r>
      <w:r w:rsidRPr="00662EA5">
        <w:rPr>
          <w:rFonts w:ascii="Times New Roman" w:eastAsia="Times New Roman" w:hAnsi="Times New Roman" w:cs="Times New Roman"/>
          <w:sz w:val="24"/>
          <w:szCs w:val="24"/>
          <w:lang w:eastAsia="pl-PL"/>
        </w:rPr>
        <w:br/>
        <w:t xml:space="preserve">Zamówienie podzielone jest na części: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 xml:space="preserve">Tak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Oferty lub wnioski o dopuszczenie do udziału w postępowaniu można składać w odniesieniu do:</w:t>
      </w:r>
      <w:r w:rsidRPr="00662EA5">
        <w:rPr>
          <w:rFonts w:ascii="Times New Roman" w:eastAsia="Times New Roman" w:hAnsi="Times New Roman" w:cs="Times New Roman"/>
          <w:sz w:val="24"/>
          <w:szCs w:val="24"/>
          <w:lang w:eastAsia="pl-PL"/>
        </w:rPr>
        <w:t xml:space="preserve"> </w:t>
      </w:r>
      <w:r w:rsidRPr="00662EA5">
        <w:rPr>
          <w:rFonts w:ascii="Times New Roman" w:eastAsia="Times New Roman" w:hAnsi="Times New Roman" w:cs="Times New Roman"/>
          <w:sz w:val="24"/>
          <w:szCs w:val="24"/>
          <w:lang w:eastAsia="pl-PL"/>
        </w:rPr>
        <w:br/>
        <w:t xml:space="preserve">wszystkich części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62EA5">
        <w:rPr>
          <w:rFonts w:ascii="Times New Roman" w:eastAsia="Times New Roman" w:hAnsi="Times New Roman" w:cs="Times New Roman"/>
          <w:sz w:val="24"/>
          <w:szCs w:val="24"/>
          <w:lang w:eastAsia="pl-PL"/>
        </w:rPr>
        <w:t xml:space="preserve">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62EA5">
        <w:rPr>
          <w:rFonts w:ascii="Times New Roman" w:eastAsia="Times New Roman" w:hAnsi="Times New Roman" w:cs="Times New Roman"/>
          <w:sz w:val="24"/>
          <w:szCs w:val="24"/>
          <w:lang w:eastAsia="pl-PL"/>
        </w:rPr>
        <w:t xml:space="preserve">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II.4) Krótki opis przedmiotu zamówienia </w:t>
      </w:r>
      <w:r w:rsidRPr="00662EA5">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662EA5">
        <w:rPr>
          <w:rFonts w:ascii="Times New Roman" w:eastAsia="Times New Roman" w:hAnsi="Times New Roman" w:cs="Times New Roman"/>
          <w:i/>
          <w:iCs/>
          <w:sz w:val="24"/>
          <w:szCs w:val="24"/>
          <w:lang w:eastAsia="pl-PL"/>
        </w:rPr>
        <w:t>wymagań )</w:t>
      </w:r>
      <w:r w:rsidRPr="00662EA5">
        <w:rPr>
          <w:rFonts w:ascii="Times New Roman" w:eastAsia="Times New Roman" w:hAnsi="Times New Roman" w:cs="Times New Roman"/>
          <w:b/>
          <w:bCs/>
          <w:sz w:val="24"/>
          <w:szCs w:val="24"/>
          <w:lang w:eastAsia="pl-PL"/>
        </w:rPr>
        <w:t xml:space="preserve"> </w:t>
      </w:r>
      <w:proofErr w:type="gramEnd"/>
      <w:r w:rsidRPr="00662EA5">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662EA5">
        <w:rPr>
          <w:rFonts w:ascii="Times New Roman" w:eastAsia="Times New Roman" w:hAnsi="Times New Roman" w:cs="Times New Roman"/>
          <w:sz w:val="24"/>
          <w:szCs w:val="24"/>
          <w:lang w:eastAsia="pl-PL"/>
        </w:rPr>
        <w:t xml:space="preserve">Przedmiotem zamówienia jest dostawa i montaż 13 instalacji fotowoltaicznych zlokalizowanych na terenie Gminy Osielsko, wraz w wykonaniem dokumentacji wykonawczej, z czego 9 instalacji zostanie zlokalizowanych na indywidualnych budynkach mieszkalnych a 4 na obiektach użyteczności publicznej (szkoły). Część 1: Projekt, dostawa i montaż instalacji fotowoltaicznej zlokalizowanej w Szkole Podstawowej w Maksymilianowie (załącznik nr 10 </w:t>
      </w:r>
      <w:proofErr w:type="spellStart"/>
      <w:r w:rsidRPr="00662EA5">
        <w:rPr>
          <w:rFonts w:ascii="Times New Roman" w:eastAsia="Times New Roman" w:hAnsi="Times New Roman" w:cs="Times New Roman"/>
          <w:sz w:val="24"/>
          <w:szCs w:val="24"/>
          <w:lang w:eastAsia="pl-PL"/>
        </w:rPr>
        <w:t>pfu</w:t>
      </w:r>
      <w:proofErr w:type="spellEnd"/>
      <w:r w:rsidRPr="00662EA5">
        <w:rPr>
          <w:rFonts w:ascii="Times New Roman" w:eastAsia="Times New Roman" w:hAnsi="Times New Roman" w:cs="Times New Roman"/>
          <w:sz w:val="24"/>
          <w:szCs w:val="24"/>
          <w:lang w:eastAsia="pl-PL"/>
        </w:rPr>
        <w:t xml:space="preserve">) Część 2: Projekt, dostawa i montaż instalacji fotowoltaicznej zlokalizowanej w Szkole Podstawowej w </w:t>
      </w:r>
      <w:proofErr w:type="spellStart"/>
      <w:r w:rsidRPr="00662EA5">
        <w:rPr>
          <w:rFonts w:ascii="Times New Roman" w:eastAsia="Times New Roman" w:hAnsi="Times New Roman" w:cs="Times New Roman"/>
          <w:sz w:val="24"/>
          <w:szCs w:val="24"/>
          <w:lang w:eastAsia="pl-PL"/>
        </w:rPr>
        <w:t>Niemczu</w:t>
      </w:r>
      <w:proofErr w:type="spellEnd"/>
      <w:r w:rsidRPr="00662EA5">
        <w:rPr>
          <w:rFonts w:ascii="Times New Roman" w:eastAsia="Times New Roman" w:hAnsi="Times New Roman" w:cs="Times New Roman"/>
          <w:sz w:val="24"/>
          <w:szCs w:val="24"/>
          <w:lang w:eastAsia="pl-PL"/>
        </w:rPr>
        <w:t xml:space="preserve"> (załącznik nr 11 </w:t>
      </w:r>
      <w:proofErr w:type="spellStart"/>
      <w:r w:rsidRPr="00662EA5">
        <w:rPr>
          <w:rFonts w:ascii="Times New Roman" w:eastAsia="Times New Roman" w:hAnsi="Times New Roman" w:cs="Times New Roman"/>
          <w:sz w:val="24"/>
          <w:szCs w:val="24"/>
          <w:lang w:eastAsia="pl-PL"/>
        </w:rPr>
        <w:t>pfu</w:t>
      </w:r>
      <w:proofErr w:type="spellEnd"/>
      <w:r w:rsidRPr="00662EA5">
        <w:rPr>
          <w:rFonts w:ascii="Times New Roman" w:eastAsia="Times New Roman" w:hAnsi="Times New Roman" w:cs="Times New Roman"/>
          <w:sz w:val="24"/>
          <w:szCs w:val="24"/>
          <w:lang w:eastAsia="pl-PL"/>
        </w:rPr>
        <w:t xml:space="preserve">) Część 3: Projekt, dostawa i montaż instalacji fotowoltaicznej zlokalizowanej w Szkole Podstawowej w Osielsku (załącznik nr 12 </w:t>
      </w:r>
      <w:proofErr w:type="spellStart"/>
      <w:r w:rsidRPr="00662EA5">
        <w:rPr>
          <w:rFonts w:ascii="Times New Roman" w:eastAsia="Times New Roman" w:hAnsi="Times New Roman" w:cs="Times New Roman"/>
          <w:sz w:val="24"/>
          <w:szCs w:val="24"/>
          <w:lang w:eastAsia="pl-PL"/>
        </w:rPr>
        <w:t>pfu</w:t>
      </w:r>
      <w:proofErr w:type="spellEnd"/>
      <w:r w:rsidRPr="00662EA5">
        <w:rPr>
          <w:rFonts w:ascii="Times New Roman" w:eastAsia="Times New Roman" w:hAnsi="Times New Roman" w:cs="Times New Roman"/>
          <w:sz w:val="24"/>
          <w:szCs w:val="24"/>
          <w:lang w:eastAsia="pl-PL"/>
        </w:rPr>
        <w:t xml:space="preserve">) Część 4: Projekt, dostawa i montaż instalacji fotowoltaicznej zlokalizowanej w Szkole Podstawowej w Żołędowie (załącznik nr 13 </w:t>
      </w:r>
      <w:proofErr w:type="spellStart"/>
      <w:r w:rsidRPr="00662EA5">
        <w:rPr>
          <w:rFonts w:ascii="Times New Roman" w:eastAsia="Times New Roman" w:hAnsi="Times New Roman" w:cs="Times New Roman"/>
          <w:sz w:val="24"/>
          <w:szCs w:val="24"/>
          <w:lang w:eastAsia="pl-PL"/>
        </w:rPr>
        <w:t>pfu</w:t>
      </w:r>
      <w:proofErr w:type="spellEnd"/>
      <w:r w:rsidRPr="00662EA5">
        <w:rPr>
          <w:rFonts w:ascii="Times New Roman" w:eastAsia="Times New Roman" w:hAnsi="Times New Roman" w:cs="Times New Roman"/>
          <w:sz w:val="24"/>
          <w:szCs w:val="24"/>
          <w:lang w:eastAsia="pl-PL"/>
        </w:rPr>
        <w:t xml:space="preserve">) Część 5: Projekt, dostawa i montaż instalacji fotowoltaicznej zlokalizowanej w 9 gospodarstwach domowych (załącznik nr 1,2,3,4,5,6,7,8,9 </w:t>
      </w:r>
      <w:proofErr w:type="spellStart"/>
      <w:r w:rsidRPr="00662EA5">
        <w:rPr>
          <w:rFonts w:ascii="Times New Roman" w:eastAsia="Times New Roman" w:hAnsi="Times New Roman" w:cs="Times New Roman"/>
          <w:sz w:val="24"/>
          <w:szCs w:val="24"/>
          <w:lang w:eastAsia="pl-PL"/>
        </w:rPr>
        <w:t>pfu</w:t>
      </w:r>
      <w:proofErr w:type="spellEnd"/>
      <w:r w:rsidRPr="00662EA5">
        <w:rPr>
          <w:rFonts w:ascii="Times New Roman" w:eastAsia="Times New Roman" w:hAnsi="Times New Roman" w:cs="Times New Roman"/>
          <w:sz w:val="24"/>
          <w:szCs w:val="24"/>
          <w:lang w:eastAsia="pl-PL"/>
        </w:rPr>
        <w:t xml:space="preserve">) Zamawiający informuje, że właściciele gospodarstw domowych mają prawo wycofać się z realizacji zadania na każdym </w:t>
      </w:r>
      <w:r w:rsidRPr="00662EA5">
        <w:rPr>
          <w:rFonts w:ascii="Times New Roman" w:eastAsia="Times New Roman" w:hAnsi="Times New Roman" w:cs="Times New Roman"/>
          <w:sz w:val="24"/>
          <w:szCs w:val="24"/>
          <w:lang w:eastAsia="pl-PL"/>
        </w:rPr>
        <w:lastRenderedPageBreak/>
        <w:t xml:space="preserve">jego etapie. Zakres zamówienia (dla wszystkich części): 1) Wykonanie niezbędnych ekspertyz: Przed przystąpieniem do realizacji Wykonawca zweryfikuje dane wyjściowe do projektowania przestawione przez Zamawiającego, wykona na własny koszt wszystkie badania i analizy uzupełniające niezbędne do prawidłowego wykonania zamówienia. Wykonawca, któremu zostanie udzielone zamówienie, otrzyma od Zamawiającego: ‒ Wykaz osób i budynków objętych realizacją przedmiotu zamówienia, ‒ Charakterystykę obiektów z ankiet gospodarstwa domowego złożonych przez docelowych użytkowników. Wykonawca jest zobowiązany we własnym zakresie do weryfikacji przekazanych przez Zamawiającego danych oraz informowania Zamawiającego o zauważonych w nich występujących istotnych rozbieżnościach w odniesieniu do stanu faktycznego., 2) Wykonanie projektu konstrukcji pod instalacje fotowoltaiczne, 3) Wykonanie projektów elektrycznych oraz </w:t>
      </w:r>
      <w:proofErr w:type="spellStart"/>
      <w:r w:rsidRPr="00662EA5">
        <w:rPr>
          <w:rFonts w:ascii="Times New Roman" w:eastAsia="Times New Roman" w:hAnsi="Times New Roman" w:cs="Times New Roman"/>
          <w:sz w:val="24"/>
          <w:szCs w:val="24"/>
          <w:lang w:eastAsia="pl-PL"/>
        </w:rPr>
        <w:t>AKPiA</w:t>
      </w:r>
      <w:proofErr w:type="spellEnd"/>
      <w:r w:rsidRPr="00662EA5">
        <w:rPr>
          <w:rFonts w:ascii="Times New Roman" w:eastAsia="Times New Roman" w:hAnsi="Times New Roman" w:cs="Times New Roman"/>
          <w:sz w:val="24"/>
          <w:szCs w:val="24"/>
          <w:lang w:eastAsia="pl-PL"/>
        </w:rPr>
        <w:t xml:space="preserve">, 4) Wykonanie ekspertyz dotyczących wytrzymałości konstrukcji dachów, które zapewnią, iż dach wytrzyma obciążenie spowodowane montażem instalacji fotowoltaicznych, 5) Uzyskanie wymaganych przepisami uzgodnień, pozwoleń, zgłoszeń, zezwoleń, itp. (wykonawca uzyska wszelkie wymagane zgodnie z polskim prawem uzgodnienia, opinie, dokumentacje i decyzje niezbędne do zaprojektowania, wybudowania i uruchomienia instalacji), 6) Opracowanie specyfikacji technicznych wykonania i odbioru robót, 7) Wykonanie robót budowlano-instalacyjnych polegających na montażu kompletnych systemów instalacji fotowoltaicznych, 8) Sprawdzeniu zamontowanych instalacji, przygotowaniu protokołów zdawczo-odbiorczych, 9) Przeprowadzenie doradztwa w zakresie pomocy użytkownikom instalacji przy wypełnianiu wniosków do OSD celem zgłoszenia </w:t>
      </w:r>
      <w:proofErr w:type="spellStart"/>
      <w:r w:rsidRPr="00662EA5">
        <w:rPr>
          <w:rFonts w:ascii="Times New Roman" w:eastAsia="Times New Roman" w:hAnsi="Times New Roman" w:cs="Times New Roman"/>
          <w:sz w:val="24"/>
          <w:szCs w:val="24"/>
          <w:lang w:eastAsia="pl-PL"/>
        </w:rPr>
        <w:t>mikroinstalacji</w:t>
      </w:r>
      <w:proofErr w:type="spellEnd"/>
      <w:r w:rsidRPr="00662EA5">
        <w:rPr>
          <w:rFonts w:ascii="Times New Roman" w:eastAsia="Times New Roman" w:hAnsi="Times New Roman" w:cs="Times New Roman"/>
          <w:sz w:val="24"/>
          <w:szCs w:val="24"/>
          <w:lang w:eastAsia="pl-PL"/>
        </w:rPr>
        <w:t xml:space="preserve">, wraz z uwzględnieniem otrzymania od użytkowania upoważnienia </w:t>
      </w:r>
      <w:proofErr w:type="gramStart"/>
      <w:r w:rsidRPr="00662EA5">
        <w:rPr>
          <w:rFonts w:ascii="Times New Roman" w:eastAsia="Times New Roman" w:hAnsi="Times New Roman" w:cs="Times New Roman"/>
          <w:sz w:val="24"/>
          <w:szCs w:val="24"/>
          <w:lang w:eastAsia="pl-PL"/>
        </w:rPr>
        <w:t>do</w:t>
      </w:r>
      <w:proofErr w:type="gramEnd"/>
      <w:r w:rsidRPr="00662EA5">
        <w:rPr>
          <w:rFonts w:ascii="Times New Roman" w:eastAsia="Times New Roman" w:hAnsi="Times New Roman" w:cs="Times New Roman"/>
          <w:sz w:val="24"/>
          <w:szCs w:val="24"/>
          <w:lang w:eastAsia="pl-PL"/>
        </w:rPr>
        <w:t xml:space="preserve"> występowania w jego imieniu przed OSD, 10) Obecność instalatora lub projektanta podczas przyłączania instalacji do sieci elektroenergetycznej. Zakres prac projektowych obejmuje: ‒ wykonanie niezbędnych ekspertyz, ‒ opracowanie niezbędnych projektów, ‒ wypełnianiu wniosków do właściwego OSD celem zgłoszenia </w:t>
      </w:r>
      <w:proofErr w:type="spellStart"/>
      <w:r w:rsidRPr="00662EA5">
        <w:rPr>
          <w:rFonts w:ascii="Times New Roman" w:eastAsia="Times New Roman" w:hAnsi="Times New Roman" w:cs="Times New Roman"/>
          <w:sz w:val="24"/>
          <w:szCs w:val="24"/>
          <w:lang w:eastAsia="pl-PL"/>
        </w:rPr>
        <w:t>mikroinstalacji</w:t>
      </w:r>
      <w:proofErr w:type="spellEnd"/>
      <w:r w:rsidRPr="00662EA5">
        <w:rPr>
          <w:rFonts w:ascii="Times New Roman" w:eastAsia="Times New Roman" w:hAnsi="Times New Roman" w:cs="Times New Roman"/>
          <w:sz w:val="24"/>
          <w:szCs w:val="24"/>
          <w:lang w:eastAsia="pl-PL"/>
        </w:rPr>
        <w:t xml:space="preserve"> do przyłączenia oraz koordynowaniu procesu aż do przyłączenia tj. konsultacja umów dystrybucyjnej i innych niezbędnych. Zakres prac instalacyjnych obejmuje: ‒ montaż konstrukcji pod moduły PV, ‒ montaż modułów PV na konstrukcji, ‒ ułożenie tras kablowych i kabli od modułów PV do inwertera, ‒ montaż inwerterów, ‒ montaż układu automatyki zabezpieczeniowej i systemowej, ‒ modernizacja rozdzielni domowej, jeśli wymaga ‒ wykonanie prób instalacji oraz sprawdzających prawidłowe działanie aparatury, ‒ uruchomienie układu i regulacje po przyłączeniu, ‒ szkolenie obsługi. Zakres prac budowlanych obejmuje: ‒ wykonanie niezbędnych otworów montażowych w celu wprowadzenia urządzeń, ‒ zamurowanie otworów montażowych po wprowadzeniu urządzeń, ‒ wykonanie przepustów w miejscach przejść tras kablowych przez ściany, dach lub inne przeszkody, ‒ uszczelnienie przepustów Zakres doradztwa obejmuje: ‒ Doradztwo celem pomocy technicznej w sprawie inwerterów monitoringu instalacji fotowoltaicznej i uzgodnienia z energetyką Przedmiotem projektu jest uzyskanie dostępu do alternatywnego źródła energii pochodzącego z energii słonecznej mogącego służyć do obniżenia kosztów zużywanej energii. Produkowana energia elektryczna ma zapewnić zapotrzebowanie na energię elektryczną na poziomie 173 453,03 kWh w ciągu roku oraz osiągnięcie efektu ekologicznego w postaci redukcji </w:t>
      </w:r>
      <w:proofErr w:type="gramStart"/>
      <w:r w:rsidRPr="00662EA5">
        <w:rPr>
          <w:rFonts w:ascii="Times New Roman" w:eastAsia="Times New Roman" w:hAnsi="Times New Roman" w:cs="Times New Roman"/>
          <w:sz w:val="24"/>
          <w:szCs w:val="24"/>
          <w:lang w:eastAsia="pl-PL"/>
        </w:rPr>
        <w:t>emisji CO</w:t>
      </w:r>
      <w:proofErr w:type="gramEnd"/>
      <w:r w:rsidRPr="00662EA5">
        <w:rPr>
          <w:rFonts w:ascii="Times New Roman" w:eastAsia="Times New Roman" w:hAnsi="Times New Roman" w:cs="Times New Roman"/>
          <w:sz w:val="24"/>
          <w:szCs w:val="24"/>
          <w:lang w:eastAsia="pl-PL"/>
        </w:rPr>
        <w:t xml:space="preserve">2 na rocznym poziomie 140,293 MgCO2. Dodatkowa moc wytwórcza nowych jednostek generujących energię elektryczną w równowartości 188,7 </w:t>
      </w:r>
      <w:proofErr w:type="spellStart"/>
      <w:r w:rsidRPr="00662EA5">
        <w:rPr>
          <w:rFonts w:ascii="Times New Roman" w:eastAsia="Times New Roman" w:hAnsi="Times New Roman" w:cs="Times New Roman"/>
          <w:sz w:val="24"/>
          <w:szCs w:val="24"/>
          <w:lang w:eastAsia="pl-PL"/>
        </w:rPr>
        <w:t>kWp</w:t>
      </w:r>
      <w:proofErr w:type="spellEnd"/>
      <w:r w:rsidRPr="00662EA5">
        <w:rPr>
          <w:rFonts w:ascii="Times New Roman" w:eastAsia="Times New Roman" w:hAnsi="Times New Roman" w:cs="Times New Roman"/>
          <w:sz w:val="24"/>
          <w:szCs w:val="24"/>
          <w:lang w:eastAsia="pl-PL"/>
        </w:rPr>
        <w:t xml:space="preserve">. Szczegółowe właściwości funkcjonalno-użytkowe zostały opracowane indywidulanie dla wybranych lokalizacji i stanową załączniki nr 1 – 17 do niniejszego opracowania. Na każdym dachu zostanie zamontowany system paneli fotowoltaicznych, który będzie wytwarzał energię elektryczną pod wpływem promieniowania słonecznego o mocy zainstalowanych jednostek wynoszący minimalnie 3,0 </w:t>
      </w:r>
      <w:proofErr w:type="spellStart"/>
      <w:r w:rsidRPr="00662EA5">
        <w:rPr>
          <w:rFonts w:ascii="Times New Roman" w:eastAsia="Times New Roman" w:hAnsi="Times New Roman" w:cs="Times New Roman"/>
          <w:sz w:val="24"/>
          <w:szCs w:val="24"/>
          <w:lang w:eastAsia="pl-PL"/>
        </w:rPr>
        <w:t>kWp</w:t>
      </w:r>
      <w:proofErr w:type="spellEnd"/>
      <w:r w:rsidRPr="00662EA5">
        <w:rPr>
          <w:rFonts w:ascii="Times New Roman" w:eastAsia="Times New Roman" w:hAnsi="Times New Roman" w:cs="Times New Roman"/>
          <w:sz w:val="24"/>
          <w:szCs w:val="24"/>
          <w:lang w:eastAsia="pl-PL"/>
        </w:rPr>
        <w:t xml:space="preserve"> maksymalnie 50 </w:t>
      </w:r>
      <w:proofErr w:type="spellStart"/>
      <w:r w:rsidRPr="00662EA5">
        <w:rPr>
          <w:rFonts w:ascii="Times New Roman" w:eastAsia="Times New Roman" w:hAnsi="Times New Roman" w:cs="Times New Roman"/>
          <w:sz w:val="24"/>
          <w:szCs w:val="24"/>
          <w:lang w:eastAsia="pl-PL"/>
        </w:rPr>
        <w:t>kWp</w:t>
      </w:r>
      <w:proofErr w:type="spellEnd"/>
      <w:r w:rsidRPr="00662EA5">
        <w:rPr>
          <w:rFonts w:ascii="Times New Roman" w:eastAsia="Times New Roman" w:hAnsi="Times New Roman" w:cs="Times New Roman"/>
          <w:sz w:val="24"/>
          <w:szCs w:val="24"/>
          <w:lang w:eastAsia="pl-PL"/>
        </w:rPr>
        <w:t xml:space="preserve">. W uzasadnionych przypadkach moc </w:t>
      </w:r>
      <w:proofErr w:type="spellStart"/>
      <w:r w:rsidRPr="00662EA5">
        <w:rPr>
          <w:rFonts w:ascii="Times New Roman" w:eastAsia="Times New Roman" w:hAnsi="Times New Roman" w:cs="Times New Roman"/>
          <w:sz w:val="24"/>
          <w:szCs w:val="24"/>
          <w:lang w:eastAsia="pl-PL"/>
        </w:rPr>
        <w:t>mikroinstalacji</w:t>
      </w:r>
      <w:proofErr w:type="spellEnd"/>
      <w:r w:rsidRPr="00662EA5">
        <w:rPr>
          <w:rFonts w:ascii="Times New Roman" w:eastAsia="Times New Roman" w:hAnsi="Times New Roman" w:cs="Times New Roman"/>
          <w:sz w:val="24"/>
          <w:szCs w:val="24"/>
          <w:lang w:eastAsia="pl-PL"/>
        </w:rPr>
        <w:t xml:space="preserve"> może ulec zmniejszeniu. Moduły fotowoltaiczne Projektowane instalacje fotowoltaiczne składać się </w:t>
      </w:r>
      <w:r w:rsidRPr="00662EA5">
        <w:rPr>
          <w:rFonts w:ascii="Times New Roman" w:eastAsia="Times New Roman" w:hAnsi="Times New Roman" w:cs="Times New Roman"/>
          <w:sz w:val="24"/>
          <w:szCs w:val="24"/>
          <w:lang w:eastAsia="pl-PL"/>
        </w:rPr>
        <w:lastRenderedPageBreak/>
        <w:t xml:space="preserve">będzie z modułów (paneli) o mocy minimalnej dla każdego z paneli wynoszącej 300 </w:t>
      </w:r>
      <w:proofErr w:type="spellStart"/>
      <w:r w:rsidRPr="00662EA5">
        <w:rPr>
          <w:rFonts w:ascii="Times New Roman" w:eastAsia="Times New Roman" w:hAnsi="Times New Roman" w:cs="Times New Roman"/>
          <w:sz w:val="24"/>
          <w:szCs w:val="24"/>
          <w:lang w:eastAsia="pl-PL"/>
        </w:rPr>
        <w:t>Wp</w:t>
      </w:r>
      <w:proofErr w:type="spellEnd"/>
      <w:r w:rsidRPr="00662EA5">
        <w:rPr>
          <w:rFonts w:ascii="Times New Roman" w:eastAsia="Times New Roman" w:hAnsi="Times New Roman" w:cs="Times New Roman"/>
          <w:sz w:val="24"/>
          <w:szCs w:val="24"/>
          <w:lang w:eastAsia="pl-PL"/>
        </w:rPr>
        <w:t xml:space="preserve">. Zastosowane panele będą współpracować z inwerterami (przetwornicami) o mocy zapewniającej przeniesienie mocy z części stałoprądowej. Planowana inwestycja nie wymaga rozbiórek istniejących budynków. W </w:t>
      </w:r>
      <w:proofErr w:type="spellStart"/>
      <w:r w:rsidRPr="00662EA5">
        <w:rPr>
          <w:rFonts w:ascii="Times New Roman" w:eastAsia="Times New Roman" w:hAnsi="Times New Roman" w:cs="Times New Roman"/>
          <w:sz w:val="24"/>
          <w:szCs w:val="24"/>
          <w:lang w:eastAsia="pl-PL"/>
        </w:rPr>
        <w:t>mikroinstalacji</w:t>
      </w:r>
      <w:proofErr w:type="spellEnd"/>
      <w:r w:rsidRPr="00662EA5">
        <w:rPr>
          <w:rFonts w:ascii="Times New Roman" w:eastAsia="Times New Roman" w:hAnsi="Times New Roman" w:cs="Times New Roman"/>
          <w:sz w:val="24"/>
          <w:szCs w:val="24"/>
          <w:lang w:eastAsia="pl-PL"/>
        </w:rPr>
        <w:t xml:space="preserve"> należy zastosować wysoko wydajne panele fotowoltaiczne z monokrystalicznego krzemu. Moduły fotowoltaiczne muszą charakteryzować </w:t>
      </w:r>
      <w:proofErr w:type="gramStart"/>
      <w:r w:rsidRPr="00662EA5">
        <w:rPr>
          <w:rFonts w:ascii="Times New Roman" w:eastAsia="Times New Roman" w:hAnsi="Times New Roman" w:cs="Times New Roman"/>
          <w:sz w:val="24"/>
          <w:szCs w:val="24"/>
          <w:lang w:eastAsia="pl-PL"/>
        </w:rPr>
        <w:t>się co</w:t>
      </w:r>
      <w:proofErr w:type="gramEnd"/>
      <w:r w:rsidRPr="00662EA5">
        <w:rPr>
          <w:rFonts w:ascii="Times New Roman" w:eastAsia="Times New Roman" w:hAnsi="Times New Roman" w:cs="Times New Roman"/>
          <w:sz w:val="24"/>
          <w:szCs w:val="24"/>
          <w:lang w:eastAsia="pl-PL"/>
        </w:rPr>
        <w:t xml:space="preserve"> najmniej parametrami o następujących wartościach: Minimalne wymogi dotyczące ogniw: ‒ moc znamionowa - minimum 300 </w:t>
      </w:r>
      <w:proofErr w:type="spellStart"/>
      <w:r w:rsidRPr="00662EA5">
        <w:rPr>
          <w:rFonts w:ascii="Times New Roman" w:eastAsia="Times New Roman" w:hAnsi="Times New Roman" w:cs="Times New Roman"/>
          <w:sz w:val="24"/>
          <w:szCs w:val="24"/>
          <w:lang w:eastAsia="pl-PL"/>
        </w:rPr>
        <w:t>Wp</w:t>
      </w:r>
      <w:proofErr w:type="spellEnd"/>
      <w:r w:rsidRPr="00662EA5">
        <w:rPr>
          <w:rFonts w:ascii="Times New Roman" w:eastAsia="Times New Roman" w:hAnsi="Times New Roman" w:cs="Times New Roman"/>
          <w:sz w:val="24"/>
          <w:szCs w:val="24"/>
          <w:lang w:eastAsia="pl-PL"/>
        </w:rPr>
        <w:t xml:space="preserve"> ‒ materiał - krzem monokrystaliczny ‒ tolerancja mocy - wyłącznie dodatnia tolerancja mocy ‒ sprawność - minimum 16,5 % ‒ technologia </w:t>
      </w:r>
      <w:proofErr w:type="spellStart"/>
      <w:r w:rsidRPr="00662EA5">
        <w:rPr>
          <w:rFonts w:ascii="Times New Roman" w:eastAsia="Times New Roman" w:hAnsi="Times New Roman" w:cs="Times New Roman"/>
          <w:sz w:val="24"/>
          <w:szCs w:val="24"/>
          <w:lang w:eastAsia="pl-PL"/>
        </w:rPr>
        <w:t>busbar</w:t>
      </w:r>
      <w:proofErr w:type="spellEnd"/>
      <w:r w:rsidRPr="00662EA5">
        <w:rPr>
          <w:rFonts w:ascii="Times New Roman" w:eastAsia="Times New Roman" w:hAnsi="Times New Roman" w:cs="Times New Roman"/>
          <w:sz w:val="24"/>
          <w:szCs w:val="24"/>
          <w:lang w:eastAsia="pl-PL"/>
        </w:rPr>
        <w:t xml:space="preserve"> do podwyższenia uzyskania wydajności - tak ‒ gwarantowana pozytywna tolerancja wydajności - od 0 do+5% ‒ wolne od efektu PID, Klasa A - tak ‒ powierzchnia antyrefleksyjna - tak ‒ serwis gwarancyjny producenta paneli zapewniony na terenie Polski - tak ‒ spełnienie norm - CE, IEC61215, IEC61730, IEC 62716 ‒ gwarancja na produkt - minimum 10 lat ‒ gwarancja na wydajność liniową - 25 lat (co najmniej 96% minimalnej specyfikowanej wydajności w pierwszym roku, najwyżej 0,68% rocznego spadku wydajności w następnych 24 latach), ‒ współczynnik temp modułów </w:t>
      </w:r>
      <w:proofErr w:type="spellStart"/>
      <w:r w:rsidRPr="00662EA5">
        <w:rPr>
          <w:rFonts w:ascii="Times New Roman" w:eastAsia="Times New Roman" w:hAnsi="Times New Roman" w:cs="Times New Roman"/>
          <w:sz w:val="24"/>
          <w:szCs w:val="24"/>
          <w:lang w:eastAsia="pl-PL"/>
        </w:rPr>
        <w:t>Voc</w:t>
      </w:r>
      <w:proofErr w:type="spellEnd"/>
      <w:r w:rsidRPr="00662EA5">
        <w:rPr>
          <w:rFonts w:ascii="Times New Roman" w:eastAsia="Times New Roman" w:hAnsi="Times New Roman" w:cs="Times New Roman"/>
          <w:sz w:val="24"/>
          <w:szCs w:val="24"/>
          <w:lang w:eastAsia="pl-PL"/>
        </w:rPr>
        <w:t xml:space="preserve">- ≥ -0,34% ‒ skrzynka przyłączeniowa - IP65 </w:t>
      </w:r>
      <w:proofErr w:type="gramStart"/>
      <w:r w:rsidRPr="00662EA5">
        <w:rPr>
          <w:rFonts w:ascii="Times New Roman" w:eastAsia="Times New Roman" w:hAnsi="Times New Roman" w:cs="Times New Roman"/>
          <w:sz w:val="24"/>
          <w:szCs w:val="24"/>
          <w:lang w:eastAsia="pl-PL"/>
        </w:rPr>
        <w:t>lub</w:t>
      </w:r>
      <w:proofErr w:type="gramEnd"/>
      <w:r w:rsidRPr="00662EA5">
        <w:rPr>
          <w:rFonts w:ascii="Times New Roman" w:eastAsia="Times New Roman" w:hAnsi="Times New Roman" w:cs="Times New Roman"/>
          <w:sz w:val="24"/>
          <w:szCs w:val="24"/>
          <w:lang w:eastAsia="pl-PL"/>
        </w:rPr>
        <w:t xml:space="preserve"> IP67 ‒ wytrzymałość na obciążenie śniegiem - ≥ 5300 Pa ‒ fabrycznie nowe panele fotowoltaiczne - tak ‒ okres od produkcji modułów do ich montażu nie przekracza 1 roku kalendarzowego ‒ Kolor - </w:t>
      </w:r>
      <w:proofErr w:type="spellStart"/>
      <w:r w:rsidRPr="00662EA5">
        <w:rPr>
          <w:rFonts w:ascii="Times New Roman" w:eastAsia="Times New Roman" w:hAnsi="Times New Roman" w:cs="Times New Roman"/>
          <w:sz w:val="24"/>
          <w:szCs w:val="24"/>
          <w:lang w:eastAsia="pl-PL"/>
        </w:rPr>
        <w:t>black</w:t>
      </w:r>
      <w:proofErr w:type="spellEnd"/>
      <w:r w:rsidRPr="00662EA5">
        <w:rPr>
          <w:rFonts w:ascii="Times New Roman" w:eastAsia="Times New Roman" w:hAnsi="Times New Roman" w:cs="Times New Roman"/>
          <w:sz w:val="24"/>
          <w:szCs w:val="24"/>
          <w:lang w:eastAsia="pl-PL"/>
        </w:rPr>
        <w:t xml:space="preserve"> (dotyczy wybranych instalacji) ‒ Fabrycznie nowe - zastosować ochronniki przepięć po stronie AC i DC, zastosować dodatkowe jednopanelowe optymalizatory mocy. Przed montażem modułów dostarczyć zestawienie </w:t>
      </w:r>
      <w:proofErr w:type="spellStart"/>
      <w:r w:rsidRPr="00662EA5">
        <w:rPr>
          <w:rFonts w:ascii="Times New Roman" w:eastAsia="Times New Roman" w:hAnsi="Times New Roman" w:cs="Times New Roman"/>
          <w:sz w:val="24"/>
          <w:szCs w:val="24"/>
          <w:lang w:eastAsia="pl-PL"/>
        </w:rPr>
        <w:t>flashtest</w:t>
      </w:r>
      <w:proofErr w:type="spellEnd"/>
      <w:r w:rsidRPr="00662EA5">
        <w:rPr>
          <w:rFonts w:ascii="Times New Roman" w:eastAsia="Times New Roman" w:hAnsi="Times New Roman" w:cs="Times New Roman"/>
          <w:sz w:val="24"/>
          <w:szCs w:val="24"/>
          <w:lang w:eastAsia="pl-PL"/>
        </w:rPr>
        <w:t xml:space="preserve"> = potwierdzenie minimalnej mocy modułów </w:t>
      </w:r>
      <w:proofErr w:type="spellStart"/>
      <w:r w:rsidRPr="00662EA5">
        <w:rPr>
          <w:rFonts w:ascii="Times New Roman" w:eastAsia="Times New Roman" w:hAnsi="Times New Roman" w:cs="Times New Roman"/>
          <w:sz w:val="24"/>
          <w:szCs w:val="24"/>
          <w:lang w:eastAsia="pl-PL"/>
        </w:rPr>
        <w:t>Wp</w:t>
      </w:r>
      <w:proofErr w:type="spellEnd"/>
      <w:r w:rsidRPr="00662EA5">
        <w:rPr>
          <w:rFonts w:ascii="Times New Roman" w:eastAsia="Times New Roman" w:hAnsi="Times New Roman" w:cs="Times New Roman"/>
          <w:sz w:val="24"/>
          <w:szCs w:val="24"/>
          <w:lang w:eastAsia="pl-PL"/>
        </w:rPr>
        <w:t xml:space="preserve">. Dobór ilości paneli W projekcie koncepcyjnym zastosowane zostały panele o mocy 300 </w:t>
      </w:r>
      <w:proofErr w:type="spellStart"/>
      <w:r w:rsidRPr="00662EA5">
        <w:rPr>
          <w:rFonts w:ascii="Times New Roman" w:eastAsia="Times New Roman" w:hAnsi="Times New Roman" w:cs="Times New Roman"/>
          <w:sz w:val="24"/>
          <w:szCs w:val="24"/>
          <w:lang w:eastAsia="pl-PL"/>
        </w:rPr>
        <w:t>Wp</w:t>
      </w:r>
      <w:proofErr w:type="spellEnd"/>
      <w:r w:rsidRPr="00662EA5">
        <w:rPr>
          <w:rFonts w:ascii="Times New Roman" w:eastAsia="Times New Roman" w:hAnsi="Times New Roman" w:cs="Times New Roman"/>
          <w:sz w:val="24"/>
          <w:szCs w:val="24"/>
          <w:lang w:eastAsia="pl-PL"/>
        </w:rPr>
        <w:t xml:space="preserve">. Posadowienie paneli Panele zamontowane zostaną na systemowych dedykowanych konstrukcjach stalowo aluminiowych, cynkowanych ogniowo (nie galwanicznie). Konstrukcja ma składać się z szyn nośnych oraz klem i uchwytów mocujących system do dachu płaskiego lub skośnego. Kąt nachylenia dachu oraz jego położenie względem kierunku świata powinien dedykować optymalne usytuowanie instalacji ze względu na jego produkcję. Dedykowane dostępne powierzchnie dachu zgodnie z indywidualnym opisem rozwiązań. Podział i rozmieszczenie ogniw należy dokonać zgodnie z wiedzą i sztuką budowlaną oraz z uwzględnieniem elementów zacieniających. Okablowanie w części prądu stałego Okablowanie w części stałoprądowej (połączenia paneli między sobą, oraz połączenie do inwerterów) należy zaprojektować przy użyciu przewodów specjalistycznych przeznaczonych do instalacji fotowoltaicznych. Przewody o charakterystyce wysokiej odporności na działanie UV oraz działania warunków atmosferycznych. Przewody muszą być dostosowane do pracy przy podwyższonej </w:t>
      </w:r>
      <w:proofErr w:type="gramStart"/>
      <w:r w:rsidRPr="00662EA5">
        <w:rPr>
          <w:rFonts w:ascii="Times New Roman" w:eastAsia="Times New Roman" w:hAnsi="Times New Roman" w:cs="Times New Roman"/>
          <w:sz w:val="24"/>
          <w:szCs w:val="24"/>
          <w:lang w:eastAsia="pl-PL"/>
        </w:rPr>
        <w:t>temperaturze co</w:t>
      </w:r>
      <w:proofErr w:type="gramEnd"/>
      <w:r w:rsidRPr="00662EA5">
        <w:rPr>
          <w:rFonts w:ascii="Times New Roman" w:eastAsia="Times New Roman" w:hAnsi="Times New Roman" w:cs="Times New Roman"/>
          <w:sz w:val="24"/>
          <w:szCs w:val="24"/>
          <w:lang w:eastAsia="pl-PL"/>
        </w:rPr>
        <w:t xml:space="preserve"> jest niezbędne przy instalacjach fotowoltaicznych oraz przy napięciu do 1000V DC. Okablowanie to należy zaprojektować z użyciem przewodów jednożyłowych o przekroju 4mm2. Zakończenia przewodów od strony paneli lub inwerterów należy zaprojektować z użyciem standardowych dedykowanych wtyków. Okablowanie w części prądu zmiennego Połączenie między falownikami, a rozdzielnicą AC należy wykonać z użyciem kabla o </w:t>
      </w:r>
      <w:proofErr w:type="gramStart"/>
      <w:r w:rsidRPr="00662EA5">
        <w:rPr>
          <w:rFonts w:ascii="Times New Roman" w:eastAsia="Times New Roman" w:hAnsi="Times New Roman" w:cs="Times New Roman"/>
          <w:sz w:val="24"/>
          <w:szCs w:val="24"/>
          <w:lang w:eastAsia="pl-PL"/>
        </w:rPr>
        <w:t>parametrach co</w:t>
      </w:r>
      <w:proofErr w:type="gramEnd"/>
      <w:r w:rsidRPr="00662EA5">
        <w:rPr>
          <w:rFonts w:ascii="Times New Roman" w:eastAsia="Times New Roman" w:hAnsi="Times New Roman" w:cs="Times New Roman"/>
          <w:sz w:val="24"/>
          <w:szCs w:val="24"/>
          <w:lang w:eastAsia="pl-PL"/>
        </w:rPr>
        <w:t xml:space="preserve"> najmniej YKY o 5x4mm2 lub 5x6mm2 zgodnie z obliczeniami dla poszczególnych instalacji. Monitorowanie produkcji Monitorowanie pracy </w:t>
      </w:r>
      <w:proofErr w:type="spellStart"/>
      <w:r w:rsidRPr="00662EA5">
        <w:rPr>
          <w:rFonts w:ascii="Times New Roman" w:eastAsia="Times New Roman" w:hAnsi="Times New Roman" w:cs="Times New Roman"/>
          <w:sz w:val="24"/>
          <w:szCs w:val="24"/>
          <w:lang w:eastAsia="pl-PL"/>
        </w:rPr>
        <w:t>mikroinstalacji</w:t>
      </w:r>
      <w:proofErr w:type="spellEnd"/>
      <w:r w:rsidRPr="00662EA5">
        <w:rPr>
          <w:rFonts w:ascii="Times New Roman" w:eastAsia="Times New Roman" w:hAnsi="Times New Roman" w:cs="Times New Roman"/>
          <w:sz w:val="24"/>
          <w:szCs w:val="24"/>
          <w:lang w:eastAsia="pl-PL"/>
        </w:rPr>
        <w:t xml:space="preserve"> może być prowadzone za pomocą modułu komunikacyjnego do rejestracji danych zapewniających monitorowanie. Monitoringiem objęte muszą być wszystkie inwertery, w celu zapewnienia ciągłości pracy wszystkich instalacji. Dostęp do sieci został szczegółowo opisany dla każdej z poszczególnych instalacji. Falowniki W instalacjach należy zastosować falowniki mające na celu przetworzenie prądu stałego z wyjścia paneli na prąd przemienny sieci dystrybucyjnej. Należy zastosować falowniki charakteryzujące się wydajnością minimum 96%. Zastosowane falowniki muszą charakteryzować się stopniem ochrony minimum IP65, uwzględniające należytą odporność na warunki atmosferyczne oraz wysokie bezpieczeństwo dla użytkowników (w tym pracę na zewnątrz budynku). Inwertery </w:t>
      </w:r>
      <w:r w:rsidRPr="00662EA5">
        <w:rPr>
          <w:rFonts w:ascii="Times New Roman" w:eastAsia="Times New Roman" w:hAnsi="Times New Roman" w:cs="Times New Roman"/>
          <w:sz w:val="24"/>
          <w:szCs w:val="24"/>
          <w:lang w:eastAsia="pl-PL"/>
        </w:rPr>
        <w:lastRenderedPageBreak/>
        <w:t xml:space="preserve">winny zostać wyposażone w system kontroli izolacji w części DC, pozwalający eliminować wszelkie uszkodzenia w okablowaniu paneli jak również w samych panelach dając wysokie bezpieczeństwo użytkowania. Zastosowane inwertery mają być w pełni zautomatyzowane, posiadające własne zabezpieczenia oraz wymagane prawem normy i fabrycznie nowe. Wymogi dotyczące falowników: ‒ liczba szt. w 1 </w:t>
      </w:r>
      <w:proofErr w:type="spellStart"/>
      <w:r w:rsidRPr="00662EA5">
        <w:rPr>
          <w:rFonts w:ascii="Times New Roman" w:eastAsia="Times New Roman" w:hAnsi="Times New Roman" w:cs="Times New Roman"/>
          <w:sz w:val="24"/>
          <w:szCs w:val="24"/>
          <w:lang w:eastAsia="pl-PL"/>
        </w:rPr>
        <w:t>mikroinstalacji</w:t>
      </w:r>
      <w:proofErr w:type="spellEnd"/>
      <w:r w:rsidRPr="00662EA5">
        <w:rPr>
          <w:rFonts w:ascii="Times New Roman" w:eastAsia="Times New Roman" w:hAnsi="Times New Roman" w:cs="Times New Roman"/>
          <w:sz w:val="24"/>
          <w:szCs w:val="24"/>
          <w:lang w:eastAsia="pl-PL"/>
        </w:rPr>
        <w:t xml:space="preserve"> - 1 ‒ maksymalna moc DC - (zgodnie z opisem rozwiązań dla każdej z instalacji) ‒ moc znamionowa prądu przemiennego - (zgodnie z opisem rozwiązań dla każdej z instalacji) ‒ stopień ochrony IP 65 ‒ klasa ochrony - 1 ‒ europejski współczynnik sprawności - nie mniejszy niż 95,0% ‒ sprawność dostosowania MPP &gt; 99,9% ‒ zintegrowany odłącznik prądu stałego - tak ‒ montaż - wewnętrzny i zewnętrzny ‒ chłodzenie regulowana regulacja ‒ pomiar izolacji prądu stałego ostrzeżenie/wyłączenie przy RISO &lt; 600kΩ ‒ zintegrowana funkcja rejestrowania danych - tak ‒ możliwość podłączenia do sieci Internet za pośrednictwem interfejsu LAN ‒ gwarancja producenta - minimum 10 lat Konstrukcja ‒ Montaż paneli na profilach aluminiowych przytwierdzonych do konstrukcji dachu (lub elewacji, jeśli wskazuje na to indywidualny </w:t>
      </w:r>
      <w:proofErr w:type="gramStart"/>
      <w:r w:rsidRPr="00662EA5">
        <w:rPr>
          <w:rFonts w:ascii="Times New Roman" w:eastAsia="Times New Roman" w:hAnsi="Times New Roman" w:cs="Times New Roman"/>
          <w:sz w:val="24"/>
          <w:szCs w:val="24"/>
          <w:lang w:eastAsia="pl-PL"/>
        </w:rPr>
        <w:t>opis</w:t>
      </w:r>
      <w:proofErr w:type="gramEnd"/>
      <w:r w:rsidRPr="00662EA5">
        <w:rPr>
          <w:rFonts w:ascii="Times New Roman" w:eastAsia="Times New Roman" w:hAnsi="Times New Roman" w:cs="Times New Roman"/>
          <w:sz w:val="24"/>
          <w:szCs w:val="24"/>
          <w:lang w:eastAsia="pl-PL"/>
        </w:rPr>
        <w:t xml:space="preserve"> dla wybranego obiektu) dla budynków jednorodzinnych ‒ Montaż paneli na profilach aluminiowych przytwierdzonych do konstrukcji obciążeniowej dla budynków użyteczności publicznej ‒ obciążenie śniegiem DIN 1055-5 (07/1975), ‒ obciążenie wiatrem DIN 1055-4 (08/1986) ‒ gwarancja minimum10 lat Okablowanie Połączenia pomiędzy poszczególnymi panelami mają zostać wykonane kablami fabrycznymi za pomocą dedykowanych złączek w standardzie MC4. Powstały łańcuch składający się z paneli zostanie włączony do inwertera. Połączenie wykonane zostanie specjalnym kablem odpornym na promieniowanie UV, dedykowanym do stosowania w elektrowniach fotowoltaicznych. Kable układane będą w korytkach instalacyjnych, przymocowanych do dachu, w sposób, który nie obciąża złącz konektorowych. Układając kable należy zachować szczególną ostrożności by nie uszkodzić izolacji o ostre krawędzie konstrukcji i korytek instalacyjnych. Kable należy układać blisko siebie by zminimalizować możliwość indukowania się w nich przepięć. Włączenie inwerterów do sieci wewnętrznej budynku odbędzie się za pomocą kabli typu YKY – przekroje oraz typy wg rysunku PK-EE-S01 ‒ przewody giętkie miedziane ‒ projektowana żywotność ponad 25 lat ‒ zastosowanie również w ziemi ‒ dobór przewodów w taki sposób, aby strata przy mocy maksymalnej na drodze panel -inwerter - przyłącze </w:t>
      </w:r>
      <w:proofErr w:type="spellStart"/>
      <w:r w:rsidRPr="00662EA5">
        <w:rPr>
          <w:rFonts w:ascii="Times New Roman" w:eastAsia="Times New Roman" w:hAnsi="Times New Roman" w:cs="Times New Roman"/>
          <w:sz w:val="24"/>
          <w:szCs w:val="24"/>
          <w:lang w:eastAsia="pl-PL"/>
        </w:rPr>
        <w:t>nN</w:t>
      </w:r>
      <w:proofErr w:type="spellEnd"/>
      <w:r w:rsidRPr="00662EA5">
        <w:rPr>
          <w:rFonts w:ascii="Times New Roman" w:eastAsia="Times New Roman" w:hAnsi="Times New Roman" w:cs="Times New Roman"/>
          <w:sz w:val="24"/>
          <w:szCs w:val="24"/>
          <w:lang w:eastAsia="pl-PL"/>
        </w:rPr>
        <w:t xml:space="preserve"> wynosiła ≤ 1% ‒ Zakres pracy od -400 C do +900 C, max. temp. na przewodniku +120°C ‒ Testowany VDE i certyfikowany TUV ‒ Zabezpieczone przed zwarciem oraz przeciekami gruntowymi ‒ Nadaje się do użycia w oraz na urządzeniach i systemach podwójnie izolowanych (II klasa ochronności) ‒ Odporny na UV, Ozon i Amoniak ‒ Przekrój i typ kabli zgodny z obliczeniami Ochrona przed porażeniem Ochronę przed porażeniem prądem elektrycznym należy zapewnić poprzez: ‒ zachowanie odległości izolacyjnych, ‒ izolację roboczą, ‒ szybkie samoczynne wyłącznie w układzie sieciowym TN-S. ‒ W celu zapewnienia bezpieczeństwa przed porażeniem należy uziemić konstrukcję przewodem </w:t>
      </w:r>
      <w:proofErr w:type="spellStart"/>
      <w:r w:rsidRPr="00662EA5">
        <w:rPr>
          <w:rFonts w:ascii="Times New Roman" w:eastAsia="Times New Roman" w:hAnsi="Times New Roman" w:cs="Times New Roman"/>
          <w:sz w:val="24"/>
          <w:szCs w:val="24"/>
          <w:lang w:eastAsia="pl-PL"/>
        </w:rPr>
        <w:t>LGy</w:t>
      </w:r>
      <w:proofErr w:type="spellEnd"/>
      <w:r w:rsidRPr="00662EA5">
        <w:rPr>
          <w:rFonts w:ascii="Times New Roman" w:eastAsia="Times New Roman" w:hAnsi="Times New Roman" w:cs="Times New Roman"/>
          <w:sz w:val="24"/>
          <w:szCs w:val="24"/>
          <w:lang w:eastAsia="pl-PL"/>
        </w:rPr>
        <w:t xml:space="preserve"> </w:t>
      </w:r>
      <w:proofErr w:type="spellStart"/>
      <w:r w:rsidRPr="00662EA5">
        <w:rPr>
          <w:rFonts w:ascii="Times New Roman" w:eastAsia="Times New Roman" w:hAnsi="Times New Roman" w:cs="Times New Roman"/>
          <w:sz w:val="24"/>
          <w:szCs w:val="24"/>
          <w:lang w:eastAsia="pl-PL"/>
        </w:rPr>
        <w:t>żo</w:t>
      </w:r>
      <w:proofErr w:type="spellEnd"/>
      <w:r w:rsidRPr="00662EA5">
        <w:rPr>
          <w:rFonts w:ascii="Times New Roman" w:eastAsia="Times New Roman" w:hAnsi="Times New Roman" w:cs="Times New Roman"/>
          <w:sz w:val="24"/>
          <w:szCs w:val="24"/>
          <w:lang w:eastAsia="pl-PL"/>
        </w:rPr>
        <w:t xml:space="preserve"> 16 mm2 o R &lt; 10 Omów. Ochrona odgromowa: Należy wykonać ochronę odgromową instalacji lub podłączyć się doj już istniejącej. Usługi serwisowe Wymagany zakres świadczenia usług serwisowych przez Wykonawcę przez okres minimum 5 lat od daty uruchomienia instalacji (bez dodatkowego wynagrodzenia). Serwis nie rzadziej niż raz w roku, polegający na: Ocenie wzrokowej, konserwacji instalacji, pomiarach kontrolnych String-kabli oraz informacji o aktualnym stanie instalacji PV zawartym w protokole pomiarowym. Wykonawca, w swoim zakresie ujmie także te prace dodatkowe i elementy instalacji, które nie zostały wyszczególnione, lecz są ważne bądź niezbędne dla poprawnego funkcjonowania i stabilnego działania oraz wymaganych prac konserwacyjnych, jak również dla uzyskania gwarancji, sprawnego i bezawaryjnego działania. Przedstawione w dokumencie Specyfikacji Technicznej, stanowiącej załącznik nr 1 do SIWZ, opracowania są tylko materiałem wyjściowym i pomocniczym dla wykonawcy do sporządzenia własnych opracowań </w:t>
      </w:r>
      <w:r w:rsidRPr="00662EA5">
        <w:rPr>
          <w:rFonts w:ascii="Times New Roman" w:eastAsia="Times New Roman" w:hAnsi="Times New Roman" w:cs="Times New Roman"/>
          <w:sz w:val="24"/>
          <w:szCs w:val="24"/>
          <w:lang w:eastAsia="pl-PL"/>
        </w:rPr>
        <w:lastRenderedPageBreak/>
        <w:t xml:space="preserve">wykonania zadań wchodzących w skład przedmiotu zamówienia.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II.5) Główny kod CPV: </w:t>
      </w:r>
      <w:r w:rsidRPr="00662EA5">
        <w:rPr>
          <w:rFonts w:ascii="Times New Roman" w:eastAsia="Times New Roman" w:hAnsi="Times New Roman" w:cs="Times New Roman"/>
          <w:sz w:val="24"/>
          <w:szCs w:val="24"/>
          <w:lang w:eastAsia="pl-PL"/>
        </w:rPr>
        <w:t xml:space="preserve">09331200-0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Dodatkowe kody CPV:</w:t>
      </w:r>
      <w:r w:rsidRPr="00662EA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62EA5" w:rsidRPr="00662EA5" w:rsidTr="00662EA5">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Kod CPV</w:t>
            </w:r>
          </w:p>
        </w:tc>
      </w:tr>
      <w:tr w:rsidR="00662EA5" w:rsidRPr="00662EA5" w:rsidTr="00662EA5">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45261215-4</w:t>
            </w:r>
          </w:p>
        </w:tc>
      </w:tr>
      <w:tr w:rsidR="00662EA5" w:rsidRPr="00662EA5" w:rsidTr="00662EA5">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45311200-2</w:t>
            </w:r>
          </w:p>
        </w:tc>
      </w:tr>
      <w:tr w:rsidR="00662EA5" w:rsidRPr="00662EA5" w:rsidTr="00662EA5">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45315600-4</w:t>
            </w:r>
          </w:p>
        </w:tc>
      </w:tr>
      <w:tr w:rsidR="00662EA5" w:rsidRPr="00662EA5" w:rsidTr="00662EA5">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09300000-2</w:t>
            </w:r>
          </w:p>
        </w:tc>
      </w:tr>
      <w:tr w:rsidR="00662EA5" w:rsidRPr="00662EA5" w:rsidTr="00662EA5">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09330000-1</w:t>
            </w:r>
          </w:p>
        </w:tc>
      </w:tr>
      <w:tr w:rsidR="00662EA5" w:rsidRPr="00662EA5" w:rsidTr="00662EA5">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71320000-7</w:t>
            </w:r>
          </w:p>
        </w:tc>
      </w:tr>
      <w:tr w:rsidR="00662EA5" w:rsidRPr="00662EA5" w:rsidTr="00662EA5">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45300000-0</w:t>
            </w:r>
          </w:p>
        </w:tc>
      </w:tr>
      <w:tr w:rsidR="00662EA5" w:rsidRPr="00662EA5" w:rsidTr="00662EA5">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45400000-1</w:t>
            </w:r>
          </w:p>
        </w:tc>
      </w:tr>
    </w:tbl>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II.6) Całkowita wartość </w:t>
      </w:r>
      <w:proofErr w:type="gramStart"/>
      <w:r w:rsidRPr="00662EA5">
        <w:rPr>
          <w:rFonts w:ascii="Times New Roman" w:eastAsia="Times New Roman" w:hAnsi="Times New Roman" w:cs="Times New Roman"/>
          <w:b/>
          <w:bCs/>
          <w:sz w:val="24"/>
          <w:szCs w:val="24"/>
          <w:lang w:eastAsia="pl-PL"/>
        </w:rPr>
        <w:t xml:space="preserve">zamówienia </w:t>
      </w:r>
      <w:r w:rsidRPr="00662EA5">
        <w:rPr>
          <w:rFonts w:ascii="Times New Roman" w:eastAsia="Times New Roman" w:hAnsi="Times New Roman" w:cs="Times New Roman"/>
          <w:i/>
          <w:iCs/>
          <w:sz w:val="24"/>
          <w:szCs w:val="24"/>
          <w:lang w:eastAsia="pl-PL"/>
        </w:rPr>
        <w:t>(jeżeli</w:t>
      </w:r>
      <w:proofErr w:type="gramEnd"/>
      <w:r w:rsidRPr="00662EA5">
        <w:rPr>
          <w:rFonts w:ascii="Times New Roman" w:eastAsia="Times New Roman" w:hAnsi="Times New Roman" w:cs="Times New Roman"/>
          <w:i/>
          <w:iCs/>
          <w:sz w:val="24"/>
          <w:szCs w:val="24"/>
          <w:lang w:eastAsia="pl-PL"/>
        </w:rPr>
        <w:t xml:space="preserve"> zamawiający podaje informacje o wartości zamówienia)</w:t>
      </w:r>
      <w:r w:rsidRPr="00662EA5">
        <w:rPr>
          <w:rFonts w:ascii="Times New Roman" w:eastAsia="Times New Roman" w:hAnsi="Times New Roman" w:cs="Times New Roman"/>
          <w:sz w:val="24"/>
          <w:szCs w:val="24"/>
          <w:lang w:eastAsia="pl-PL"/>
        </w:rPr>
        <w:t xml:space="preserve">: </w:t>
      </w:r>
      <w:r w:rsidRPr="00662EA5">
        <w:rPr>
          <w:rFonts w:ascii="Times New Roman" w:eastAsia="Times New Roman" w:hAnsi="Times New Roman" w:cs="Times New Roman"/>
          <w:sz w:val="24"/>
          <w:szCs w:val="24"/>
          <w:lang w:eastAsia="pl-PL"/>
        </w:rPr>
        <w:br/>
        <w:t xml:space="preserve">Wartość bez VAT: </w:t>
      </w:r>
      <w:r w:rsidRPr="00662EA5">
        <w:rPr>
          <w:rFonts w:ascii="Times New Roman" w:eastAsia="Times New Roman" w:hAnsi="Times New Roman" w:cs="Times New Roman"/>
          <w:sz w:val="24"/>
          <w:szCs w:val="24"/>
          <w:lang w:eastAsia="pl-PL"/>
        </w:rPr>
        <w:br/>
        <w:t xml:space="preserve">Waluta: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62EA5">
        <w:rPr>
          <w:rFonts w:ascii="Times New Roman" w:eastAsia="Times New Roman" w:hAnsi="Times New Roman" w:cs="Times New Roman"/>
          <w:sz w:val="24"/>
          <w:szCs w:val="24"/>
          <w:lang w:eastAsia="pl-PL"/>
        </w:rPr>
        <w:t xml:space="preserve">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62EA5">
        <w:rPr>
          <w:rFonts w:ascii="Times New Roman" w:eastAsia="Times New Roman" w:hAnsi="Times New Roman" w:cs="Times New Roman"/>
          <w:b/>
          <w:bCs/>
          <w:sz w:val="24"/>
          <w:szCs w:val="24"/>
          <w:lang w:eastAsia="pl-PL"/>
        </w:rPr>
        <w:t>Pzp</w:t>
      </w:r>
      <w:proofErr w:type="spellEnd"/>
      <w:r w:rsidRPr="00662EA5">
        <w:rPr>
          <w:rFonts w:ascii="Times New Roman" w:eastAsia="Times New Roman" w:hAnsi="Times New Roman" w:cs="Times New Roman"/>
          <w:b/>
          <w:bCs/>
          <w:sz w:val="24"/>
          <w:szCs w:val="24"/>
          <w:lang w:eastAsia="pl-PL"/>
        </w:rPr>
        <w:t xml:space="preserve">: </w:t>
      </w:r>
      <w:r w:rsidRPr="00662EA5">
        <w:rPr>
          <w:rFonts w:ascii="Times New Roman" w:eastAsia="Times New Roman" w:hAnsi="Times New Roman" w:cs="Times New Roman"/>
          <w:sz w:val="24"/>
          <w:szCs w:val="24"/>
          <w:lang w:eastAsia="pl-PL"/>
        </w:rPr>
        <w:t xml:space="preserve">Nie </w:t>
      </w:r>
      <w:r w:rsidRPr="00662EA5">
        <w:rPr>
          <w:rFonts w:ascii="Times New Roman" w:eastAsia="Times New Roman" w:hAnsi="Times New Roman" w:cs="Times New Roman"/>
          <w:sz w:val="24"/>
          <w:szCs w:val="24"/>
          <w:lang w:eastAsia="pl-PL"/>
        </w:rPr>
        <w:br/>
        <w:t xml:space="preserve">Określenie przedmiotu, wielkości lub zakresu oraz </w:t>
      </w:r>
      <w:proofErr w:type="gramStart"/>
      <w:r w:rsidRPr="00662EA5">
        <w:rPr>
          <w:rFonts w:ascii="Times New Roman" w:eastAsia="Times New Roman" w:hAnsi="Times New Roman" w:cs="Times New Roman"/>
          <w:sz w:val="24"/>
          <w:szCs w:val="24"/>
          <w:lang w:eastAsia="pl-PL"/>
        </w:rPr>
        <w:t>warunków na jakich</w:t>
      </w:r>
      <w:proofErr w:type="gramEnd"/>
      <w:r w:rsidRPr="00662EA5">
        <w:rPr>
          <w:rFonts w:ascii="Times New Roman" w:eastAsia="Times New Roman" w:hAnsi="Times New Roman" w:cs="Times New Roman"/>
          <w:sz w:val="24"/>
          <w:szCs w:val="24"/>
          <w:lang w:eastAsia="pl-PL"/>
        </w:rPr>
        <w:t xml:space="preserve"> zostaną udzielone zamówienia, o których mowa w art. 67 ust. 1 pkt 6 lub w art. 134 ust. 6 pkt 3 ustawy </w:t>
      </w:r>
      <w:proofErr w:type="spellStart"/>
      <w:r w:rsidRPr="00662EA5">
        <w:rPr>
          <w:rFonts w:ascii="Times New Roman" w:eastAsia="Times New Roman" w:hAnsi="Times New Roman" w:cs="Times New Roman"/>
          <w:sz w:val="24"/>
          <w:szCs w:val="24"/>
          <w:lang w:eastAsia="pl-PL"/>
        </w:rPr>
        <w:t>Pzp</w:t>
      </w:r>
      <w:proofErr w:type="spellEnd"/>
      <w:r w:rsidRPr="00662EA5">
        <w:rPr>
          <w:rFonts w:ascii="Times New Roman" w:eastAsia="Times New Roman" w:hAnsi="Times New Roman" w:cs="Times New Roman"/>
          <w:sz w:val="24"/>
          <w:szCs w:val="24"/>
          <w:lang w:eastAsia="pl-PL"/>
        </w:rPr>
        <w:t xml:space="preserve">: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62EA5">
        <w:rPr>
          <w:rFonts w:ascii="Times New Roman" w:eastAsia="Times New Roman" w:hAnsi="Times New Roman" w:cs="Times New Roman"/>
          <w:sz w:val="24"/>
          <w:szCs w:val="24"/>
          <w:lang w:eastAsia="pl-PL"/>
        </w:rPr>
        <w:t xml:space="preserve"> </w:t>
      </w:r>
      <w:r w:rsidRPr="00662EA5">
        <w:rPr>
          <w:rFonts w:ascii="Times New Roman" w:eastAsia="Times New Roman" w:hAnsi="Times New Roman" w:cs="Times New Roman"/>
          <w:sz w:val="24"/>
          <w:szCs w:val="24"/>
          <w:lang w:eastAsia="pl-PL"/>
        </w:rPr>
        <w:br/>
        <w:t>miesiącach</w:t>
      </w:r>
      <w:proofErr w:type="gramStart"/>
      <w:r w:rsidRPr="00662EA5">
        <w:rPr>
          <w:rFonts w:ascii="Times New Roman" w:eastAsia="Times New Roman" w:hAnsi="Times New Roman" w:cs="Times New Roman"/>
          <w:sz w:val="24"/>
          <w:szCs w:val="24"/>
          <w:lang w:eastAsia="pl-PL"/>
        </w:rPr>
        <w:t>:   </w:t>
      </w:r>
      <w:r w:rsidRPr="00662EA5">
        <w:rPr>
          <w:rFonts w:ascii="Times New Roman" w:eastAsia="Times New Roman" w:hAnsi="Times New Roman" w:cs="Times New Roman"/>
          <w:i/>
          <w:iCs/>
          <w:sz w:val="24"/>
          <w:szCs w:val="24"/>
          <w:lang w:eastAsia="pl-PL"/>
        </w:rPr>
        <w:t xml:space="preserve"> lub</w:t>
      </w:r>
      <w:proofErr w:type="gramEnd"/>
      <w:r w:rsidRPr="00662EA5">
        <w:rPr>
          <w:rFonts w:ascii="Times New Roman" w:eastAsia="Times New Roman" w:hAnsi="Times New Roman" w:cs="Times New Roman"/>
          <w:i/>
          <w:iCs/>
          <w:sz w:val="24"/>
          <w:szCs w:val="24"/>
          <w:lang w:eastAsia="pl-PL"/>
        </w:rPr>
        <w:t xml:space="preserve"> </w:t>
      </w:r>
      <w:r w:rsidRPr="00662EA5">
        <w:rPr>
          <w:rFonts w:ascii="Times New Roman" w:eastAsia="Times New Roman" w:hAnsi="Times New Roman" w:cs="Times New Roman"/>
          <w:b/>
          <w:bCs/>
          <w:sz w:val="24"/>
          <w:szCs w:val="24"/>
          <w:lang w:eastAsia="pl-PL"/>
        </w:rPr>
        <w:t>dniach:</w:t>
      </w:r>
      <w:r w:rsidRPr="00662EA5">
        <w:rPr>
          <w:rFonts w:ascii="Times New Roman" w:eastAsia="Times New Roman" w:hAnsi="Times New Roman" w:cs="Times New Roman"/>
          <w:sz w:val="24"/>
          <w:szCs w:val="24"/>
          <w:lang w:eastAsia="pl-PL"/>
        </w:rPr>
        <w:t xml:space="preserve">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i/>
          <w:iCs/>
          <w:sz w:val="24"/>
          <w:szCs w:val="24"/>
          <w:lang w:eastAsia="pl-PL"/>
        </w:rPr>
        <w:t>lub</w:t>
      </w:r>
      <w:r w:rsidRPr="00662EA5">
        <w:rPr>
          <w:rFonts w:ascii="Times New Roman" w:eastAsia="Times New Roman" w:hAnsi="Times New Roman" w:cs="Times New Roman"/>
          <w:sz w:val="24"/>
          <w:szCs w:val="24"/>
          <w:lang w:eastAsia="pl-PL"/>
        </w:rPr>
        <w:t xml:space="preserve">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data rozpoczęcia: </w:t>
      </w:r>
      <w:r w:rsidRPr="00662EA5">
        <w:rPr>
          <w:rFonts w:ascii="Times New Roman" w:eastAsia="Times New Roman" w:hAnsi="Times New Roman" w:cs="Times New Roman"/>
          <w:sz w:val="24"/>
          <w:szCs w:val="24"/>
          <w:lang w:eastAsia="pl-PL"/>
        </w:rPr>
        <w:t> </w:t>
      </w:r>
      <w:r w:rsidRPr="00662EA5">
        <w:rPr>
          <w:rFonts w:ascii="Times New Roman" w:eastAsia="Times New Roman" w:hAnsi="Times New Roman" w:cs="Times New Roman"/>
          <w:i/>
          <w:iCs/>
          <w:sz w:val="24"/>
          <w:szCs w:val="24"/>
          <w:lang w:eastAsia="pl-PL"/>
        </w:rPr>
        <w:t xml:space="preserve"> lub </w:t>
      </w:r>
      <w:r w:rsidRPr="00662EA5">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62EA5" w:rsidRPr="00662EA5" w:rsidTr="00662EA5">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Data zakończenia</w:t>
            </w:r>
          </w:p>
        </w:tc>
      </w:tr>
      <w:tr w:rsidR="00662EA5" w:rsidRPr="00662EA5" w:rsidTr="00662EA5">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2020-10-30</w:t>
            </w:r>
          </w:p>
        </w:tc>
      </w:tr>
    </w:tbl>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II.9) Informacje dodatkowe: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b/>
          <w:bCs/>
          <w:sz w:val="24"/>
          <w:szCs w:val="24"/>
          <w:lang w:eastAsia="pl-PL"/>
        </w:rPr>
        <w:t xml:space="preserve">III.1) WARUNKI UDZIAŁU W POSTĘPOWANIU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62EA5">
        <w:rPr>
          <w:rFonts w:ascii="Times New Roman" w:eastAsia="Times New Roman" w:hAnsi="Times New Roman" w:cs="Times New Roman"/>
          <w:sz w:val="24"/>
          <w:szCs w:val="24"/>
          <w:lang w:eastAsia="pl-PL"/>
        </w:rPr>
        <w:t xml:space="preserve"> </w:t>
      </w:r>
      <w:r w:rsidRPr="00662EA5">
        <w:rPr>
          <w:rFonts w:ascii="Times New Roman" w:eastAsia="Times New Roman" w:hAnsi="Times New Roman" w:cs="Times New Roman"/>
          <w:sz w:val="24"/>
          <w:szCs w:val="24"/>
          <w:lang w:eastAsia="pl-PL"/>
        </w:rPr>
        <w:br/>
        <w:t xml:space="preserve">Określenie warunków: Zamawiający nie określa warunku udziału w postępowaniu dotyczący kompetencji lub uprawnień do prowadzenia określonej działalności zawodowej </w:t>
      </w:r>
      <w:r w:rsidRPr="00662EA5">
        <w:rPr>
          <w:rFonts w:ascii="Times New Roman" w:eastAsia="Times New Roman" w:hAnsi="Times New Roman" w:cs="Times New Roman"/>
          <w:sz w:val="24"/>
          <w:szCs w:val="24"/>
          <w:lang w:eastAsia="pl-PL"/>
        </w:rPr>
        <w:br/>
        <w:t xml:space="preserve">Informacje dodatkowe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III.1.2) Sytuacja finansowa lub ekonomiczna </w:t>
      </w:r>
      <w:r w:rsidRPr="00662EA5">
        <w:rPr>
          <w:rFonts w:ascii="Times New Roman" w:eastAsia="Times New Roman" w:hAnsi="Times New Roman" w:cs="Times New Roman"/>
          <w:sz w:val="24"/>
          <w:szCs w:val="24"/>
          <w:lang w:eastAsia="pl-PL"/>
        </w:rPr>
        <w:br/>
        <w:t xml:space="preserve">Określenie warunków: Zamawiający nie określa warunku udziału w postępowaniu dotyczący </w:t>
      </w:r>
      <w:r w:rsidRPr="00662EA5">
        <w:rPr>
          <w:rFonts w:ascii="Times New Roman" w:eastAsia="Times New Roman" w:hAnsi="Times New Roman" w:cs="Times New Roman"/>
          <w:sz w:val="24"/>
          <w:szCs w:val="24"/>
          <w:lang w:eastAsia="pl-PL"/>
        </w:rPr>
        <w:lastRenderedPageBreak/>
        <w:t xml:space="preserve">sytuacji ekonomicznej lub finansowej </w:t>
      </w:r>
      <w:r w:rsidRPr="00662EA5">
        <w:rPr>
          <w:rFonts w:ascii="Times New Roman" w:eastAsia="Times New Roman" w:hAnsi="Times New Roman" w:cs="Times New Roman"/>
          <w:sz w:val="24"/>
          <w:szCs w:val="24"/>
          <w:lang w:eastAsia="pl-PL"/>
        </w:rPr>
        <w:br/>
        <w:t xml:space="preserve">Informacje dodatkowe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III.1.3) Zdolność techniczna lub zawodowa </w:t>
      </w:r>
      <w:r w:rsidRPr="00662EA5">
        <w:rPr>
          <w:rFonts w:ascii="Times New Roman" w:eastAsia="Times New Roman" w:hAnsi="Times New Roman" w:cs="Times New Roman"/>
          <w:sz w:val="24"/>
          <w:szCs w:val="24"/>
          <w:lang w:eastAsia="pl-PL"/>
        </w:rPr>
        <w:br/>
        <w:t xml:space="preserve">Określenie warunków: Wykonawca spełni warunek dotyczący zdolności technicznej i zawodowej, jeżeli wykaże, że: a) wykonał (zakończył) w okresie ostatnich 3 lat przed upływem terminu składania ofert, a jeżeli okres prowadzenia działalności jest krótszy - w tym okresie, co najmniej 2 zadania polegające na dostawie instalacji fotowoltaicznej wraz z montażem o mocy - min. 20 </w:t>
      </w:r>
      <w:proofErr w:type="spellStart"/>
      <w:r w:rsidRPr="00662EA5">
        <w:rPr>
          <w:rFonts w:ascii="Times New Roman" w:eastAsia="Times New Roman" w:hAnsi="Times New Roman" w:cs="Times New Roman"/>
          <w:sz w:val="24"/>
          <w:szCs w:val="24"/>
          <w:lang w:eastAsia="pl-PL"/>
        </w:rPr>
        <w:t>kWp</w:t>
      </w:r>
      <w:proofErr w:type="spellEnd"/>
      <w:r w:rsidRPr="00662EA5">
        <w:rPr>
          <w:rFonts w:ascii="Times New Roman" w:eastAsia="Times New Roman" w:hAnsi="Times New Roman" w:cs="Times New Roman"/>
          <w:sz w:val="24"/>
          <w:szCs w:val="24"/>
          <w:lang w:eastAsia="pl-PL"/>
        </w:rPr>
        <w:t xml:space="preserve"> każda w zakresie części 1-4; - min. 5 </w:t>
      </w:r>
      <w:proofErr w:type="spellStart"/>
      <w:r w:rsidRPr="00662EA5">
        <w:rPr>
          <w:rFonts w:ascii="Times New Roman" w:eastAsia="Times New Roman" w:hAnsi="Times New Roman" w:cs="Times New Roman"/>
          <w:sz w:val="24"/>
          <w:szCs w:val="24"/>
          <w:lang w:eastAsia="pl-PL"/>
        </w:rPr>
        <w:t>kWp</w:t>
      </w:r>
      <w:proofErr w:type="spellEnd"/>
      <w:r w:rsidRPr="00662EA5">
        <w:rPr>
          <w:rFonts w:ascii="Times New Roman" w:eastAsia="Times New Roman" w:hAnsi="Times New Roman" w:cs="Times New Roman"/>
          <w:sz w:val="24"/>
          <w:szCs w:val="24"/>
          <w:lang w:eastAsia="pl-PL"/>
        </w:rPr>
        <w:t xml:space="preserve"> każda w zakresie cz. 5 Przez zadanie zamawiający rozumie pojedynczą umowę lub jedno zlecenie wykonane w ramach umowy, w przypadku, gdy umowa obejmowała kilka zleceń. Warunek ten ma spełniać samodzielnie Wykonawca lub samodzielnie jeden z konsorcjantów lub samodzielnie jeden podmiot udostępniający zasoby wiedzy i doświadczenia - doświadczenie w/w podmiotów nie sumuje się. b) dysponuje następującymi osobami skierowanymi przez wykonawcę do realizacji zamówienia publicznego, legitymującymi się kwalifikacjami odpowiednimi do stanowisk, jakie zostaną im powierzone: - 1 osoba posiadająca uprawnienia budowlane w specjalności </w:t>
      </w:r>
      <w:proofErr w:type="spellStart"/>
      <w:r w:rsidRPr="00662EA5">
        <w:rPr>
          <w:rFonts w:ascii="Times New Roman" w:eastAsia="Times New Roman" w:hAnsi="Times New Roman" w:cs="Times New Roman"/>
          <w:sz w:val="24"/>
          <w:szCs w:val="24"/>
          <w:lang w:eastAsia="pl-PL"/>
        </w:rPr>
        <w:t>konstrukcyjno</w:t>
      </w:r>
      <w:proofErr w:type="spellEnd"/>
      <w:r w:rsidRPr="00662EA5">
        <w:rPr>
          <w:rFonts w:ascii="Times New Roman" w:eastAsia="Times New Roman" w:hAnsi="Times New Roman" w:cs="Times New Roman"/>
          <w:sz w:val="24"/>
          <w:szCs w:val="24"/>
          <w:lang w:eastAsia="pl-PL"/>
        </w:rPr>
        <w:t xml:space="preserve"> – budowlanej, bez ograniczeń do projektowania, - 1 osoba posiadająca uprawnienia budowlane w specjalności instalacyjnej w zakresie sieci, instalacji i urządzeń elektrycznych i elektroenergetycznych bez ograniczeń do projektowania - 1 osoba posiadająca uprawnienia certyfikowanego instalatora OZE </w:t>
      </w:r>
      <w:proofErr w:type="gramStart"/>
      <w:r w:rsidRPr="00662EA5">
        <w:rPr>
          <w:rFonts w:ascii="Times New Roman" w:eastAsia="Times New Roman" w:hAnsi="Times New Roman" w:cs="Times New Roman"/>
          <w:sz w:val="24"/>
          <w:szCs w:val="24"/>
          <w:lang w:eastAsia="pl-PL"/>
        </w:rPr>
        <w:t>wraz z co</w:t>
      </w:r>
      <w:proofErr w:type="gramEnd"/>
      <w:r w:rsidRPr="00662EA5">
        <w:rPr>
          <w:rFonts w:ascii="Times New Roman" w:eastAsia="Times New Roman" w:hAnsi="Times New Roman" w:cs="Times New Roman"/>
          <w:sz w:val="24"/>
          <w:szCs w:val="24"/>
          <w:lang w:eastAsia="pl-PL"/>
        </w:rPr>
        <w:t xml:space="preserve"> najmniej 3 letnim doświadczeniem zawodowym W przypadku Wykonawców wspólnie ubiegających się o zamówienie warunek ten należy spełnić łącznie. </w:t>
      </w:r>
      <w:r w:rsidRPr="00662EA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62EA5">
        <w:rPr>
          <w:rFonts w:ascii="Times New Roman" w:eastAsia="Times New Roman" w:hAnsi="Times New Roman" w:cs="Times New Roman"/>
          <w:sz w:val="24"/>
          <w:szCs w:val="24"/>
          <w:lang w:eastAsia="pl-PL"/>
        </w:rPr>
        <w:br/>
        <w:t xml:space="preserve">Informacje dodatkowe: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b/>
          <w:bCs/>
          <w:sz w:val="24"/>
          <w:szCs w:val="24"/>
          <w:lang w:eastAsia="pl-PL"/>
        </w:rPr>
        <w:t xml:space="preserve">III.2) PODSTAWY WYKLUCZENIA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62EA5">
        <w:rPr>
          <w:rFonts w:ascii="Times New Roman" w:eastAsia="Times New Roman" w:hAnsi="Times New Roman" w:cs="Times New Roman"/>
          <w:b/>
          <w:bCs/>
          <w:sz w:val="24"/>
          <w:szCs w:val="24"/>
          <w:lang w:eastAsia="pl-PL"/>
        </w:rPr>
        <w:t>Pzp</w:t>
      </w:r>
      <w:proofErr w:type="spellEnd"/>
      <w:r w:rsidRPr="00662EA5">
        <w:rPr>
          <w:rFonts w:ascii="Times New Roman" w:eastAsia="Times New Roman" w:hAnsi="Times New Roman" w:cs="Times New Roman"/>
          <w:sz w:val="24"/>
          <w:szCs w:val="24"/>
          <w:lang w:eastAsia="pl-PL"/>
        </w:rPr>
        <w:t xml:space="preserve">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62EA5">
        <w:rPr>
          <w:rFonts w:ascii="Times New Roman" w:eastAsia="Times New Roman" w:hAnsi="Times New Roman" w:cs="Times New Roman"/>
          <w:b/>
          <w:bCs/>
          <w:sz w:val="24"/>
          <w:szCs w:val="24"/>
          <w:lang w:eastAsia="pl-PL"/>
        </w:rPr>
        <w:t>Pzp</w:t>
      </w:r>
      <w:proofErr w:type="spellEnd"/>
      <w:r w:rsidRPr="00662EA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62EA5">
        <w:rPr>
          <w:rFonts w:ascii="Times New Roman" w:eastAsia="Times New Roman" w:hAnsi="Times New Roman" w:cs="Times New Roman"/>
          <w:sz w:val="24"/>
          <w:szCs w:val="24"/>
          <w:lang w:eastAsia="pl-PL"/>
        </w:rPr>
        <w:t>Pzp</w:t>
      </w:r>
      <w:proofErr w:type="spellEnd"/>
      <w:r w:rsidRPr="00662EA5">
        <w:rPr>
          <w:rFonts w:ascii="Times New Roman" w:eastAsia="Times New Roman" w:hAnsi="Times New Roman" w:cs="Times New Roman"/>
          <w:sz w:val="24"/>
          <w:szCs w:val="24"/>
          <w:lang w:eastAsia="pl-PL"/>
        </w:rPr>
        <w:t xml:space="preserve">)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62EA5">
        <w:rPr>
          <w:rFonts w:ascii="Times New Roman" w:eastAsia="Times New Roman" w:hAnsi="Times New Roman" w:cs="Times New Roman"/>
          <w:sz w:val="24"/>
          <w:szCs w:val="24"/>
          <w:lang w:eastAsia="pl-PL"/>
        </w:rPr>
        <w:t>Pzp</w:t>
      </w:r>
      <w:proofErr w:type="spellEnd"/>
      <w:r w:rsidRPr="00662EA5">
        <w:rPr>
          <w:rFonts w:ascii="Times New Roman" w:eastAsia="Times New Roman" w:hAnsi="Times New Roman" w:cs="Times New Roman"/>
          <w:sz w:val="24"/>
          <w:szCs w:val="24"/>
          <w:lang w:eastAsia="pl-PL"/>
        </w:rPr>
        <w:t xml:space="preserve">)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62EA5">
        <w:rPr>
          <w:rFonts w:ascii="Times New Roman" w:eastAsia="Times New Roman" w:hAnsi="Times New Roman" w:cs="Times New Roman"/>
          <w:sz w:val="24"/>
          <w:szCs w:val="24"/>
          <w:lang w:eastAsia="pl-PL"/>
        </w:rPr>
        <w:br/>
        <w:t xml:space="preserve">Tak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Oświadczenie o spełnianiu kryteriów selekcji </w:t>
      </w:r>
      <w:r w:rsidRPr="00662EA5">
        <w:rPr>
          <w:rFonts w:ascii="Times New Roman" w:eastAsia="Times New Roman" w:hAnsi="Times New Roman" w:cs="Times New Roman"/>
          <w:sz w:val="24"/>
          <w:szCs w:val="24"/>
          <w:lang w:eastAsia="pl-PL"/>
        </w:rPr>
        <w:br/>
        <w:t xml:space="preserve">Nie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b/>
          <w:bCs/>
          <w:sz w:val="24"/>
          <w:szCs w:val="24"/>
          <w:lang w:eastAsia="pl-PL"/>
        </w:rPr>
        <w:t xml:space="preserve">III.4) WYKAZ OŚWIADCZEŃ LUB </w:t>
      </w:r>
      <w:proofErr w:type="gramStart"/>
      <w:r w:rsidRPr="00662EA5">
        <w:rPr>
          <w:rFonts w:ascii="Times New Roman" w:eastAsia="Times New Roman" w:hAnsi="Times New Roman" w:cs="Times New Roman"/>
          <w:b/>
          <w:bCs/>
          <w:sz w:val="24"/>
          <w:szCs w:val="24"/>
          <w:lang w:eastAsia="pl-PL"/>
        </w:rPr>
        <w:t xml:space="preserve">DOKUMENTÓW , </w:t>
      </w:r>
      <w:proofErr w:type="gramEnd"/>
      <w:r w:rsidRPr="00662EA5">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lastRenderedPageBreak/>
        <w:t xml:space="preserve">1. W celu potwierdzenia braku podstaw wykluczenia wykonawcy z udziału w postępowaniu zamawiający żąda następujących dokumentów: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t>
      </w:r>
      <w:proofErr w:type="gramStart"/>
      <w:r w:rsidRPr="00662EA5">
        <w:rPr>
          <w:rFonts w:ascii="Times New Roman" w:eastAsia="Times New Roman" w:hAnsi="Times New Roman" w:cs="Times New Roman"/>
          <w:sz w:val="24"/>
          <w:szCs w:val="24"/>
          <w:lang w:eastAsia="pl-PL"/>
        </w:rPr>
        <w:t>wykonawca</w:t>
      </w:r>
      <w:proofErr w:type="gramEnd"/>
      <w:r w:rsidRPr="00662EA5">
        <w:rPr>
          <w:rFonts w:ascii="Times New Roman" w:eastAsia="Times New Roman" w:hAnsi="Times New Roman" w:cs="Times New Roman"/>
          <w:sz w:val="24"/>
          <w:szCs w:val="24"/>
          <w:lang w:eastAsia="pl-PL"/>
        </w:rPr>
        <w:t xml:space="preserve">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662EA5">
        <w:rPr>
          <w:rFonts w:ascii="Times New Roman" w:eastAsia="Times New Roman" w:hAnsi="Times New Roman" w:cs="Times New Roman"/>
          <w:sz w:val="24"/>
          <w:szCs w:val="24"/>
          <w:lang w:eastAsia="pl-PL"/>
        </w:rPr>
        <w:t>Pzp</w:t>
      </w:r>
      <w:proofErr w:type="spellEnd"/>
      <w:r w:rsidRPr="00662EA5">
        <w:rPr>
          <w:rFonts w:ascii="Times New Roman" w:eastAsia="Times New Roman" w:hAnsi="Times New Roman" w:cs="Times New Roman"/>
          <w:sz w:val="24"/>
          <w:szCs w:val="24"/>
          <w:lang w:eastAsia="pl-PL"/>
        </w:rPr>
        <w:t xml:space="preserve">; 4) informacja z Krajowego Rejestru Karnego w zakresie określonym w art. 24 ust. 1 pkt 13, 14 i 21 ustawy oraz odnośnie skazania za wykroczenie na karę aresztu, wystawionej nie wcześniej niż 6 miesięcy przed upływem terminu składania ofert; 5) oświadczenie wykonawcy o braku wydania wobec niego prawomocnego wyroku sądu lub ostatecznej decyzji administracyjnej o zaleganiu z uiszczeniem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6) oświadczenie Wykonawcy o braku orzeczenia wobec niego tytułem środka zapobiegawczego zakazu ubiegania się o </w:t>
      </w:r>
      <w:proofErr w:type="gramStart"/>
      <w:r w:rsidRPr="00662EA5">
        <w:rPr>
          <w:rFonts w:ascii="Times New Roman" w:eastAsia="Times New Roman" w:hAnsi="Times New Roman" w:cs="Times New Roman"/>
          <w:sz w:val="24"/>
          <w:szCs w:val="24"/>
          <w:lang w:eastAsia="pl-PL"/>
        </w:rPr>
        <w:t>zamówienie</w:t>
      </w:r>
      <w:proofErr w:type="gramEnd"/>
      <w:r w:rsidRPr="00662EA5">
        <w:rPr>
          <w:rFonts w:ascii="Times New Roman" w:eastAsia="Times New Roman" w:hAnsi="Times New Roman" w:cs="Times New Roman"/>
          <w:sz w:val="24"/>
          <w:szCs w:val="24"/>
          <w:lang w:eastAsia="pl-PL"/>
        </w:rPr>
        <w:t xml:space="preserve"> publiczne; 7) oświadczenie wykonawcy o niezaleganiu z opłacaniem podatków i opłat lokalnych, o których mowa w ustawie z dnia 12 stycznia 1991 r. O podatkach i opłatach lokalnych (Dz. U. </w:t>
      </w:r>
      <w:proofErr w:type="gramStart"/>
      <w:r w:rsidRPr="00662EA5">
        <w:rPr>
          <w:rFonts w:ascii="Times New Roman" w:eastAsia="Times New Roman" w:hAnsi="Times New Roman" w:cs="Times New Roman"/>
          <w:sz w:val="24"/>
          <w:szCs w:val="24"/>
          <w:lang w:eastAsia="pl-PL"/>
        </w:rPr>
        <w:t>z</w:t>
      </w:r>
      <w:proofErr w:type="gramEnd"/>
      <w:r w:rsidRPr="00662EA5">
        <w:rPr>
          <w:rFonts w:ascii="Times New Roman" w:eastAsia="Times New Roman" w:hAnsi="Times New Roman" w:cs="Times New Roman"/>
          <w:sz w:val="24"/>
          <w:szCs w:val="24"/>
          <w:lang w:eastAsia="pl-PL"/>
        </w:rPr>
        <w:t xml:space="preserve"> 2019 r., poz. 1170); 8)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Uwaga! Wykonawca samodzielnie przygotowuje treść oświadczenia nr 5, 6 i 7. 2. Zamawiający żąda od wykonawcy, który polega na zdolnościach lub sytuacji innych podmiotów na zasadach określonych w art. 22a </w:t>
      </w:r>
      <w:proofErr w:type="spellStart"/>
      <w:r w:rsidRPr="00662EA5">
        <w:rPr>
          <w:rFonts w:ascii="Times New Roman" w:eastAsia="Times New Roman" w:hAnsi="Times New Roman" w:cs="Times New Roman"/>
          <w:sz w:val="24"/>
          <w:szCs w:val="24"/>
          <w:lang w:eastAsia="pl-PL"/>
        </w:rPr>
        <w:t>Pzp</w:t>
      </w:r>
      <w:proofErr w:type="spellEnd"/>
      <w:r w:rsidRPr="00662EA5">
        <w:rPr>
          <w:rFonts w:ascii="Times New Roman" w:eastAsia="Times New Roman" w:hAnsi="Times New Roman" w:cs="Times New Roman"/>
          <w:sz w:val="24"/>
          <w:szCs w:val="24"/>
          <w:lang w:eastAsia="pl-PL"/>
        </w:rPr>
        <w:t xml:space="preserve">, przedstawienia w odniesieniu do tych podmiotów dokumentów wymienionych w Części VII ust. 1 pkt 1-7 SIWZ 3. W przypadku wykonawców składających wspólnie ofertę dokumenty, o których mowa w ust.1 składają wszyscy wykonawcy.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b/>
          <w:bCs/>
          <w:sz w:val="24"/>
          <w:szCs w:val="24"/>
          <w:lang w:eastAsia="pl-PL"/>
        </w:rPr>
        <w:t>III.5.1) W ZAKRESIE SPEŁNIANIA WARUNKÓW UDZIAŁU W POSTĘPOWANIU:</w:t>
      </w:r>
      <w:r w:rsidRPr="00662EA5">
        <w:rPr>
          <w:rFonts w:ascii="Times New Roman" w:eastAsia="Times New Roman" w:hAnsi="Times New Roman" w:cs="Times New Roman"/>
          <w:sz w:val="24"/>
          <w:szCs w:val="24"/>
          <w:lang w:eastAsia="pl-PL"/>
        </w:rPr>
        <w:t xml:space="preserve"> </w:t>
      </w:r>
      <w:r w:rsidRPr="00662EA5">
        <w:rPr>
          <w:rFonts w:ascii="Times New Roman" w:eastAsia="Times New Roman" w:hAnsi="Times New Roman" w:cs="Times New Roman"/>
          <w:sz w:val="24"/>
          <w:szCs w:val="24"/>
          <w:lang w:eastAsia="pl-PL"/>
        </w:rPr>
        <w:br/>
        <w:t xml:space="preserve">W celu potwierdzenia spełniania przez Wykonawcę warunków udziału w postępowaniu Zamawiający żąda następujących dokumentów: 1) Wykazu dostaw wykonanych nie wcześniej niż w okresie ostatnich 3 lat przed upływem terminu składania ofert, a jeżeli okres prowadzenia działalności jest krótszy – w tym okresie, wraz z podaniem ich wartości, </w:t>
      </w:r>
      <w:r w:rsidRPr="00662EA5">
        <w:rPr>
          <w:rFonts w:ascii="Times New Roman" w:eastAsia="Times New Roman" w:hAnsi="Times New Roman" w:cs="Times New Roman"/>
          <w:sz w:val="24"/>
          <w:szCs w:val="24"/>
          <w:lang w:eastAsia="pl-PL"/>
        </w:rPr>
        <w:lastRenderedPageBreak/>
        <w:t xml:space="preserve">przedmiotu, daty, miejsca wykonania i podmiotów, na </w:t>
      </w:r>
      <w:proofErr w:type="gramStart"/>
      <w:r w:rsidRPr="00662EA5">
        <w:rPr>
          <w:rFonts w:ascii="Times New Roman" w:eastAsia="Times New Roman" w:hAnsi="Times New Roman" w:cs="Times New Roman"/>
          <w:sz w:val="24"/>
          <w:szCs w:val="24"/>
          <w:lang w:eastAsia="pl-PL"/>
        </w:rPr>
        <w:t>rzecz których</w:t>
      </w:r>
      <w:proofErr w:type="gramEnd"/>
      <w:r w:rsidRPr="00662EA5">
        <w:rPr>
          <w:rFonts w:ascii="Times New Roman" w:eastAsia="Times New Roman" w:hAnsi="Times New Roman" w:cs="Times New Roman"/>
          <w:sz w:val="24"/>
          <w:szCs w:val="24"/>
          <w:lang w:eastAsia="pl-PL"/>
        </w:rPr>
        <w:t xml:space="preserve"> zostały wykonane, z załączeniem dowodów określających czy te dostawy zostały wykonane należycie, przy czym dowodami, o których mowa, są referencje bądź inne dokumenty wystawione przez podmiot, na rzecz którego dostawy były wykonywane, a w przypadku świadczeń okresowych lub ciągłych są </w:t>
      </w:r>
      <w:proofErr w:type="gramStart"/>
      <w:r w:rsidRPr="00662EA5">
        <w:rPr>
          <w:rFonts w:ascii="Times New Roman" w:eastAsia="Times New Roman" w:hAnsi="Times New Roman" w:cs="Times New Roman"/>
          <w:sz w:val="24"/>
          <w:szCs w:val="24"/>
          <w:lang w:eastAsia="pl-PL"/>
        </w:rPr>
        <w:t>wykonywane</w:t>
      </w:r>
      <w:proofErr w:type="gramEnd"/>
      <w:r w:rsidRPr="00662EA5">
        <w:rPr>
          <w:rFonts w:ascii="Times New Roman" w:eastAsia="Times New Roman" w:hAnsi="Times New Roman" w:cs="Times New Roman"/>
          <w:sz w:val="24"/>
          <w:szCs w:val="24"/>
          <w:lang w:eastAsia="pl-PL"/>
        </w:rPr>
        <w:t xml:space="preserve">, a jeżeli z uzasadnionej przyczyny o obiektywnym charakterze wykonawca nie jest w stanie uzyskać tych dokumentów – oświadczenie wykonawcy – wzór załącznik nr 5 do SIWZ; 2) 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wzór załącznik nr 6 do SIWZ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III.5.2) W ZAKRESIE KRYTERIÓW SELEKCJI:</w:t>
      </w:r>
      <w:r w:rsidRPr="00662EA5">
        <w:rPr>
          <w:rFonts w:ascii="Times New Roman" w:eastAsia="Times New Roman" w:hAnsi="Times New Roman" w:cs="Times New Roman"/>
          <w:sz w:val="24"/>
          <w:szCs w:val="24"/>
          <w:lang w:eastAsia="pl-PL"/>
        </w:rPr>
        <w:t xml:space="preserve"> </w:t>
      </w:r>
      <w:r w:rsidRPr="00662EA5">
        <w:rPr>
          <w:rFonts w:ascii="Times New Roman" w:eastAsia="Times New Roman" w:hAnsi="Times New Roman" w:cs="Times New Roman"/>
          <w:sz w:val="24"/>
          <w:szCs w:val="24"/>
          <w:lang w:eastAsia="pl-PL"/>
        </w:rPr>
        <w:br/>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b/>
          <w:bCs/>
          <w:sz w:val="24"/>
          <w:szCs w:val="24"/>
          <w:lang w:eastAsia="pl-PL"/>
        </w:rPr>
        <w:t xml:space="preserve">III.7) INNE DOKUMENTY </w:t>
      </w:r>
      <w:proofErr w:type="gramStart"/>
      <w:r w:rsidRPr="00662EA5">
        <w:rPr>
          <w:rFonts w:ascii="Times New Roman" w:eastAsia="Times New Roman" w:hAnsi="Times New Roman" w:cs="Times New Roman"/>
          <w:b/>
          <w:bCs/>
          <w:sz w:val="24"/>
          <w:szCs w:val="24"/>
          <w:lang w:eastAsia="pl-PL"/>
        </w:rPr>
        <w:t>NIE WYMIENIONE</w:t>
      </w:r>
      <w:proofErr w:type="gramEnd"/>
      <w:r w:rsidRPr="00662EA5">
        <w:rPr>
          <w:rFonts w:ascii="Times New Roman" w:eastAsia="Times New Roman" w:hAnsi="Times New Roman" w:cs="Times New Roman"/>
          <w:b/>
          <w:bCs/>
          <w:sz w:val="24"/>
          <w:szCs w:val="24"/>
          <w:lang w:eastAsia="pl-PL"/>
        </w:rPr>
        <w:t xml:space="preserve"> W pkt III.3) - III.6)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 xml:space="preserve">1. W celu wstępnego potwierdzenia, że wykonawca nie podlega wykluczeniu z postępowania oraz spełnia warunki udziału w postępowaniu do oferty każdy wykonawca musi dołączyć aktualne na dzień składania ofert oświadczenia w zakresie wskazanym w załącznikach nr 2 i 3 do SIWZ 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 Części VI SIWZ. 3. W przypadku wspólnego ubiegania się o zamówienie przez wykonawców, oświadczenie składa każdy z wykonawców wspólnie ubiegających się o zamówienie. Oświadczenie te musi potwierdzać spełnianie warunków udziału w postępowaniu oraz brak podstaw wykluczenia w zakresie, w którym każdy z wykonawców wykazuje spełnianie warunków udziału w postępowaniu oraz brak podstaw wykluczenia. 4. Oprócz oświadczeń, o których mowa w pkt. 1 wykonawca do oferty zobowiązany jest załączyć m.in: 4.1. formularz oferty - załącznik nr 1 do SIWZ wraz z załącznikiem nr 1 do formularza ofertowego 4.2. </w:t>
      </w:r>
      <w:proofErr w:type="gramStart"/>
      <w:r w:rsidRPr="00662EA5">
        <w:rPr>
          <w:rFonts w:ascii="Times New Roman" w:eastAsia="Times New Roman" w:hAnsi="Times New Roman" w:cs="Times New Roman"/>
          <w:sz w:val="24"/>
          <w:szCs w:val="24"/>
          <w:lang w:eastAsia="pl-PL"/>
        </w:rPr>
        <w:t>pełnomocnictwo</w:t>
      </w:r>
      <w:proofErr w:type="gramEnd"/>
      <w:r w:rsidRPr="00662EA5">
        <w:rPr>
          <w:rFonts w:ascii="Times New Roman" w:eastAsia="Times New Roman" w:hAnsi="Times New Roman" w:cs="Times New Roman"/>
          <w:sz w:val="24"/>
          <w:szCs w:val="24"/>
          <w:lang w:eastAsia="pl-PL"/>
        </w:rPr>
        <w:t xml:space="preserve"> do reprezentowania wykonawcy w przypadku wykonawców składających ofertę wspólną 4.3. zobowiązanie do udostępnienia zasobów podmiotu trzeciego, jeżeli wykonawca w toku postępowania na takie zasoby powołuje </w:t>
      </w:r>
      <w:proofErr w:type="gramStart"/>
      <w:r w:rsidRPr="00662EA5">
        <w:rPr>
          <w:rFonts w:ascii="Times New Roman" w:eastAsia="Times New Roman" w:hAnsi="Times New Roman" w:cs="Times New Roman"/>
          <w:sz w:val="24"/>
          <w:szCs w:val="24"/>
          <w:lang w:eastAsia="pl-PL"/>
        </w:rPr>
        <w:t>się (jeżeli</w:t>
      </w:r>
      <w:proofErr w:type="gramEnd"/>
      <w:r w:rsidRPr="00662EA5">
        <w:rPr>
          <w:rFonts w:ascii="Times New Roman" w:eastAsia="Times New Roman" w:hAnsi="Times New Roman" w:cs="Times New Roman"/>
          <w:sz w:val="24"/>
          <w:szCs w:val="24"/>
          <w:lang w:eastAsia="pl-PL"/>
        </w:rPr>
        <w:t xml:space="preserve"> dotyczy) 4.4. </w:t>
      </w:r>
      <w:proofErr w:type="gramStart"/>
      <w:r w:rsidRPr="00662EA5">
        <w:rPr>
          <w:rFonts w:ascii="Times New Roman" w:eastAsia="Times New Roman" w:hAnsi="Times New Roman" w:cs="Times New Roman"/>
          <w:sz w:val="24"/>
          <w:szCs w:val="24"/>
          <w:lang w:eastAsia="pl-PL"/>
        </w:rPr>
        <w:t>dokumenty</w:t>
      </w:r>
      <w:proofErr w:type="gramEnd"/>
      <w:r w:rsidRPr="00662EA5">
        <w:rPr>
          <w:rFonts w:ascii="Times New Roman" w:eastAsia="Times New Roman" w:hAnsi="Times New Roman" w:cs="Times New Roman"/>
          <w:sz w:val="24"/>
          <w:szCs w:val="24"/>
          <w:lang w:eastAsia="pl-PL"/>
        </w:rPr>
        <w:t xml:space="preserve">, o których mowa w Cz. IV ust. 3 pkt. 3.10. SIWZ 5. Zgodnie z art. 24 ust. 11 </w:t>
      </w:r>
      <w:proofErr w:type="spellStart"/>
      <w:r w:rsidRPr="00662EA5">
        <w:rPr>
          <w:rFonts w:ascii="Times New Roman" w:eastAsia="Times New Roman" w:hAnsi="Times New Roman" w:cs="Times New Roman"/>
          <w:sz w:val="24"/>
          <w:szCs w:val="24"/>
          <w:lang w:eastAsia="pl-PL"/>
        </w:rPr>
        <w:t>Pzp</w:t>
      </w:r>
      <w:proofErr w:type="spellEnd"/>
      <w:r w:rsidRPr="00662EA5">
        <w:rPr>
          <w:rFonts w:ascii="Times New Roman" w:eastAsia="Times New Roman" w:hAnsi="Times New Roman" w:cs="Times New Roman"/>
          <w:sz w:val="24"/>
          <w:szCs w:val="24"/>
          <w:lang w:eastAsia="pl-PL"/>
        </w:rPr>
        <w:t xml:space="preserve"> wykonawca, w terminie 3 dni od zamieszczenia na stronie internetowej informacji, o których mowa w art. 86 ust. 5 </w:t>
      </w:r>
      <w:proofErr w:type="spellStart"/>
      <w:r w:rsidRPr="00662EA5">
        <w:rPr>
          <w:rFonts w:ascii="Times New Roman" w:eastAsia="Times New Roman" w:hAnsi="Times New Roman" w:cs="Times New Roman"/>
          <w:sz w:val="24"/>
          <w:szCs w:val="24"/>
          <w:lang w:eastAsia="pl-PL"/>
        </w:rPr>
        <w:t>Pzp</w:t>
      </w:r>
      <w:proofErr w:type="spellEnd"/>
      <w:r w:rsidRPr="00662EA5">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w:t>
      </w:r>
      <w:proofErr w:type="spellStart"/>
      <w:r w:rsidRPr="00662EA5">
        <w:rPr>
          <w:rFonts w:ascii="Times New Roman" w:eastAsia="Times New Roman" w:hAnsi="Times New Roman" w:cs="Times New Roman"/>
          <w:sz w:val="24"/>
          <w:szCs w:val="24"/>
          <w:lang w:eastAsia="pl-PL"/>
        </w:rPr>
        <w:t>Pzp</w:t>
      </w:r>
      <w:proofErr w:type="spellEnd"/>
      <w:r w:rsidRPr="00662EA5">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4 do SIWZ. W przypadku wykonawców składających wspólnie ofertę oświadczenie o przynależności lub braku przynależności do grupy kapitałowej składa każdy z wykonawców wspólnie ubiegających się o zamówienie. Uwaga! Załącznika nr 4 nie należy załączać do oferty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u w:val="single"/>
          <w:lang w:eastAsia="pl-PL"/>
        </w:rPr>
        <w:t xml:space="preserve">SEKCJA IV: PROCEDURA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b/>
          <w:bCs/>
          <w:sz w:val="24"/>
          <w:szCs w:val="24"/>
          <w:lang w:eastAsia="pl-PL"/>
        </w:rPr>
        <w:lastRenderedPageBreak/>
        <w:t xml:space="preserve">IV.1) OPIS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IV.1.1) Tryb udzielenia zamówienia: </w:t>
      </w:r>
      <w:r w:rsidRPr="00662EA5">
        <w:rPr>
          <w:rFonts w:ascii="Times New Roman" w:eastAsia="Times New Roman" w:hAnsi="Times New Roman" w:cs="Times New Roman"/>
          <w:sz w:val="24"/>
          <w:szCs w:val="24"/>
          <w:lang w:eastAsia="pl-PL"/>
        </w:rPr>
        <w:t xml:space="preserve">Przetarg nieograniczony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IV.1.2) Zamawiający żąda wniesienia wadium:</w:t>
      </w:r>
      <w:r w:rsidRPr="00662EA5">
        <w:rPr>
          <w:rFonts w:ascii="Times New Roman" w:eastAsia="Times New Roman" w:hAnsi="Times New Roman" w:cs="Times New Roman"/>
          <w:sz w:val="24"/>
          <w:szCs w:val="24"/>
          <w:lang w:eastAsia="pl-PL"/>
        </w:rPr>
        <w:t xml:space="preserve">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 xml:space="preserve">Tak </w:t>
      </w:r>
      <w:r w:rsidRPr="00662EA5">
        <w:rPr>
          <w:rFonts w:ascii="Times New Roman" w:eastAsia="Times New Roman" w:hAnsi="Times New Roman" w:cs="Times New Roman"/>
          <w:sz w:val="24"/>
          <w:szCs w:val="24"/>
          <w:lang w:eastAsia="pl-PL"/>
        </w:rPr>
        <w:br/>
        <w:t xml:space="preserve">Informacja na temat wadium </w:t>
      </w:r>
      <w:r w:rsidRPr="00662EA5">
        <w:rPr>
          <w:rFonts w:ascii="Times New Roman" w:eastAsia="Times New Roman" w:hAnsi="Times New Roman" w:cs="Times New Roman"/>
          <w:sz w:val="24"/>
          <w:szCs w:val="24"/>
          <w:lang w:eastAsia="pl-PL"/>
        </w:rPr>
        <w:br/>
        <w:t xml:space="preserve">Ustala się wadium w wysokości: Część 1 - 3.000,00 Zł Część 2 - 4.000,00 </w:t>
      </w:r>
      <w:proofErr w:type="gramStart"/>
      <w:r w:rsidRPr="00662EA5">
        <w:rPr>
          <w:rFonts w:ascii="Times New Roman" w:eastAsia="Times New Roman" w:hAnsi="Times New Roman" w:cs="Times New Roman"/>
          <w:sz w:val="24"/>
          <w:szCs w:val="24"/>
          <w:lang w:eastAsia="pl-PL"/>
        </w:rPr>
        <w:t>zł</w:t>
      </w:r>
      <w:proofErr w:type="gramEnd"/>
      <w:r w:rsidRPr="00662EA5">
        <w:rPr>
          <w:rFonts w:ascii="Times New Roman" w:eastAsia="Times New Roman" w:hAnsi="Times New Roman" w:cs="Times New Roman"/>
          <w:sz w:val="24"/>
          <w:szCs w:val="24"/>
          <w:lang w:eastAsia="pl-PL"/>
        </w:rPr>
        <w:t xml:space="preserve"> Część 3 - 7.000,00 </w:t>
      </w:r>
      <w:proofErr w:type="gramStart"/>
      <w:r w:rsidRPr="00662EA5">
        <w:rPr>
          <w:rFonts w:ascii="Times New Roman" w:eastAsia="Times New Roman" w:hAnsi="Times New Roman" w:cs="Times New Roman"/>
          <w:sz w:val="24"/>
          <w:szCs w:val="24"/>
          <w:lang w:eastAsia="pl-PL"/>
        </w:rPr>
        <w:t>zł</w:t>
      </w:r>
      <w:proofErr w:type="gramEnd"/>
      <w:r w:rsidRPr="00662EA5">
        <w:rPr>
          <w:rFonts w:ascii="Times New Roman" w:eastAsia="Times New Roman" w:hAnsi="Times New Roman" w:cs="Times New Roman"/>
          <w:sz w:val="24"/>
          <w:szCs w:val="24"/>
          <w:lang w:eastAsia="pl-PL"/>
        </w:rPr>
        <w:t xml:space="preserve"> Część 4 – 3.000,00 </w:t>
      </w:r>
      <w:proofErr w:type="gramStart"/>
      <w:r w:rsidRPr="00662EA5">
        <w:rPr>
          <w:rFonts w:ascii="Times New Roman" w:eastAsia="Times New Roman" w:hAnsi="Times New Roman" w:cs="Times New Roman"/>
          <w:sz w:val="24"/>
          <w:szCs w:val="24"/>
          <w:lang w:eastAsia="pl-PL"/>
        </w:rPr>
        <w:t>zł</w:t>
      </w:r>
      <w:proofErr w:type="gramEnd"/>
      <w:r w:rsidRPr="00662EA5">
        <w:rPr>
          <w:rFonts w:ascii="Times New Roman" w:eastAsia="Times New Roman" w:hAnsi="Times New Roman" w:cs="Times New Roman"/>
          <w:sz w:val="24"/>
          <w:szCs w:val="24"/>
          <w:lang w:eastAsia="pl-PL"/>
        </w:rPr>
        <w:t xml:space="preserve"> Część 5 - 5.000,00 </w:t>
      </w:r>
      <w:proofErr w:type="gramStart"/>
      <w:r w:rsidRPr="00662EA5">
        <w:rPr>
          <w:rFonts w:ascii="Times New Roman" w:eastAsia="Times New Roman" w:hAnsi="Times New Roman" w:cs="Times New Roman"/>
          <w:sz w:val="24"/>
          <w:szCs w:val="24"/>
          <w:lang w:eastAsia="pl-PL"/>
        </w:rPr>
        <w:t>zł</w:t>
      </w:r>
      <w:proofErr w:type="gramEnd"/>
      <w:r w:rsidRPr="00662EA5">
        <w:rPr>
          <w:rFonts w:ascii="Times New Roman" w:eastAsia="Times New Roman" w:hAnsi="Times New Roman" w:cs="Times New Roman"/>
          <w:sz w:val="24"/>
          <w:szCs w:val="24"/>
          <w:lang w:eastAsia="pl-PL"/>
        </w:rPr>
        <w:t xml:space="preserve">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IV.1.3) Przewiduje się udzielenie zaliczek na poczet wykonania zamówienia:</w:t>
      </w:r>
      <w:r w:rsidRPr="00662EA5">
        <w:rPr>
          <w:rFonts w:ascii="Times New Roman" w:eastAsia="Times New Roman" w:hAnsi="Times New Roman" w:cs="Times New Roman"/>
          <w:sz w:val="24"/>
          <w:szCs w:val="24"/>
          <w:lang w:eastAsia="pl-PL"/>
        </w:rPr>
        <w:t xml:space="preserve">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 xml:space="preserve">Nie </w:t>
      </w:r>
      <w:r w:rsidRPr="00662EA5">
        <w:rPr>
          <w:rFonts w:ascii="Times New Roman" w:eastAsia="Times New Roman" w:hAnsi="Times New Roman" w:cs="Times New Roman"/>
          <w:sz w:val="24"/>
          <w:szCs w:val="24"/>
          <w:lang w:eastAsia="pl-PL"/>
        </w:rPr>
        <w:br/>
        <w:t xml:space="preserve">Należy podać informacje na temat udzielania zaliczek: </w:t>
      </w:r>
      <w:r w:rsidRPr="00662EA5">
        <w:rPr>
          <w:rFonts w:ascii="Times New Roman" w:eastAsia="Times New Roman" w:hAnsi="Times New Roman" w:cs="Times New Roman"/>
          <w:sz w:val="24"/>
          <w:szCs w:val="24"/>
          <w:lang w:eastAsia="pl-PL"/>
        </w:rPr>
        <w:br/>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 xml:space="preserve">Nie </w:t>
      </w:r>
      <w:r w:rsidRPr="00662EA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62EA5">
        <w:rPr>
          <w:rFonts w:ascii="Times New Roman" w:eastAsia="Times New Roman" w:hAnsi="Times New Roman" w:cs="Times New Roman"/>
          <w:sz w:val="24"/>
          <w:szCs w:val="24"/>
          <w:lang w:eastAsia="pl-PL"/>
        </w:rPr>
        <w:br/>
        <w:t xml:space="preserve">Nie </w:t>
      </w:r>
      <w:r w:rsidRPr="00662EA5">
        <w:rPr>
          <w:rFonts w:ascii="Times New Roman" w:eastAsia="Times New Roman" w:hAnsi="Times New Roman" w:cs="Times New Roman"/>
          <w:sz w:val="24"/>
          <w:szCs w:val="24"/>
          <w:lang w:eastAsia="pl-PL"/>
        </w:rPr>
        <w:br/>
        <w:t xml:space="preserve">Informacje dodatkowe: </w:t>
      </w:r>
      <w:r w:rsidRPr="00662EA5">
        <w:rPr>
          <w:rFonts w:ascii="Times New Roman" w:eastAsia="Times New Roman" w:hAnsi="Times New Roman" w:cs="Times New Roman"/>
          <w:sz w:val="24"/>
          <w:szCs w:val="24"/>
          <w:lang w:eastAsia="pl-PL"/>
        </w:rPr>
        <w:br/>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IV.1.5.) Wymaga się złożenia oferty wariantowej: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 xml:space="preserve">Nie </w:t>
      </w:r>
      <w:r w:rsidRPr="00662EA5">
        <w:rPr>
          <w:rFonts w:ascii="Times New Roman" w:eastAsia="Times New Roman" w:hAnsi="Times New Roman" w:cs="Times New Roman"/>
          <w:sz w:val="24"/>
          <w:szCs w:val="24"/>
          <w:lang w:eastAsia="pl-PL"/>
        </w:rPr>
        <w:br/>
        <w:t xml:space="preserve">Dopuszcza się złożenie oferty wariantowej </w:t>
      </w:r>
      <w:r w:rsidRPr="00662EA5">
        <w:rPr>
          <w:rFonts w:ascii="Times New Roman" w:eastAsia="Times New Roman" w:hAnsi="Times New Roman" w:cs="Times New Roman"/>
          <w:sz w:val="24"/>
          <w:szCs w:val="24"/>
          <w:lang w:eastAsia="pl-PL"/>
        </w:rPr>
        <w:br/>
        <w:t xml:space="preserve">Nie </w:t>
      </w:r>
      <w:r w:rsidRPr="00662EA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62EA5">
        <w:rPr>
          <w:rFonts w:ascii="Times New Roman" w:eastAsia="Times New Roman" w:hAnsi="Times New Roman" w:cs="Times New Roman"/>
          <w:sz w:val="24"/>
          <w:szCs w:val="24"/>
          <w:lang w:eastAsia="pl-PL"/>
        </w:rPr>
        <w:br/>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 xml:space="preserve">Liczba wykonawców   </w:t>
      </w:r>
      <w:r w:rsidRPr="00662EA5">
        <w:rPr>
          <w:rFonts w:ascii="Times New Roman" w:eastAsia="Times New Roman" w:hAnsi="Times New Roman" w:cs="Times New Roman"/>
          <w:sz w:val="24"/>
          <w:szCs w:val="24"/>
          <w:lang w:eastAsia="pl-PL"/>
        </w:rPr>
        <w:br/>
        <w:t xml:space="preserve">Przewidywana minimalna liczba wykonawców </w:t>
      </w:r>
      <w:r w:rsidRPr="00662EA5">
        <w:rPr>
          <w:rFonts w:ascii="Times New Roman" w:eastAsia="Times New Roman" w:hAnsi="Times New Roman" w:cs="Times New Roman"/>
          <w:sz w:val="24"/>
          <w:szCs w:val="24"/>
          <w:lang w:eastAsia="pl-PL"/>
        </w:rPr>
        <w:br/>
        <w:t xml:space="preserve">Maksymalna liczba wykonawców   </w:t>
      </w:r>
      <w:r w:rsidRPr="00662EA5">
        <w:rPr>
          <w:rFonts w:ascii="Times New Roman" w:eastAsia="Times New Roman" w:hAnsi="Times New Roman" w:cs="Times New Roman"/>
          <w:sz w:val="24"/>
          <w:szCs w:val="24"/>
          <w:lang w:eastAsia="pl-PL"/>
        </w:rPr>
        <w:br/>
        <w:t xml:space="preserve">Kryteria selekcji wykonawców: </w:t>
      </w:r>
      <w:r w:rsidRPr="00662EA5">
        <w:rPr>
          <w:rFonts w:ascii="Times New Roman" w:eastAsia="Times New Roman" w:hAnsi="Times New Roman" w:cs="Times New Roman"/>
          <w:sz w:val="24"/>
          <w:szCs w:val="24"/>
          <w:lang w:eastAsia="pl-PL"/>
        </w:rPr>
        <w:br/>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IV.1.7) Informacje na temat umowy ramowej lub dynamicznego systemu zakupów: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 xml:space="preserve">Umowa ramowa będzie zawarta: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t xml:space="preserve">Czy przewiduje się ograniczenie liczby uczestników umowy ramowej: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t xml:space="preserve">Przewidziana maksymalna liczba uczestników umowy ramowej: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t xml:space="preserve">Informacje dodatkowe: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t xml:space="preserve">Zamówienie obejmuje ustanowienie dynamicznego systemu zakupów: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lastRenderedPageBreak/>
        <w:br/>
        <w:t xml:space="preserve">Adres strony internetowej, na której będą zamieszczone dodatkowe informacje dotyczące dynamicznego systemu zakupów: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t xml:space="preserve">Informacje dodatkowe: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62EA5">
        <w:rPr>
          <w:rFonts w:ascii="Times New Roman" w:eastAsia="Times New Roman" w:hAnsi="Times New Roman" w:cs="Times New Roman"/>
          <w:sz w:val="24"/>
          <w:szCs w:val="24"/>
          <w:lang w:eastAsia="pl-PL"/>
        </w:rPr>
        <w:br/>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IV.1.8) Aukcja elektroniczna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Przewidziane jest przeprowadzenie aukcji elektronicznej </w:t>
      </w:r>
      <w:r w:rsidRPr="00662EA5">
        <w:rPr>
          <w:rFonts w:ascii="Times New Roman" w:eastAsia="Times New Roman" w:hAnsi="Times New Roman" w:cs="Times New Roman"/>
          <w:i/>
          <w:iCs/>
          <w:sz w:val="24"/>
          <w:szCs w:val="24"/>
          <w:lang w:eastAsia="pl-PL"/>
        </w:rPr>
        <w:t xml:space="preserve">(przetarg nieograniczony, przetarg ograniczony, negocjacje z ogłoszeniem) </w:t>
      </w:r>
      <w:r w:rsidRPr="00662EA5">
        <w:rPr>
          <w:rFonts w:ascii="Times New Roman" w:eastAsia="Times New Roman" w:hAnsi="Times New Roman" w:cs="Times New Roman"/>
          <w:sz w:val="24"/>
          <w:szCs w:val="24"/>
          <w:lang w:eastAsia="pl-PL"/>
        </w:rPr>
        <w:br/>
        <w:t xml:space="preserve">Należy podać adres strony internetowej, na której aukcja będzie prowadzona: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Przewiduje się </w:t>
      </w:r>
      <w:proofErr w:type="gramStart"/>
      <w:r w:rsidRPr="00662EA5">
        <w:rPr>
          <w:rFonts w:ascii="Times New Roman" w:eastAsia="Times New Roman" w:hAnsi="Times New Roman" w:cs="Times New Roman"/>
          <w:b/>
          <w:bCs/>
          <w:sz w:val="24"/>
          <w:szCs w:val="24"/>
          <w:lang w:eastAsia="pl-PL"/>
        </w:rPr>
        <w:t>ograniczenia co</w:t>
      </w:r>
      <w:proofErr w:type="gramEnd"/>
      <w:r w:rsidRPr="00662EA5">
        <w:rPr>
          <w:rFonts w:ascii="Times New Roman" w:eastAsia="Times New Roman" w:hAnsi="Times New Roman" w:cs="Times New Roman"/>
          <w:b/>
          <w:bCs/>
          <w:sz w:val="24"/>
          <w:szCs w:val="24"/>
          <w:lang w:eastAsia="pl-PL"/>
        </w:rPr>
        <w:t xml:space="preserve"> do przedstawionych wartości, wynikające z opisu przedmiotu zamówienia:</w:t>
      </w:r>
      <w:r w:rsidRPr="00662EA5">
        <w:rPr>
          <w:rFonts w:ascii="Times New Roman" w:eastAsia="Times New Roman" w:hAnsi="Times New Roman" w:cs="Times New Roman"/>
          <w:sz w:val="24"/>
          <w:szCs w:val="24"/>
          <w:lang w:eastAsia="pl-PL"/>
        </w:rPr>
        <w:t xml:space="preserve">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62EA5">
        <w:rPr>
          <w:rFonts w:ascii="Times New Roman" w:eastAsia="Times New Roman" w:hAnsi="Times New Roman" w:cs="Times New Roman"/>
          <w:sz w:val="24"/>
          <w:szCs w:val="24"/>
          <w:lang w:eastAsia="pl-PL"/>
        </w:rPr>
        <w:br/>
        <w:t xml:space="preserve">Informacje dotyczące przebiegu aukcji elektronicznej: </w:t>
      </w:r>
      <w:r w:rsidRPr="00662EA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62EA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w:t>
      </w:r>
      <w:proofErr w:type="gramStart"/>
      <w:r w:rsidRPr="00662EA5">
        <w:rPr>
          <w:rFonts w:ascii="Times New Roman" w:eastAsia="Times New Roman" w:hAnsi="Times New Roman" w:cs="Times New Roman"/>
          <w:sz w:val="24"/>
          <w:szCs w:val="24"/>
          <w:lang w:eastAsia="pl-PL"/>
        </w:rPr>
        <w:t>połączeń</w:t>
      </w:r>
      <w:proofErr w:type="gramEnd"/>
      <w:r w:rsidRPr="00662EA5">
        <w:rPr>
          <w:rFonts w:ascii="Times New Roman" w:eastAsia="Times New Roman" w:hAnsi="Times New Roman" w:cs="Times New Roman"/>
          <w:sz w:val="24"/>
          <w:szCs w:val="24"/>
          <w:lang w:eastAsia="pl-PL"/>
        </w:rPr>
        <w:t xml:space="preserve">: </w:t>
      </w:r>
      <w:r w:rsidRPr="00662EA5">
        <w:rPr>
          <w:rFonts w:ascii="Times New Roman" w:eastAsia="Times New Roman" w:hAnsi="Times New Roman" w:cs="Times New Roman"/>
          <w:sz w:val="24"/>
          <w:szCs w:val="24"/>
          <w:lang w:eastAsia="pl-PL"/>
        </w:rPr>
        <w:br/>
        <w:t xml:space="preserve">Wymagania dotyczące rejestracji i identyfikacji wykonawców w aukcji elektronicznej: </w:t>
      </w:r>
      <w:r w:rsidRPr="00662EA5">
        <w:rPr>
          <w:rFonts w:ascii="Times New Roman" w:eastAsia="Times New Roman" w:hAnsi="Times New Roman" w:cs="Times New Roman"/>
          <w:sz w:val="24"/>
          <w:szCs w:val="24"/>
          <w:lang w:eastAsia="pl-PL"/>
        </w:rPr>
        <w:br/>
        <w:t xml:space="preserve">Informacje o liczbie etapów aukcji elektronicznej i czasie ich trwania: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br/>
        <w:t xml:space="preserve">Czas trwania: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62EA5">
        <w:rPr>
          <w:rFonts w:ascii="Times New Roman" w:eastAsia="Times New Roman" w:hAnsi="Times New Roman" w:cs="Times New Roman"/>
          <w:sz w:val="24"/>
          <w:szCs w:val="24"/>
          <w:lang w:eastAsia="pl-PL"/>
        </w:rPr>
        <w:br/>
        <w:t xml:space="preserve">Warunki zamknięcia aukcji elektronicznej: </w:t>
      </w:r>
      <w:r w:rsidRPr="00662EA5">
        <w:rPr>
          <w:rFonts w:ascii="Times New Roman" w:eastAsia="Times New Roman" w:hAnsi="Times New Roman" w:cs="Times New Roman"/>
          <w:sz w:val="24"/>
          <w:szCs w:val="24"/>
          <w:lang w:eastAsia="pl-PL"/>
        </w:rPr>
        <w:br/>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IV.2) KRYTERIA OCENY OFERT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IV.2.1) Kryteria oceny ofert: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IV.2.2) Kryteria</w:t>
      </w:r>
      <w:r w:rsidRPr="00662EA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662EA5" w:rsidRPr="00662EA5" w:rsidTr="00662EA5">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Znaczenie</w:t>
            </w:r>
          </w:p>
        </w:tc>
      </w:tr>
      <w:tr w:rsidR="00662EA5" w:rsidRPr="00662EA5" w:rsidTr="00662EA5">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proofErr w:type="gramStart"/>
            <w:r w:rsidRPr="00662EA5">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60,00</w:t>
            </w:r>
          </w:p>
        </w:tc>
      </w:tr>
      <w:tr w:rsidR="00662EA5" w:rsidRPr="00662EA5" w:rsidTr="00662EA5">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proofErr w:type="gramStart"/>
            <w:r w:rsidRPr="00662EA5">
              <w:rPr>
                <w:rFonts w:ascii="Times New Roman" w:eastAsia="Times New Roman" w:hAnsi="Times New Roman" w:cs="Times New Roman"/>
                <w:sz w:val="24"/>
                <w:szCs w:val="24"/>
                <w:lang w:eastAsia="pl-PL"/>
              </w:rPr>
              <w:t>termin</w:t>
            </w:r>
            <w:proofErr w:type="gramEnd"/>
            <w:r w:rsidRPr="00662EA5">
              <w:rPr>
                <w:rFonts w:ascii="Times New Roman" w:eastAsia="Times New Roman" w:hAnsi="Times New Roman" w:cs="Times New Roman"/>
                <w:sz w:val="24"/>
                <w:szCs w:val="24"/>
                <w:lang w:eastAsia="pl-PL"/>
              </w:rPr>
              <w:t xml:space="preserv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40,00</w:t>
            </w:r>
          </w:p>
        </w:tc>
      </w:tr>
    </w:tbl>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62EA5">
        <w:rPr>
          <w:rFonts w:ascii="Times New Roman" w:eastAsia="Times New Roman" w:hAnsi="Times New Roman" w:cs="Times New Roman"/>
          <w:b/>
          <w:bCs/>
          <w:sz w:val="24"/>
          <w:szCs w:val="24"/>
          <w:lang w:eastAsia="pl-PL"/>
        </w:rPr>
        <w:t>Pzp</w:t>
      </w:r>
      <w:proofErr w:type="spellEnd"/>
      <w:r w:rsidRPr="00662EA5">
        <w:rPr>
          <w:rFonts w:ascii="Times New Roman" w:eastAsia="Times New Roman" w:hAnsi="Times New Roman" w:cs="Times New Roman"/>
          <w:b/>
          <w:bCs/>
          <w:sz w:val="24"/>
          <w:szCs w:val="24"/>
          <w:lang w:eastAsia="pl-PL"/>
        </w:rPr>
        <w:t xml:space="preserve"> </w:t>
      </w:r>
      <w:r w:rsidRPr="00662EA5">
        <w:rPr>
          <w:rFonts w:ascii="Times New Roman" w:eastAsia="Times New Roman" w:hAnsi="Times New Roman" w:cs="Times New Roman"/>
          <w:sz w:val="24"/>
          <w:szCs w:val="24"/>
          <w:lang w:eastAsia="pl-PL"/>
        </w:rPr>
        <w:t xml:space="preserve">(przetarg nieograniczony) </w:t>
      </w:r>
      <w:r w:rsidRPr="00662EA5">
        <w:rPr>
          <w:rFonts w:ascii="Times New Roman" w:eastAsia="Times New Roman" w:hAnsi="Times New Roman" w:cs="Times New Roman"/>
          <w:sz w:val="24"/>
          <w:szCs w:val="24"/>
          <w:lang w:eastAsia="pl-PL"/>
        </w:rPr>
        <w:br/>
        <w:t xml:space="preserve">Tak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IV.3) Negocjacje z ogłoszeniem, dialog konkurencyjny, partnerstwo innowacyjne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lastRenderedPageBreak/>
        <w:t>IV.3.1) Informacje na temat negocjacji z ogłoszeniem</w:t>
      </w:r>
      <w:r w:rsidRPr="00662EA5">
        <w:rPr>
          <w:rFonts w:ascii="Times New Roman" w:eastAsia="Times New Roman" w:hAnsi="Times New Roman" w:cs="Times New Roman"/>
          <w:sz w:val="24"/>
          <w:szCs w:val="24"/>
          <w:lang w:eastAsia="pl-PL"/>
        </w:rPr>
        <w:t xml:space="preserve"> </w:t>
      </w:r>
      <w:r w:rsidRPr="00662EA5">
        <w:rPr>
          <w:rFonts w:ascii="Times New Roman" w:eastAsia="Times New Roman" w:hAnsi="Times New Roman" w:cs="Times New Roman"/>
          <w:sz w:val="24"/>
          <w:szCs w:val="24"/>
          <w:lang w:eastAsia="pl-PL"/>
        </w:rPr>
        <w:br/>
        <w:t xml:space="preserve">Minimalne wymagania, które muszą spełniać wszystkie oferty: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62EA5">
        <w:rPr>
          <w:rFonts w:ascii="Times New Roman" w:eastAsia="Times New Roman" w:hAnsi="Times New Roman" w:cs="Times New Roman"/>
          <w:sz w:val="24"/>
          <w:szCs w:val="24"/>
          <w:lang w:eastAsia="pl-PL"/>
        </w:rPr>
        <w:br/>
        <w:t xml:space="preserve">Przewidziany jest podział negocjacji na etapy w celu ograniczenia liczby ofert: </w:t>
      </w:r>
      <w:r w:rsidRPr="00662EA5">
        <w:rPr>
          <w:rFonts w:ascii="Times New Roman" w:eastAsia="Times New Roman" w:hAnsi="Times New Roman" w:cs="Times New Roman"/>
          <w:sz w:val="24"/>
          <w:szCs w:val="24"/>
          <w:lang w:eastAsia="pl-PL"/>
        </w:rPr>
        <w:br/>
        <w:t xml:space="preserve">Należy podać informacje na temat etapów negocjacji (w tym liczbę etapów):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t xml:space="preserve">Informacje dodatkowe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IV.3.2) Informacje na temat dialogu konkurencyjnego</w:t>
      </w:r>
      <w:r w:rsidRPr="00662EA5">
        <w:rPr>
          <w:rFonts w:ascii="Times New Roman" w:eastAsia="Times New Roman" w:hAnsi="Times New Roman" w:cs="Times New Roman"/>
          <w:sz w:val="24"/>
          <w:szCs w:val="24"/>
          <w:lang w:eastAsia="pl-PL"/>
        </w:rPr>
        <w:t xml:space="preserve"> </w:t>
      </w:r>
      <w:r w:rsidRPr="00662EA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t xml:space="preserve">Wstępny harmonogram postępowania: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t xml:space="preserve">Podział dialogu na etapy w celu ograniczenia liczby rozwiązań: </w:t>
      </w:r>
      <w:r w:rsidRPr="00662EA5">
        <w:rPr>
          <w:rFonts w:ascii="Times New Roman" w:eastAsia="Times New Roman" w:hAnsi="Times New Roman" w:cs="Times New Roman"/>
          <w:sz w:val="24"/>
          <w:szCs w:val="24"/>
          <w:lang w:eastAsia="pl-PL"/>
        </w:rPr>
        <w:br/>
        <w:t xml:space="preserve">Należy podać informacje na temat etapów dialogu: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t xml:space="preserve">Informacje dodatkowe: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IV.3.3) Informacje na temat partnerstwa innowacyjnego</w:t>
      </w:r>
      <w:r w:rsidRPr="00662EA5">
        <w:rPr>
          <w:rFonts w:ascii="Times New Roman" w:eastAsia="Times New Roman" w:hAnsi="Times New Roman" w:cs="Times New Roman"/>
          <w:sz w:val="24"/>
          <w:szCs w:val="24"/>
          <w:lang w:eastAsia="pl-PL"/>
        </w:rPr>
        <w:t xml:space="preserve"> </w:t>
      </w:r>
      <w:r w:rsidRPr="00662EA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t xml:space="preserve">Informacje dodatkowe: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IV.4) Licytacja elektroniczna </w:t>
      </w:r>
      <w:r w:rsidRPr="00662EA5">
        <w:rPr>
          <w:rFonts w:ascii="Times New Roman" w:eastAsia="Times New Roman" w:hAnsi="Times New Roman" w:cs="Times New Roman"/>
          <w:sz w:val="24"/>
          <w:szCs w:val="24"/>
          <w:lang w:eastAsia="pl-PL"/>
        </w:rPr>
        <w:br/>
        <w:t xml:space="preserve">Adres strony internetowej, na której będzie prowadzona licytacja elektroniczna: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 xml:space="preserve">Informacje o liczbie etapów licytacji elektronicznej i czasie ich trwania: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 xml:space="preserve">Czas trwania: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662EA5">
        <w:rPr>
          <w:rFonts w:ascii="Times New Roman" w:eastAsia="Times New Roman" w:hAnsi="Times New Roman" w:cs="Times New Roman"/>
          <w:sz w:val="24"/>
          <w:szCs w:val="24"/>
          <w:lang w:eastAsia="pl-PL"/>
        </w:rPr>
        <w:br/>
        <w:t xml:space="preserve">Data: godzina: </w:t>
      </w:r>
      <w:r w:rsidRPr="00662EA5">
        <w:rPr>
          <w:rFonts w:ascii="Times New Roman" w:eastAsia="Times New Roman" w:hAnsi="Times New Roman" w:cs="Times New Roman"/>
          <w:sz w:val="24"/>
          <w:szCs w:val="24"/>
          <w:lang w:eastAsia="pl-PL"/>
        </w:rPr>
        <w:br/>
        <w:t xml:space="preserve">Termin otwarcia licytacji elektronicznej: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 xml:space="preserve">Termin i warunki zamknięcia licytacji elektronicznej: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br/>
        <w:t xml:space="preserve">Wymagania dotyczące zabezpieczenia należytego wykonania umowy: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br/>
        <w:t xml:space="preserve">Informacje dodatkowe: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b/>
          <w:bCs/>
          <w:sz w:val="24"/>
          <w:szCs w:val="24"/>
          <w:lang w:eastAsia="pl-PL"/>
        </w:rPr>
        <w:t>IV.5) ZMIANA UMOWY</w:t>
      </w:r>
      <w:r w:rsidRPr="00662EA5">
        <w:rPr>
          <w:rFonts w:ascii="Times New Roman" w:eastAsia="Times New Roman" w:hAnsi="Times New Roman" w:cs="Times New Roman"/>
          <w:sz w:val="24"/>
          <w:szCs w:val="24"/>
          <w:lang w:eastAsia="pl-PL"/>
        </w:rPr>
        <w:t xml:space="preserve">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662EA5">
        <w:rPr>
          <w:rFonts w:ascii="Times New Roman" w:eastAsia="Times New Roman" w:hAnsi="Times New Roman" w:cs="Times New Roman"/>
          <w:b/>
          <w:bCs/>
          <w:sz w:val="24"/>
          <w:szCs w:val="24"/>
          <w:lang w:eastAsia="pl-PL"/>
        </w:rPr>
        <w:t>podstawie której</w:t>
      </w:r>
      <w:proofErr w:type="gramEnd"/>
      <w:r w:rsidRPr="00662EA5">
        <w:rPr>
          <w:rFonts w:ascii="Times New Roman" w:eastAsia="Times New Roman" w:hAnsi="Times New Roman" w:cs="Times New Roman"/>
          <w:b/>
          <w:bCs/>
          <w:sz w:val="24"/>
          <w:szCs w:val="24"/>
          <w:lang w:eastAsia="pl-PL"/>
        </w:rPr>
        <w:t xml:space="preserve"> dokonano wyboru wykonawcy:</w:t>
      </w:r>
      <w:r w:rsidRPr="00662EA5">
        <w:rPr>
          <w:rFonts w:ascii="Times New Roman" w:eastAsia="Times New Roman" w:hAnsi="Times New Roman" w:cs="Times New Roman"/>
          <w:sz w:val="24"/>
          <w:szCs w:val="24"/>
          <w:lang w:eastAsia="pl-PL"/>
        </w:rPr>
        <w:t xml:space="preserve"> Tak </w:t>
      </w:r>
      <w:r w:rsidRPr="00662EA5">
        <w:rPr>
          <w:rFonts w:ascii="Times New Roman" w:eastAsia="Times New Roman" w:hAnsi="Times New Roman" w:cs="Times New Roman"/>
          <w:sz w:val="24"/>
          <w:szCs w:val="24"/>
          <w:lang w:eastAsia="pl-PL"/>
        </w:rPr>
        <w:br/>
        <w:t xml:space="preserve">Należy wskazać zakres, charakter zmian oraz warunki wprowadzenia zmian: </w:t>
      </w:r>
      <w:r w:rsidRPr="00662EA5">
        <w:rPr>
          <w:rFonts w:ascii="Times New Roman" w:eastAsia="Times New Roman" w:hAnsi="Times New Roman" w:cs="Times New Roman"/>
          <w:sz w:val="24"/>
          <w:szCs w:val="24"/>
          <w:lang w:eastAsia="pl-PL"/>
        </w:rPr>
        <w:br/>
        <w:t xml:space="preserve">1. Zakazuje się zmian postanowień zawartej umowy w stosunku do treści oferty, na </w:t>
      </w:r>
      <w:proofErr w:type="gramStart"/>
      <w:r w:rsidRPr="00662EA5">
        <w:rPr>
          <w:rFonts w:ascii="Times New Roman" w:eastAsia="Times New Roman" w:hAnsi="Times New Roman" w:cs="Times New Roman"/>
          <w:sz w:val="24"/>
          <w:szCs w:val="24"/>
          <w:lang w:eastAsia="pl-PL"/>
        </w:rPr>
        <w:t>podstawie której</w:t>
      </w:r>
      <w:proofErr w:type="gramEnd"/>
      <w:r w:rsidRPr="00662EA5">
        <w:rPr>
          <w:rFonts w:ascii="Times New Roman" w:eastAsia="Times New Roman" w:hAnsi="Times New Roman" w:cs="Times New Roman"/>
          <w:sz w:val="24"/>
          <w:szCs w:val="24"/>
          <w:lang w:eastAsia="pl-PL"/>
        </w:rPr>
        <w:t xml:space="preserve"> dokonano wyboru Wykonawcy, za wyjątkiem niżej określonych możliwości i warunków dokonania takiej zmiany: a) Zamawiający przewiduje możliwość zmiany terminu wykonania przedmiotu umowy, jeżeli dochowanie terminu określonego w umowie jest niemożliwe z uwagi na: 1) siłę wyższą lub inne okoliczności niezależne od Wykonawcy, lub których Wykonawca przy zachowaniu należytej staranności nie był w stanie uniknąć lub przewidzieć, jak również inne przeszkody lub utrudnienia w wykonywaniu przedmiotu umowy spowodowane przez osoby trzecie, 2) siłę wyższą lub inne okoliczności niezależne od Zamawiającego, w tym takie, których Zamawiający przy zachowaniu należytej staranności </w:t>
      </w:r>
      <w:proofErr w:type="gramStart"/>
      <w:r w:rsidRPr="00662EA5">
        <w:rPr>
          <w:rFonts w:ascii="Times New Roman" w:eastAsia="Times New Roman" w:hAnsi="Times New Roman" w:cs="Times New Roman"/>
          <w:sz w:val="24"/>
          <w:szCs w:val="24"/>
          <w:lang w:eastAsia="pl-PL"/>
        </w:rPr>
        <w:t>nie</w:t>
      </w:r>
      <w:proofErr w:type="gramEnd"/>
      <w:r w:rsidRPr="00662EA5">
        <w:rPr>
          <w:rFonts w:ascii="Times New Roman" w:eastAsia="Times New Roman" w:hAnsi="Times New Roman" w:cs="Times New Roman"/>
          <w:sz w:val="24"/>
          <w:szCs w:val="24"/>
          <w:lang w:eastAsia="pl-PL"/>
        </w:rPr>
        <w:t xml:space="preserve"> był w stanie uniknąć lub przewidzieć; 3) wystąpienia niemożliwych do przewidzenia niekorzystnych warunków atmosferycznych uniemożliwiających prawidłowe wykonanie przedmiotu umowy,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 fakt ten musi być potwierdzony przez inspektora nadzoru, 4) jakiekolwiek opóźnienia, utrudnienia lub przeszkody spowodowane przez Zamawiającego lub dające się przypisać Zamawiającemu, personelowi Zamawiającego lub innemu Wykonawcy wprowadzonemu przez Zamawiającego, b) Zamawiający przewiduje możliwość dokonania zmiany wynagrodzenia brutto, w przypadku zmiany przepisów obowiązujących dotyczących podatku od towarów i usług, c) Zamawiający przewiduje możliwość dokonania zmiany osób reprezentujących którąkolwiek ze stron oraz personelu Zamawiającego i Wykonawcy wymienionych w § 9, d) Zamawiający przewiduje możliwość zmiany umowy w przypadku, gdy nastąpi zmiana powszechnie obowiązujących przepisów prawa w zakresie mającym wpływ na realizację przedmiotu umowy, e) Zamawiający przewiduje możliwość dokonania zmiany dotyczącej nr konta bankowego i danych adresowych którejkolwiek ze stron, f) Zamawiający przewiduje możliwość dokonania innych zmian, które nie są istotne w stosunku do oferty, na </w:t>
      </w:r>
      <w:proofErr w:type="gramStart"/>
      <w:r w:rsidRPr="00662EA5">
        <w:rPr>
          <w:rFonts w:ascii="Times New Roman" w:eastAsia="Times New Roman" w:hAnsi="Times New Roman" w:cs="Times New Roman"/>
          <w:sz w:val="24"/>
          <w:szCs w:val="24"/>
          <w:lang w:eastAsia="pl-PL"/>
        </w:rPr>
        <w:t>podstawie której</w:t>
      </w:r>
      <w:proofErr w:type="gramEnd"/>
      <w:r w:rsidRPr="00662EA5">
        <w:rPr>
          <w:rFonts w:ascii="Times New Roman" w:eastAsia="Times New Roman" w:hAnsi="Times New Roman" w:cs="Times New Roman"/>
          <w:sz w:val="24"/>
          <w:szCs w:val="24"/>
          <w:lang w:eastAsia="pl-PL"/>
        </w:rPr>
        <w:t xml:space="preserve"> dokonano wyboru Wykonawcy. </w:t>
      </w:r>
      <w:proofErr w:type="gramStart"/>
      <w:r w:rsidRPr="00662EA5">
        <w:rPr>
          <w:rFonts w:ascii="Times New Roman" w:eastAsia="Times New Roman" w:hAnsi="Times New Roman" w:cs="Times New Roman"/>
          <w:sz w:val="24"/>
          <w:szCs w:val="24"/>
          <w:lang w:eastAsia="pl-PL"/>
        </w:rPr>
        <w:t>g</w:t>
      </w:r>
      <w:proofErr w:type="gramEnd"/>
      <w:r w:rsidRPr="00662EA5">
        <w:rPr>
          <w:rFonts w:ascii="Times New Roman" w:eastAsia="Times New Roman" w:hAnsi="Times New Roman" w:cs="Times New Roman"/>
          <w:sz w:val="24"/>
          <w:szCs w:val="24"/>
          <w:lang w:eastAsia="pl-PL"/>
        </w:rPr>
        <w:t xml:space="preserve">) Zamawiający przewiduje możliwość zmiany umowy, w formie aneksu, gdy wystąpią okoliczności, o których mowa w art. 144 ust. 1 pkt 2-6 ustawy </w:t>
      </w:r>
      <w:proofErr w:type="spellStart"/>
      <w:r w:rsidRPr="00662EA5">
        <w:rPr>
          <w:rFonts w:ascii="Times New Roman" w:eastAsia="Times New Roman" w:hAnsi="Times New Roman" w:cs="Times New Roman"/>
          <w:sz w:val="24"/>
          <w:szCs w:val="24"/>
          <w:lang w:eastAsia="pl-PL"/>
        </w:rPr>
        <w:t>Pzp</w:t>
      </w:r>
      <w:proofErr w:type="spellEnd"/>
      <w:r w:rsidRPr="00662EA5">
        <w:rPr>
          <w:rFonts w:ascii="Times New Roman" w:eastAsia="Times New Roman" w:hAnsi="Times New Roman" w:cs="Times New Roman"/>
          <w:sz w:val="24"/>
          <w:szCs w:val="24"/>
          <w:lang w:eastAsia="pl-PL"/>
        </w:rPr>
        <w:t xml:space="preserve">. 2. Dokonanie zmiany umowy w zakresie wynikającym z pkt. 1 wymaga uprzedniego złożenia na piśmie prośby Wykonawcy wskazującej zasadność wprowadzenia zmian i zgody Zamawiającego na jej dokonanie lub przedłożenia propozycji zmiany przez Zamawiającego. 3. Jakiekolwiek zmiany niniejszej Umowy nie powodują zwiększenia wynagrodzenia Wykonawcy, z zastrzeżeniem pkt. 1 lit. b.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IV.6) INFORMACJE ADMINISTRACYJNE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lastRenderedPageBreak/>
        <w:br/>
      </w:r>
      <w:r w:rsidRPr="00662EA5">
        <w:rPr>
          <w:rFonts w:ascii="Times New Roman" w:eastAsia="Times New Roman" w:hAnsi="Times New Roman" w:cs="Times New Roman"/>
          <w:b/>
          <w:bCs/>
          <w:sz w:val="24"/>
          <w:szCs w:val="24"/>
          <w:lang w:eastAsia="pl-PL"/>
        </w:rPr>
        <w:t xml:space="preserve">IV.6.1) Sposób udostępniania informacji o charakterze </w:t>
      </w:r>
      <w:proofErr w:type="gramStart"/>
      <w:r w:rsidRPr="00662EA5">
        <w:rPr>
          <w:rFonts w:ascii="Times New Roman" w:eastAsia="Times New Roman" w:hAnsi="Times New Roman" w:cs="Times New Roman"/>
          <w:b/>
          <w:bCs/>
          <w:sz w:val="24"/>
          <w:szCs w:val="24"/>
          <w:lang w:eastAsia="pl-PL"/>
        </w:rPr>
        <w:t xml:space="preserve">poufnym </w:t>
      </w:r>
      <w:r w:rsidRPr="00662EA5">
        <w:rPr>
          <w:rFonts w:ascii="Times New Roman" w:eastAsia="Times New Roman" w:hAnsi="Times New Roman" w:cs="Times New Roman"/>
          <w:i/>
          <w:iCs/>
          <w:sz w:val="24"/>
          <w:szCs w:val="24"/>
          <w:lang w:eastAsia="pl-PL"/>
        </w:rPr>
        <w:t>(jeżeli</w:t>
      </w:r>
      <w:proofErr w:type="gramEnd"/>
      <w:r w:rsidRPr="00662EA5">
        <w:rPr>
          <w:rFonts w:ascii="Times New Roman" w:eastAsia="Times New Roman" w:hAnsi="Times New Roman" w:cs="Times New Roman"/>
          <w:i/>
          <w:iCs/>
          <w:sz w:val="24"/>
          <w:szCs w:val="24"/>
          <w:lang w:eastAsia="pl-PL"/>
        </w:rPr>
        <w:t xml:space="preserve"> dotyczy):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Środki służące ochronie informacji o charakterze poufnym</w:t>
      </w:r>
      <w:r w:rsidRPr="00662EA5">
        <w:rPr>
          <w:rFonts w:ascii="Times New Roman" w:eastAsia="Times New Roman" w:hAnsi="Times New Roman" w:cs="Times New Roman"/>
          <w:sz w:val="24"/>
          <w:szCs w:val="24"/>
          <w:lang w:eastAsia="pl-PL"/>
        </w:rPr>
        <w:t xml:space="preserve">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62EA5">
        <w:rPr>
          <w:rFonts w:ascii="Times New Roman" w:eastAsia="Times New Roman" w:hAnsi="Times New Roman" w:cs="Times New Roman"/>
          <w:sz w:val="24"/>
          <w:szCs w:val="24"/>
          <w:lang w:eastAsia="pl-PL"/>
        </w:rPr>
        <w:br/>
        <w:t>Data: 2020-07-15, godzina</w:t>
      </w:r>
      <w:proofErr w:type="gramStart"/>
      <w:r w:rsidRPr="00662EA5">
        <w:rPr>
          <w:rFonts w:ascii="Times New Roman" w:eastAsia="Times New Roman" w:hAnsi="Times New Roman" w:cs="Times New Roman"/>
          <w:sz w:val="24"/>
          <w:szCs w:val="24"/>
          <w:lang w:eastAsia="pl-PL"/>
        </w:rPr>
        <w:t xml:space="preserve">: 10:00, </w:t>
      </w:r>
      <w:r w:rsidRPr="00662EA5">
        <w:rPr>
          <w:rFonts w:ascii="Times New Roman" w:eastAsia="Times New Roman" w:hAnsi="Times New Roman" w:cs="Times New Roman"/>
          <w:sz w:val="24"/>
          <w:szCs w:val="24"/>
          <w:lang w:eastAsia="pl-PL"/>
        </w:rPr>
        <w:br/>
        <w:t>Skrócenie</w:t>
      </w:r>
      <w:proofErr w:type="gramEnd"/>
      <w:r w:rsidRPr="00662EA5">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662EA5">
        <w:rPr>
          <w:rFonts w:ascii="Times New Roman" w:eastAsia="Times New Roman" w:hAnsi="Times New Roman" w:cs="Times New Roman"/>
          <w:sz w:val="24"/>
          <w:szCs w:val="24"/>
          <w:lang w:eastAsia="pl-PL"/>
        </w:rPr>
        <w:br/>
        <w:t xml:space="preserve">Nie </w:t>
      </w:r>
      <w:r w:rsidRPr="00662EA5">
        <w:rPr>
          <w:rFonts w:ascii="Times New Roman" w:eastAsia="Times New Roman" w:hAnsi="Times New Roman" w:cs="Times New Roman"/>
          <w:sz w:val="24"/>
          <w:szCs w:val="24"/>
          <w:lang w:eastAsia="pl-PL"/>
        </w:rPr>
        <w:br/>
        <w:t xml:space="preserve">Wskazać powody: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62EA5">
        <w:rPr>
          <w:rFonts w:ascii="Times New Roman" w:eastAsia="Times New Roman" w:hAnsi="Times New Roman" w:cs="Times New Roman"/>
          <w:sz w:val="24"/>
          <w:szCs w:val="24"/>
          <w:lang w:eastAsia="pl-PL"/>
        </w:rPr>
        <w:br/>
        <w:t xml:space="preserve">&gt; język polski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IV.6.3) Termin związania ofertą: </w:t>
      </w:r>
      <w:r w:rsidRPr="00662EA5">
        <w:rPr>
          <w:rFonts w:ascii="Times New Roman" w:eastAsia="Times New Roman" w:hAnsi="Times New Roman" w:cs="Times New Roman"/>
          <w:sz w:val="24"/>
          <w:szCs w:val="24"/>
          <w:lang w:eastAsia="pl-PL"/>
        </w:rPr>
        <w:t xml:space="preserve">do: okres w dniach: 30 (od ostatecznego terminu składania ofert)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62EA5">
        <w:rPr>
          <w:rFonts w:ascii="Times New Roman" w:eastAsia="Times New Roman" w:hAnsi="Times New Roman" w:cs="Times New Roman"/>
          <w:sz w:val="24"/>
          <w:szCs w:val="24"/>
          <w:lang w:eastAsia="pl-PL"/>
        </w:rPr>
        <w:t xml:space="preserve"> Nie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IV.6.5) Informacje dodatkowe:</w:t>
      </w:r>
      <w:r w:rsidRPr="00662EA5">
        <w:rPr>
          <w:rFonts w:ascii="Times New Roman" w:eastAsia="Times New Roman" w:hAnsi="Times New Roman" w:cs="Times New Roman"/>
          <w:sz w:val="24"/>
          <w:szCs w:val="24"/>
          <w:lang w:eastAsia="pl-PL"/>
        </w:rPr>
        <w:t xml:space="preserve"> </w:t>
      </w:r>
      <w:r w:rsidRPr="00662EA5">
        <w:rPr>
          <w:rFonts w:ascii="Times New Roman" w:eastAsia="Times New Roman" w:hAnsi="Times New Roman" w:cs="Times New Roman"/>
          <w:sz w:val="24"/>
          <w:szCs w:val="24"/>
          <w:lang w:eastAsia="pl-PL"/>
        </w:rPr>
        <w:br/>
      </w:r>
    </w:p>
    <w:p w:rsidR="00662EA5" w:rsidRPr="00662EA5" w:rsidRDefault="00662EA5" w:rsidP="00662EA5">
      <w:pPr>
        <w:spacing w:after="0" w:line="240" w:lineRule="auto"/>
        <w:jc w:val="center"/>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u w:val="single"/>
          <w:lang w:eastAsia="pl-PL"/>
        </w:rPr>
        <w:t xml:space="preserve">ZAŁĄCZNIK I - INFORMACJE DOTYCZĄCE OFERT CZĘŚCIOWYCH </w:t>
      </w:r>
    </w:p>
    <w:p w:rsidR="00662EA5" w:rsidRPr="00662EA5" w:rsidRDefault="00662EA5" w:rsidP="00662EA5">
      <w:pPr>
        <w:spacing w:after="0" w:line="240" w:lineRule="auto"/>
        <w:rPr>
          <w:rFonts w:ascii="Times New Roman" w:eastAsia="Times New Roman" w:hAnsi="Times New Roman" w:cs="Times New Roman"/>
          <w:sz w:val="24"/>
          <w:szCs w:val="24"/>
          <w:lang w:eastAsia="pl-PL"/>
        </w:rPr>
      </w:pPr>
    </w:p>
    <w:p w:rsidR="00662EA5" w:rsidRPr="00662EA5" w:rsidRDefault="00662EA5" w:rsidP="00662EA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7"/>
        <w:gridCol w:w="180"/>
        <w:gridCol w:w="834"/>
        <w:gridCol w:w="7171"/>
      </w:tblGrid>
      <w:tr w:rsidR="00662EA5" w:rsidRPr="00662EA5" w:rsidTr="00662EA5">
        <w:trPr>
          <w:tblCellSpacing w:w="15" w:type="dxa"/>
        </w:trPr>
        <w:tc>
          <w:tcPr>
            <w:tcW w:w="0" w:type="auto"/>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b/>
                <w:bCs/>
                <w:sz w:val="24"/>
                <w:szCs w:val="24"/>
                <w:lang w:eastAsia="pl-PL"/>
              </w:rPr>
              <w:t xml:space="preserve">Część nr: </w:t>
            </w:r>
          </w:p>
        </w:tc>
        <w:tc>
          <w:tcPr>
            <w:tcW w:w="0" w:type="auto"/>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1</w:t>
            </w:r>
          </w:p>
        </w:tc>
        <w:tc>
          <w:tcPr>
            <w:tcW w:w="0" w:type="auto"/>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b/>
                <w:bCs/>
                <w:sz w:val="24"/>
                <w:szCs w:val="24"/>
                <w:lang w:eastAsia="pl-PL"/>
              </w:rPr>
              <w:t xml:space="preserve">Nazwa: </w:t>
            </w:r>
          </w:p>
        </w:tc>
        <w:tc>
          <w:tcPr>
            <w:tcW w:w="0" w:type="auto"/>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 xml:space="preserve">Projekt, dostawa i montaż instalacji fotowoltaicznej zlokalizowanej w Szkole Podstawowej w Maksymilianowie </w:t>
            </w:r>
          </w:p>
        </w:tc>
      </w:tr>
    </w:tbl>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b/>
          <w:bCs/>
          <w:sz w:val="24"/>
          <w:szCs w:val="24"/>
          <w:lang w:eastAsia="pl-PL"/>
        </w:rPr>
        <w:t xml:space="preserve">1) Krótki opis przedmiotu zamówienia </w:t>
      </w:r>
      <w:r w:rsidRPr="00662EA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62EA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62EA5">
        <w:rPr>
          <w:rFonts w:ascii="Times New Roman" w:eastAsia="Times New Roman" w:hAnsi="Times New Roman" w:cs="Times New Roman"/>
          <w:b/>
          <w:bCs/>
          <w:sz w:val="24"/>
          <w:szCs w:val="24"/>
          <w:lang w:eastAsia="pl-PL"/>
        </w:rPr>
        <w:t>budowlane</w:t>
      </w:r>
      <w:proofErr w:type="gramStart"/>
      <w:r w:rsidRPr="00662EA5">
        <w:rPr>
          <w:rFonts w:ascii="Times New Roman" w:eastAsia="Times New Roman" w:hAnsi="Times New Roman" w:cs="Times New Roman"/>
          <w:b/>
          <w:bCs/>
          <w:sz w:val="24"/>
          <w:szCs w:val="24"/>
          <w:lang w:eastAsia="pl-PL"/>
        </w:rPr>
        <w:t>:</w:t>
      </w:r>
      <w:r w:rsidRPr="00662EA5">
        <w:rPr>
          <w:rFonts w:ascii="Times New Roman" w:eastAsia="Times New Roman" w:hAnsi="Times New Roman" w:cs="Times New Roman"/>
          <w:sz w:val="24"/>
          <w:szCs w:val="24"/>
          <w:lang w:eastAsia="pl-PL"/>
        </w:rPr>
        <w:t>Zakres</w:t>
      </w:r>
      <w:proofErr w:type="spellEnd"/>
      <w:proofErr w:type="gramEnd"/>
      <w:r w:rsidRPr="00662EA5">
        <w:rPr>
          <w:rFonts w:ascii="Times New Roman" w:eastAsia="Times New Roman" w:hAnsi="Times New Roman" w:cs="Times New Roman"/>
          <w:sz w:val="24"/>
          <w:szCs w:val="24"/>
          <w:lang w:eastAsia="pl-PL"/>
        </w:rPr>
        <w:t xml:space="preserve"> zamówienia (dla wszystkich części): 1) Wykonanie niezbędnych ekspertyz: Przed przystąpieniem do realizacji Wykonawca zweryfikuje dane wyjściowe do projektowania przestawione przez Zamawiającego, wykona na własny koszt wszystkie badania i analizy uzupełniające niezbędne do prawidłowego wykonania zamówienia. Wykonawca, któremu zostanie udzielone zamówienie, otrzyma od Zamawiającego: ‒ Wykaz osób i budynków objętych realizacją przedmiotu zamówienia, ‒ Charakterystykę obiektów z ankiet gospodarstwa domowego złożonych przez docelowych użytkowników. Wykonawca jest zobowiązany we własnym zakresie do weryfikacji przekazanych przez Zamawiającego danych oraz informowania Zamawiającego o zauważonych w nich występujących istotnych rozbieżnościach w odniesieniu do stanu faktycznego., 2) Wykonanie projektu konstrukcji pod instalacje fotowoltaiczne, 3) Wykonanie projektów elektrycznych oraz </w:t>
      </w:r>
      <w:proofErr w:type="spellStart"/>
      <w:r w:rsidRPr="00662EA5">
        <w:rPr>
          <w:rFonts w:ascii="Times New Roman" w:eastAsia="Times New Roman" w:hAnsi="Times New Roman" w:cs="Times New Roman"/>
          <w:sz w:val="24"/>
          <w:szCs w:val="24"/>
          <w:lang w:eastAsia="pl-PL"/>
        </w:rPr>
        <w:t>AKPiA</w:t>
      </w:r>
      <w:proofErr w:type="spellEnd"/>
      <w:r w:rsidRPr="00662EA5">
        <w:rPr>
          <w:rFonts w:ascii="Times New Roman" w:eastAsia="Times New Roman" w:hAnsi="Times New Roman" w:cs="Times New Roman"/>
          <w:sz w:val="24"/>
          <w:szCs w:val="24"/>
          <w:lang w:eastAsia="pl-PL"/>
        </w:rPr>
        <w:t xml:space="preserve">, 4) Wykonanie ekspertyz dotyczących wytrzymałości konstrukcji dachów, które zapewnią, iż dach wytrzyma obciążenie spowodowane montażem instalacji fotowoltaicznych, 5) Uzyskanie wymaganych przepisami uzgodnień, pozwoleń, zgłoszeń, zezwoleń, itp. (wykonawca uzyska wszelkie wymagane zgodnie z polskim prawem uzgodnienia, opinie, dokumentacje i decyzje niezbędne do zaprojektowania, wybudowania i uruchomienia instalacji), 6) Opracowanie specyfikacji technicznych wykonania i odbioru robót, 7) Wykonanie robót budowlano-instalacyjnych polegających na montażu kompletnych systemów instalacji fotowoltaicznych, 8) Sprawdzeniu zamontowanych instalacji, przygotowaniu protokołów zdawczo-odbiorczych, 9) </w:t>
      </w:r>
      <w:r w:rsidRPr="00662EA5">
        <w:rPr>
          <w:rFonts w:ascii="Times New Roman" w:eastAsia="Times New Roman" w:hAnsi="Times New Roman" w:cs="Times New Roman"/>
          <w:sz w:val="24"/>
          <w:szCs w:val="24"/>
          <w:lang w:eastAsia="pl-PL"/>
        </w:rPr>
        <w:lastRenderedPageBreak/>
        <w:t xml:space="preserve">Przeprowadzenie doradztwa w zakresie pomocy użytkownikom instalacji przy wypełnianiu wniosków do OSD celem zgłoszenia </w:t>
      </w:r>
      <w:proofErr w:type="spellStart"/>
      <w:r w:rsidRPr="00662EA5">
        <w:rPr>
          <w:rFonts w:ascii="Times New Roman" w:eastAsia="Times New Roman" w:hAnsi="Times New Roman" w:cs="Times New Roman"/>
          <w:sz w:val="24"/>
          <w:szCs w:val="24"/>
          <w:lang w:eastAsia="pl-PL"/>
        </w:rPr>
        <w:t>mikroinstalacji</w:t>
      </w:r>
      <w:proofErr w:type="spellEnd"/>
      <w:r w:rsidRPr="00662EA5">
        <w:rPr>
          <w:rFonts w:ascii="Times New Roman" w:eastAsia="Times New Roman" w:hAnsi="Times New Roman" w:cs="Times New Roman"/>
          <w:sz w:val="24"/>
          <w:szCs w:val="24"/>
          <w:lang w:eastAsia="pl-PL"/>
        </w:rPr>
        <w:t xml:space="preserve">, wraz z uwzględnieniem otrzymania od użytkowania upoważnienia </w:t>
      </w:r>
      <w:proofErr w:type="gramStart"/>
      <w:r w:rsidRPr="00662EA5">
        <w:rPr>
          <w:rFonts w:ascii="Times New Roman" w:eastAsia="Times New Roman" w:hAnsi="Times New Roman" w:cs="Times New Roman"/>
          <w:sz w:val="24"/>
          <w:szCs w:val="24"/>
          <w:lang w:eastAsia="pl-PL"/>
        </w:rPr>
        <w:t>do</w:t>
      </w:r>
      <w:proofErr w:type="gramEnd"/>
      <w:r w:rsidRPr="00662EA5">
        <w:rPr>
          <w:rFonts w:ascii="Times New Roman" w:eastAsia="Times New Roman" w:hAnsi="Times New Roman" w:cs="Times New Roman"/>
          <w:sz w:val="24"/>
          <w:szCs w:val="24"/>
          <w:lang w:eastAsia="pl-PL"/>
        </w:rPr>
        <w:t xml:space="preserve"> występowania w jego imieniu przed OSD, 10) Obecność instalatora lub projektanta podczas przyłączania instalacji do sieci elektroenergetycznej. Zakres prac projektowych obejmuje: ‒ wykonanie niezbędnych ekspertyz, ‒ opracowanie niezbędnych projektów, ‒ wypełnianiu wniosków do właściwego OSD celem zgłoszenia </w:t>
      </w:r>
      <w:proofErr w:type="spellStart"/>
      <w:r w:rsidRPr="00662EA5">
        <w:rPr>
          <w:rFonts w:ascii="Times New Roman" w:eastAsia="Times New Roman" w:hAnsi="Times New Roman" w:cs="Times New Roman"/>
          <w:sz w:val="24"/>
          <w:szCs w:val="24"/>
          <w:lang w:eastAsia="pl-PL"/>
        </w:rPr>
        <w:t>mikroinstalacji</w:t>
      </w:r>
      <w:proofErr w:type="spellEnd"/>
      <w:r w:rsidRPr="00662EA5">
        <w:rPr>
          <w:rFonts w:ascii="Times New Roman" w:eastAsia="Times New Roman" w:hAnsi="Times New Roman" w:cs="Times New Roman"/>
          <w:sz w:val="24"/>
          <w:szCs w:val="24"/>
          <w:lang w:eastAsia="pl-PL"/>
        </w:rPr>
        <w:t xml:space="preserve"> do przyłączenia oraz koordynowaniu procesu aż do przyłączenia tj. konsultacja umów dystrybucyjnej i innych niezbędnych. Zakres prac instalacyjnych obejmuje: ‒ montaż konstrukcji pod moduły PV, ‒ montaż modułów PV na konstrukcji, ‒ ułożenie tras kablowych i kabli od modułów PV do inwertera, ‒ montaż inwerterów, ‒ montaż układu automatyki zabezpieczeniowej i systemowej, ‒ modernizacja rozdzielni domowej, jeśli wymaga ‒ wykonanie prób instalacji oraz sprawdzających prawidłowe działanie aparatury, ‒ uruchomienie układu i regulacje po przyłączeniu, ‒ szkolenie obsługi. Zakres prac budowlanych obejmuje: ‒ wykonanie niezbędnych otworów montażowych w celu wprowadzenia urządzeń, ‒ zamurowanie otworów montażowych po wprowadzeniu urządzeń, ‒ wykonanie przepustów w miejscach przejść tras kablowych przez ściany, dach lub inne przeszkody, ‒ uszczelnienie przepustów Zakres doradztwa obejmuje: ‒ Doradztwo celem pomocy technicznej w sprawie inwerterów monitoringu instalacji fotowoltaicznej i uzgodnienia z energetyką Przedmiotem projektu jest uzyskanie dostępu do alternatywnego źródła energii pochodzącego z energii słonecznej mogącego służyć do obniżenia kosztów zużywanej energii. Produkowana energia elektryczna ma zapewnić zapotrzebowanie na energię elektryczną na poziomie 173 453,03 kWh w ciągu roku oraz osiągnięcie efektu ekologicznego w postaci redukcji </w:t>
      </w:r>
      <w:proofErr w:type="gramStart"/>
      <w:r w:rsidRPr="00662EA5">
        <w:rPr>
          <w:rFonts w:ascii="Times New Roman" w:eastAsia="Times New Roman" w:hAnsi="Times New Roman" w:cs="Times New Roman"/>
          <w:sz w:val="24"/>
          <w:szCs w:val="24"/>
          <w:lang w:eastAsia="pl-PL"/>
        </w:rPr>
        <w:t>emisji CO</w:t>
      </w:r>
      <w:proofErr w:type="gramEnd"/>
      <w:r w:rsidRPr="00662EA5">
        <w:rPr>
          <w:rFonts w:ascii="Times New Roman" w:eastAsia="Times New Roman" w:hAnsi="Times New Roman" w:cs="Times New Roman"/>
          <w:sz w:val="24"/>
          <w:szCs w:val="24"/>
          <w:lang w:eastAsia="pl-PL"/>
        </w:rPr>
        <w:t xml:space="preserve">2 na rocznym poziomie 140,293 MgCO2. Dodatkowa moc wytwórcza nowych jednostek generujących energię elektryczną w równowartości 188,7 </w:t>
      </w:r>
      <w:proofErr w:type="spellStart"/>
      <w:r w:rsidRPr="00662EA5">
        <w:rPr>
          <w:rFonts w:ascii="Times New Roman" w:eastAsia="Times New Roman" w:hAnsi="Times New Roman" w:cs="Times New Roman"/>
          <w:sz w:val="24"/>
          <w:szCs w:val="24"/>
          <w:lang w:eastAsia="pl-PL"/>
        </w:rPr>
        <w:t>kWp</w:t>
      </w:r>
      <w:proofErr w:type="spellEnd"/>
      <w:r w:rsidRPr="00662EA5">
        <w:rPr>
          <w:rFonts w:ascii="Times New Roman" w:eastAsia="Times New Roman" w:hAnsi="Times New Roman" w:cs="Times New Roman"/>
          <w:sz w:val="24"/>
          <w:szCs w:val="24"/>
          <w:lang w:eastAsia="pl-PL"/>
        </w:rPr>
        <w:t xml:space="preserve">. Szczegółowe właściwości funkcjonalno-użytkowe zostały opracowane indywidulanie dla wybranych lokalizacji i stanową załączniki nr 1 – 17 do niniejszego opracowania. Na każdym dachu zostanie zamontowany system paneli fotowoltaicznych, który będzie wytwarzał energię elektryczną pod wpływem promieniowania słonecznego o mocy zainstalowanych jednostek wynoszący minimalnie 3,0 </w:t>
      </w:r>
      <w:proofErr w:type="spellStart"/>
      <w:r w:rsidRPr="00662EA5">
        <w:rPr>
          <w:rFonts w:ascii="Times New Roman" w:eastAsia="Times New Roman" w:hAnsi="Times New Roman" w:cs="Times New Roman"/>
          <w:sz w:val="24"/>
          <w:szCs w:val="24"/>
          <w:lang w:eastAsia="pl-PL"/>
        </w:rPr>
        <w:t>kWp</w:t>
      </w:r>
      <w:proofErr w:type="spellEnd"/>
      <w:r w:rsidRPr="00662EA5">
        <w:rPr>
          <w:rFonts w:ascii="Times New Roman" w:eastAsia="Times New Roman" w:hAnsi="Times New Roman" w:cs="Times New Roman"/>
          <w:sz w:val="24"/>
          <w:szCs w:val="24"/>
          <w:lang w:eastAsia="pl-PL"/>
        </w:rPr>
        <w:t xml:space="preserve"> maksymalnie 50 </w:t>
      </w:r>
      <w:proofErr w:type="spellStart"/>
      <w:r w:rsidRPr="00662EA5">
        <w:rPr>
          <w:rFonts w:ascii="Times New Roman" w:eastAsia="Times New Roman" w:hAnsi="Times New Roman" w:cs="Times New Roman"/>
          <w:sz w:val="24"/>
          <w:szCs w:val="24"/>
          <w:lang w:eastAsia="pl-PL"/>
        </w:rPr>
        <w:t>kWp</w:t>
      </w:r>
      <w:proofErr w:type="spellEnd"/>
      <w:r w:rsidRPr="00662EA5">
        <w:rPr>
          <w:rFonts w:ascii="Times New Roman" w:eastAsia="Times New Roman" w:hAnsi="Times New Roman" w:cs="Times New Roman"/>
          <w:sz w:val="24"/>
          <w:szCs w:val="24"/>
          <w:lang w:eastAsia="pl-PL"/>
        </w:rPr>
        <w:t xml:space="preserve">. W uzasadnionych przypadkach moc </w:t>
      </w:r>
      <w:proofErr w:type="spellStart"/>
      <w:r w:rsidRPr="00662EA5">
        <w:rPr>
          <w:rFonts w:ascii="Times New Roman" w:eastAsia="Times New Roman" w:hAnsi="Times New Roman" w:cs="Times New Roman"/>
          <w:sz w:val="24"/>
          <w:szCs w:val="24"/>
          <w:lang w:eastAsia="pl-PL"/>
        </w:rPr>
        <w:t>mikroinstalacji</w:t>
      </w:r>
      <w:proofErr w:type="spellEnd"/>
      <w:r w:rsidRPr="00662EA5">
        <w:rPr>
          <w:rFonts w:ascii="Times New Roman" w:eastAsia="Times New Roman" w:hAnsi="Times New Roman" w:cs="Times New Roman"/>
          <w:sz w:val="24"/>
          <w:szCs w:val="24"/>
          <w:lang w:eastAsia="pl-PL"/>
        </w:rPr>
        <w:t xml:space="preserve"> może ulec zmniejszeniu. Moduły fotowoltaiczne Projektowane instalacje fotowoltaiczne składać się będzie z modułów (paneli) o mocy minimalnej dla każdego z paneli wynoszącej 300 </w:t>
      </w:r>
      <w:proofErr w:type="spellStart"/>
      <w:r w:rsidRPr="00662EA5">
        <w:rPr>
          <w:rFonts w:ascii="Times New Roman" w:eastAsia="Times New Roman" w:hAnsi="Times New Roman" w:cs="Times New Roman"/>
          <w:sz w:val="24"/>
          <w:szCs w:val="24"/>
          <w:lang w:eastAsia="pl-PL"/>
        </w:rPr>
        <w:t>Wp</w:t>
      </w:r>
      <w:proofErr w:type="spellEnd"/>
      <w:r w:rsidRPr="00662EA5">
        <w:rPr>
          <w:rFonts w:ascii="Times New Roman" w:eastAsia="Times New Roman" w:hAnsi="Times New Roman" w:cs="Times New Roman"/>
          <w:sz w:val="24"/>
          <w:szCs w:val="24"/>
          <w:lang w:eastAsia="pl-PL"/>
        </w:rPr>
        <w:t xml:space="preserve">. Zastosowane panele będą współpracować z inwerterami (przetwornicami) o mocy zapewniającej przeniesienie mocy z części stałoprądowej. Planowana inwestycja nie wymaga rozbiórek istniejących budynków. W </w:t>
      </w:r>
      <w:proofErr w:type="spellStart"/>
      <w:r w:rsidRPr="00662EA5">
        <w:rPr>
          <w:rFonts w:ascii="Times New Roman" w:eastAsia="Times New Roman" w:hAnsi="Times New Roman" w:cs="Times New Roman"/>
          <w:sz w:val="24"/>
          <w:szCs w:val="24"/>
          <w:lang w:eastAsia="pl-PL"/>
        </w:rPr>
        <w:t>mikroinstalacji</w:t>
      </w:r>
      <w:proofErr w:type="spellEnd"/>
      <w:r w:rsidRPr="00662EA5">
        <w:rPr>
          <w:rFonts w:ascii="Times New Roman" w:eastAsia="Times New Roman" w:hAnsi="Times New Roman" w:cs="Times New Roman"/>
          <w:sz w:val="24"/>
          <w:szCs w:val="24"/>
          <w:lang w:eastAsia="pl-PL"/>
        </w:rPr>
        <w:t xml:space="preserve"> należy zastosować wysoko wydajne panele fotowoltaiczne z monokrystalicznego krzemu. Moduły fotowoltaiczne muszą charakteryzować </w:t>
      </w:r>
      <w:proofErr w:type="gramStart"/>
      <w:r w:rsidRPr="00662EA5">
        <w:rPr>
          <w:rFonts w:ascii="Times New Roman" w:eastAsia="Times New Roman" w:hAnsi="Times New Roman" w:cs="Times New Roman"/>
          <w:sz w:val="24"/>
          <w:szCs w:val="24"/>
          <w:lang w:eastAsia="pl-PL"/>
        </w:rPr>
        <w:t>się co</w:t>
      </w:r>
      <w:proofErr w:type="gramEnd"/>
      <w:r w:rsidRPr="00662EA5">
        <w:rPr>
          <w:rFonts w:ascii="Times New Roman" w:eastAsia="Times New Roman" w:hAnsi="Times New Roman" w:cs="Times New Roman"/>
          <w:sz w:val="24"/>
          <w:szCs w:val="24"/>
          <w:lang w:eastAsia="pl-PL"/>
        </w:rPr>
        <w:t xml:space="preserve"> najmniej parametrami o następujących wartościach: Minimalne wymogi dotyczące ogniw: ‒ moc znamionowa - minimum 300 </w:t>
      </w:r>
      <w:proofErr w:type="spellStart"/>
      <w:r w:rsidRPr="00662EA5">
        <w:rPr>
          <w:rFonts w:ascii="Times New Roman" w:eastAsia="Times New Roman" w:hAnsi="Times New Roman" w:cs="Times New Roman"/>
          <w:sz w:val="24"/>
          <w:szCs w:val="24"/>
          <w:lang w:eastAsia="pl-PL"/>
        </w:rPr>
        <w:t>Wp</w:t>
      </w:r>
      <w:proofErr w:type="spellEnd"/>
      <w:r w:rsidRPr="00662EA5">
        <w:rPr>
          <w:rFonts w:ascii="Times New Roman" w:eastAsia="Times New Roman" w:hAnsi="Times New Roman" w:cs="Times New Roman"/>
          <w:sz w:val="24"/>
          <w:szCs w:val="24"/>
          <w:lang w:eastAsia="pl-PL"/>
        </w:rPr>
        <w:t xml:space="preserve"> ‒ materiał - krzem monokrystaliczny ‒ tolerancja mocy - wyłącznie dodatnia tolerancja mocy ‒ sprawność - minimum 16,5 % ‒ technologia </w:t>
      </w:r>
      <w:proofErr w:type="spellStart"/>
      <w:r w:rsidRPr="00662EA5">
        <w:rPr>
          <w:rFonts w:ascii="Times New Roman" w:eastAsia="Times New Roman" w:hAnsi="Times New Roman" w:cs="Times New Roman"/>
          <w:sz w:val="24"/>
          <w:szCs w:val="24"/>
          <w:lang w:eastAsia="pl-PL"/>
        </w:rPr>
        <w:t>busbar</w:t>
      </w:r>
      <w:proofErr w:type="spellEnd"/>
      <w:r w:rsidRPr="00662EA5">
        <w:rPr>
          <w:rFonts w:ascii="Times New Roman" w:eastAsia="Times New Roman" w:hAnsi="Times New Roman" w:cs="Times New Roman"/>
          <w:sz w:val="24"/>
          <w:szCs w:val="24"/>
          <w:lang w:eastAsia="pl-PL"/>
        </w:rPr>
        <w:t xml:space="preserve"> do podwyższenia uzyskania wydajności - tak ‒ gwarantowana pozytywna tolerancja wydajności - od 0 do+5% ‒ wolne od efektu PID, Klasa A - tak ‒ powierzchnia antyrefleksyjna - tak ‒ serwis gwarancyjny producenta paneli zapewniony na terenie Polski - tak ‒ spełnienie norm - CE, IEC61215, IEC61730, IEC 62716 ‒ gwarancja na produkt - minimum 10 lat ‒ gwarancja na wydajność liniową - 25 lat (co najmniej 96% minimalnej specyfikowanej wydajności w pierwszym roku, najwyżej 0,68% rocznego spadku wydajności w następnych 24 latach), ‒ współczynnik temp modułów </w:t>
      </w:r>
      <w:proofErr w:type="spellStart"/>
      <w:r w:rsidRPr="00662EA5">
        <w:rPr>
          <w:rFonts w:ascii="Times New Roman" w:eastAsia="Times New Roman" w:hAnsi="Times New Roman" w:cs="Times New Roman"/>
          <w:sz w:val="24"/>
          <w:szCs w:val="24"/>
          <w:lang w:eastAsia="pl-PL"/>
        </w:rPr>
        <w:t>Voc</w:t>
      </w:r>
      <w:proofErr w:type="spellEnd"/>
      <w:r w:rsidRPr="00662EA5">
        <w:rPr>
          <w:rFonts w:ascii="Times New Roman" w:eastAsia="Times New Roman" w:hAnsi="Times New Roman" w:cs="Times New Roman"/>
          <w:sz w:val="24"/>
          <w:szCs w:val="24"/>
          <w:lang w:eastAsia="pl-PL"/>
        </w:rPr>
        <w:t xml:space="preserve">- ≥ -0,34% ‒ skrzynka przyłączeniowa - IP65 </w:t>
      </w:r>
      <w:proofErr w:type="gramStart"/>
      <w:r w:rsidRPr="00662EA5">
        <w:rPr>
          <w:rFonts w:ascii="Times New Roman" w:eastAsia="Times New Roman" w:hAnsi="Times New Roman" w:cs="Times New Roman"/>
          <w:sz w:val="24"/>
          <w:szCs w:val="24"/>
          <w:lang w:eastAsia="pl-PL"/>
        </w:rPr>
        <w:t>lub</w:t>
      </w:r>
      <w:proofErr w:type="gramEnd"/>
      <w:r w:rsidRPr="00662EA5">
        <w:rPr>
          <w:rFonts w:ascii="Times New Roman" w:eastAsia="Times New Roman" w:hAnsi="Times New Roman" w:cs="Times New Roman"/>
          <w:sz w:val="24"/>
          <w:szCs w:val="24"/>
          <w:lang w:eastAsia="pl-PL"/>
        </w:rPr>
        <w:t xml:space="preserve"> IP67 ‒ wytrzymałość na obciążenie śniegiem - ≥ 5300 Pa ‒ fabrycznie nowe panele fotowoltaiczne - tak ‒ okres od produkcji modułów do ich montażu nie przekracza 1 roku kalendarzowego ‒ Kolor - </w:t>
      </w:r>
      <w:proofErr w:type="spellStart"/>
      <w:r w:rsidRPr="00662EA5">
        <w:rPr>
          <w:rFonts w:ascii="Times New Roman" w:eastAsia="Times New Roman" w:hAnsi="Times New Roman" w:cs="Times New Roman"/>
          <w:sz w:val="24"/>
          <w:szCs w:val="24"/>
          <w:lang w:eastAsia="pl-PL"/>
        </w:rPr>
        <w:t>black</w:t>
      </w:r>
      <w:proofErr w:type="spellEnd"/>
      <w:r w:rsidRPr="00662EA5">
        <w:rPr>
          <w:rFonts w:ascii="Times New Roman" w:eastAsia="Times New Roman" w:hAnsi="Times New Roman" w:cs="Times New Roman"/>
          <w:sz w:val="24"/>
          <w:szCs w:val="24"/>
          <w:lang w:eastAsia="pl-PL"/>
        </w:rPr>
        <w:t xml:space="preserve"> (dotyczy wybranych instalacji) ‒ Fabrycznie nowe - zastosować ochronniki przepięć po stronie AC i DC, </w:t>
      </w:r>
      <w:r w:rsidRPr="00662EA5">
        <w:rPr>
          <w:rFonts w:ascii="Times New Roman" w:eastAsia="Times New Roman" w:hAnsi="Times New Roman" w:cs="Times New Roman"/>
          <w:sz w:val="24"/>
          <w:szCs w:val="24"/>
          <w:lang w:eastAsia="pl-PL"/>
        </w:rPr>
        <w:lastRenderedPageBreak/>
        <w:t xml:space="preserve">zastosować dodatkowe jednopanelowe optymalizatory mocy. Przed montażem modułów dostarczyć zestawienie </w:t>
      </w:r>
      <w:proofErr w:type="spellStart"/>
      <w:r w:rsidRPr="00662EA5">
        <w:rPr>
          <w:rFonts w:ascii="Times New Roman" w:eastAsia="Times New Roman" w:hAnsi="Times New Roman" w:cs="Times New Roman"/>
          <w:sz w:val="24"/>
          <w:szCs w:val="24"/>
          <w:lang w:eastAsia="pl-PL"/>
        </w:rPr>
        <w:t>flashtest</w:t>
      </w:r>
      <w:proofErr w:type="spellEnd"/>
      <w:r w:rsidRPr="00662EA5">
        <w:rPr>
          <w:rFonts w:ascii="Times New Roman" w:eastAsia="Times New Roman" w:hAnsi="Times New Roman" w:cs="Times New Roman"/>
          <w:sz w:val="24"/>
          <w:szCs w:val="24"/>
          <w:lang w:eastAsia="pl-PL"/>
        </w:rPr>
        <w:t xml:space="preserve"> = potwierdzenie minimalnej mocy modułów </w:t>
      </w:r>
      <w:proofErr w:type="spellStart"/>
      <w:r w:rsidRPr="00662EA5">
        <w:rPr>
          <w:rFonts w:ascii="Times New Roman" w:eastAsia="Times New Roman" w:hAnsi="Times New Roman" w:cs="Times New Roman"/>
          <w:sz w:val="24"/>
          <w:szCs w:val="24"/>
          <w:lang w:eastAsia="pl-PL"/>
        </w:rPr>
        <w:t>Wp</w:t>
      </w:r>
      <w:proofErr w:type="spellEnd"/>
      <w:r w:rsidRPr="00662EA5">
        <w:rPr>
          <w:rFonts w:ascii="Times New Roman" w:eastAsia="Times New Roman" w:hAnsi="Times New Roman" w:cs="Times New Roman"/>
          <w:sz w:val="24"/>
          <w:szCs w:val="24"/>
          <w:lang w:eastAsia="pl-PL"/>
        </w:rPr>
        <w:t xml:space="preserve">. Dobór ilości paneli W projekcie koncepcyjnym zastosowane zostały panele o mocy 300 </w:t>
      </w:r>
      <w:proofErr w:type="spellStart"/>
      <w:r w:rsidRPr="00662EA5">
        <w:rPr>
          <w:rFonts w:ascii="Times New Roman" w:eastAsia="Times New Roman" w:hAnsi="Times New Roman" w:cs="Times New Roman"/>
          <w:sz w:val="24"/>
          <w:szCs w:val="24"/>
          <w:lang w:eastAsia="pl-PL"/>
        </w:rPr>
        <w:t>Wp</w:t>
      </w:r>
      <w:proofErr w:type="spellEnd"/>
      <w:r w:rsidRPr="00662EA5">
        <w:rPr>
          <w:rFonts w:ascii="Times New Roman" w:eastAsia="Times New Roman" w:hAnsi="Times New Roman" w:cs="Times New Roman"/>
          <w:sz w:val="24"/>
          <w:szCs w:val="24"/>
          <w:lang w:eastAsia="pl-PL"/>
        </w:rPr>
        <w:t xml:space="preserve">. Posadowienie paneli Panele zamontowane zostaną na systemowych dedykowanych konstrukcjach stalowo aluminiowych, cynkowanych ogniowo (nie galwanicznie). Konstrukcja ma składać się z szyn nośnych oraz klem i uchwytów mocujących system do dachu płaskiego lub skośnego. Kąt nachylenia dachu oraz jego położenie względem kierunku świata powinien dedykować optymalne usytuowanie instalacji ze względu na jego produkcję. Dedykowane dostępne powierzchnie dachu zgodnie z indywidualnym opisem rozwiązań. Podział i rozmieszczenie ogniw należy dokonać zgodnie z wiedzą i sztuką budowlaną oraz z uwzględnieniem elementów zacieniających. Okablowanie w części prądu stałego Okablowanie w części stałoprądowej (połączenia paneli między sobą, oraz połączenie do inwerterów) należy zaprojektować przy użyciu przewodów specjalistycznych przeznaczonych do instalacji fotowoltaicznych. Przewody o charakterystyce wysokiej odporności na działanie UV oraz działania warunków atmosferycznych. Przewody muszą być dostosowane do pracy przy podwyższonej </w:t>
      </w:r>
      <w:proofErr w:type="gramStart"/>
      <w:r w:rsidRPr="00662EA5">
        <w:rPr>
          <w:rFonts w:ascii="Times New Roman" w:eastAsia="Times New Roman" w:hAnsi="Times New Roman" w:cs="Times New Roman"/>
          <w:sz w:val="24"/>
          <w:szCs w:val="24"/>
          <w:lang w:eastAsia="pl-PL"/>
        </w:rPr>
        <w:t>temperaturze co</w:t>
      </w:r>
      <w:proofErr w:type="gramEnd"/>
      <w:r w:rsidRPr="00662EA5">
        <w:rPr>
          <w:rFonts w:ascii="Times New Roman" w:eastAsia="Times New Roman" w:hAnsi="Times New Roman" w:cs="Times New Roman"/>
          <w:sz w:val="24"/>
          <w:szCs w:val="24"/>
          <w:lang w:eastAsia="pl-PL"/>
        </w:rPr>
        <w:t xml:space="preserve"> jest niezbędne przy instalacjach fotowoltaicznych oraz przy napięciu do 1000V DC. Okablowanie to należy zaprojektować z użyciem przewodów jednożyłowych o przekroju 4mm2. Zakończenia przewodów od strony paneli lub inwerterów należy zaprojektować z użyciem standardowych dedykowanych wtyków. Okablowanie w części prądu zmiennego Połączenie między falownikami, a rozdzielnicą AC należy wykonać z użyciem kabla o </w:t>
      </w:r>
      <w:proofErr w:type="gramStart"/>
      <w:r w:rsidRPr="00662EA5">
        <w:rPr>
          <w:rFonts w:ascii="Times New Roman" w:eastAsia="Times New Roman" w:hAnsi="Times New Roman" w:cs="Times New Roman"/>
          <w:sz w:val="24"/>
          <w:szCs w:val="24"/>
          <w:lang w:eastAsia="pl-PL"/>
        </w:rPr>
        <w:t>parametrach co</w:t>
      </w:r>
      <w:proofErr w:type="gramEnd"/>
      <w:r w:rsidRPr="00662EA5">
        <w:rPr>
          <w:rFonts w:ascii="Times New Roman" w:eastAsia="Times New Roman" w:hAnsi="Times New Roman" w:cs="Times New Roman"/>
          <w:sz w:val="24"/>
          <w:szCs w:val="24"/>
          <w:lang w:eastAsia="pl-PL"/>
        </w:rPr>
        <w:t xml:space="preserve"> najmniej YKY o 5x4mm2 lub 5x6mm2 zgodnie z obliczeniami dla poszczególnych instalacji. Monitorowanie produkcji Monitorowanie pracy </w:t>
      </w:r>
      <w:proofErr w:type="spellStart"/>
      <w:r w:rsidRPr="00662EA5">
        <w:rPr>
          <w:rFonts w:ascii="Times New Roman" w:eastAsia="Times New Roman" w:hAnsi="Times New Roman" w:cs="Times New Roman"/>
          <w:sz w:val="24"/>
          <w:szCs w:val="24"/>
          <w:lang w:eastAsia="pl-PL"/>
        </w:rPr>
        <w:t>mikroinstalacji</w:t>
      </w:r>
      <w:proofErr w:type="spellEnd"/>
      <w:r w:rsidRPr="00662EA5">
        <w:rPr>
          <w:rFonts w:ascii="Times New Roman" w:eastAsia="Times New Roman" w:hAnsi="Times New Roman" w:cs="Times New Roman"/>
          <w:sz w:val="24"/>
          <w:szCs w:val="24"/>
          <w:lang w:eastAsia="pl-PL"/>
        </w:rPr>
        <w:t xml:space="preserve"> może być prowadzone za pomocą modułu komunikacyjnego do rejestracji danych zapewniających monitorowanie. Monitoringiem objęte muszą być wszystkie inwertery, w celu zapewnienia ciągłości pracy wszystkich instalacji. Dostęp do sieci został szczegółowo opisany dla każdej z poszczególnych instalacji. Falowniki W instalacjach należy zastosować falowniki mające na celu przetworzenie prądu stałego z wyjścia paneli na prąd przemienny sieci dystrybucyjnej. Należy zastosować falowniki charakteryzujące się wydajnością minimum 96%. Zastosowane falowniki muszą charakteryzować się stopniem ochrony minimum IP65, uwzględniające należytą odporność na warunki atmosferyczne oraz wysokie bezpieczeństwo dla użytkowników (w tym pracę na zewnątrz budynku). Inwertery winny zostać wyposażone w system kontroli izolacji w części DC, pozwalający eliminować wszelkie uszkodzenia w okablowaniu paneli jak również w samych panelach dając wysokie bezpieczeństwo użytkowania. Zastosowane inwertery mają być w pełni zautomatyzowane, posiadające własne zabezpieczenia oraz wymagane prawem normy i fabrycznie nowe. Wymogi dotyczące falowników: ‒ liczba szt. w 1 </w:t>
      </w:r>
      <w:proofErr w:type="spellStart"/>
      <w:r w:rsidRPr="00662EA5">
        <w:rPr>
          <w:rFonts w:ascii="Times New Roman" w:eastAsia="Times New Roman" w:hAnsi="Times New Roman" w:cs="Times New Roman"/>
          <w:sz w:val="24"/>
          <w:szCs w:val="24"/>
          <w:lang w:eastAsia="pl-PL"/>
        </w:rPr>
        <w:t>mikroinstalacji</w:t>
      </w:r>
      <w:proofErr w:type="spellEnd"/>
      <w:r w:rsidRPr="00662EA5">
        <w:rPr>
          <w:rFonts w:ascii="Times New Roman" w:eastAsia="Times New Roman" w:hAnsi="Times New Roman" w:cs="Times New Roman"/>
          <w:sz w:val="24"/>
          <w:szCs w:val="24"/>
          <w:lang w:eastAsia="pl-PL"/>
        </w:rPr>
        <w:t xml:space="preserve"> - 1 ‒ maksymalna moc DC - (zgodnie z opisem rozwiązań dla każdej z instalacji) ‒ moc znamionowa prądu przemiennego - (zgodnie z opisem rozwiązań dla każdej z instalacji) ‒ stopień ochrony IP 65 ‒ klasa ochrony - 1 ‒ europejski współczynnik sprawności - nie mniejszy niż 95,0% ‒ sprawność dostosowania MPP &gt; 99,9% ‒ zintegrowany odłącznik prądu stałego - tak ‒ montaż - wewnętrzny i zewnętrzny ‒ chłodzenie regulowana regulacja ‒ pomiar izolacji prądu stałego ostrzeżenie/wyłączenie przy RISO &lt; 600kΩ ‒ zintegrowana funkcja rejestrowania danych - tak ‒ możliwość podłączenia do sieci Internet za pośrednictwem interfejsu LAN ‒ gwarancja producenta - minimum 10 lat Konstrukcja ‒ Montaż paneli na profilach aluminiowych przytwierdzonych do konstrukcji dachu (lub elewacji, jeśli wskazuje na to indywidualny </w:t>
      </w:r>
      <w:proofErr w:type="gramStart"/>
      <w:r w:rsidRPr="00662EA5">
        <w:rPr>
          <w:rFonts w:ascii="Times New Roman" w:eastAsia="Times New Roman" w:hAnsi="Times New Roman" w:cs="Times New Roman"/>
          <w:sz w:val="24"/>
          <w:szCs w:val="24"/>
          <w:lang w:eastAsia="pl-PL"/>
        </w:rPr>
        <w:t>opis</w:t>
      </w:r>
      <w:proofErr w:type="gramEnd"/>
      <w:r w:rsidRPr="00662EA5">
        <w:rPr>
          <w:rFonts w:ascii="Times New Roman" w:eastAsia="Times New Roman" w:hAnsi="Times New Roman" w:cs="Times New Roman"/>
          <w:sz w:val="24"/>
          <w:szCs w:val="24"/>
          <w:lang w:eastAsia="pl-PL"/>
        </w:rPr>
        <w:t xml:space="preserve"> dla wybranego obiektu) dla budynków jednorodzinnych ‒ Montaż paneli na profilach aluminiowych przytwierdzonych do konstrukcji obciążeniowej dla budynków użyteczności publicznej ‒ obciążenie śniegiem DIN 1055-5 (07/1975), ‒ obciążenie wiatrem DIN 1055-4 (08/1986) ‒ gwarancja minimum10 lat Okablowanie Połączenia pomiędzy poszczególnymi panelami mają zostać wykonane kablami fabrycznymi za pomocą dedykowanych złączek w </w:t>
      </w:r>
      <w:r w:rsidRPr="00662EA5">
        <w:rPr>
          <w:rFonts w:ascii="Times New Roman" w:eastAsia="Times New Roman" w:hAnsi="Times New Roman" w:cs="Times New Roman"/>
          <w:sz w:val="24"/>
          <w:szCs w:val="24"/>
          <w:lang w:eastAsia="pl-PL"/>
        </w:rPr>
        <w:lastRenderedPageBreak/>
        <w:t xml:space="preserve">standardzie MC4. Powstały łańcuch składający się z paneli zostanie włączony do inwertera. Połączenie wykonane zostanie specjalnym kablem odpornym na promieniowanie UV, dedykowanym do stosowania w elektrowniach fotowoltaicznych. Kable układane będą w korytkach instalacyjnych, przymocowanych do dachu, w sposób, który nie obciąża złącz konektorowych. Układając kable należy zachować szczególną ostrożności by nie uszkodzić izolacji o ostre krawędzie konstrukcji i korytek instalacyjnych. Kable należy układać blisko siebie by zminimalizować możliwość indukowania się w nich przepięć. Włączenie inwerterów do sieci wewnętrznej budynku odbędzie się za pomocą kabli typu YKY – przekroje oraz typy wg rysunku PK-EE-S01 ‒ przewody giętkie miedziane ‒ projektowana żywotność ponad 25 lat ‒ zastosowanie również w ziemi ‒ dobór przewodów w taki sposób, aby strata przy mocy maksymalnej na drodze panel -inwerter - przyłącze </w:t>
      </w:r>
      <w:proofErr w:type="spellStart"/>
      <w:r w:rsidRPr="00662EA5">
        <w:rPr>
          <w:rFonts w:ascii="Times New Roman" w:eastAsia="Times New Roman" w:hAnsi="Times New Roman" w:cs="Times New Roman"/>
          <w:sz w:val="24"/>
          <w:szCs w:val="24"/>
          <w:lang w:eastAsia="pl-PL"/>
        </w:rPr>
        <w:t>nN</w:t>
      </w:r>
      <w:proofErr w:type="spellEnd"/>
      <w:r w:rsidRPr="00662EA5">
        <w:rPr>
          <w:rFonts w:ascii="Times New Roman" w:eastAsia="Times New Roman" w:hAnsi="Times New Roman" w:cs="Times New Roman"/>
          <w:sz w:val="24"/>
          <w:szCs w:val="24"/>
          <w:lang w:eastAsia="pl-PL"/>
        </w:rPr>
        <w:t xml:space="preserve"> wynosiła ≤ 1% ‒ Zakres pracy od -400 C do +900 C, max. temp. na przewodniku +120°C ‒ Testowany VDE i certyfikowany TUV ‒ Zabezpieczone przed zwarciem oraz przeciekami gruntowymi ‒ Nadaje się do użycia w oraz na urządzeniach i systemach podwójnie izolowanych (II klasa ochronności) ‒ Odporny na UV, Ozon i Amoniak ‒ Przekrój i typ kabli zgodny z obliczeniami Ochrona przed porażeniem Ochronę przed porażeniem prądem elektrycznym należy zapewnić poprzez: ‒ zachowanie odległości izolacyjnych, ‒ izolację roboczą, ‒ szybkie samoczynne wyłącznie w układzie sieciowym TN-S. ‒ W celu zapewnienia bezpieczeństwa przed porażeniem należy uziemić konstrukcję przewodem </w:t>
      </w:r>
      <w:proofErr w:type="spellStart"/>
      <w:r w:rsidRPr="00662EA5">
        <w:rPr>
          <w:rFonts w:ascii="Times New Roman" w:eastAsia="Times New Roman" w:hAnsi="Times New Roman" w:cs="Times New Roman"/>
          <w:sz w:val="24"/>
          <w:szCs w:val="24"/>
          <w:lang w:eastAsia="pl-PL"/>
        </w:rPr>
        <w:t>LGy</w:t>
      </w:r>
      <w:proofErr w:type="spellEnd"/>
      <w:r w:rsidRPr="00662EA5">
        <w:rPr>
          <w:rFonts w:ascii="Times New Roman" w:eastAsia="Times New Roman" w:hAnsi="Times New Roman" w:cs="Times New Roman"/>
          <w:sz w:val="24"/>
          <w:szCs w:val="24"/>
          <w:lang w:eastAsia="pl-PL"/>
        </w:rPr>
        <w:t xml:space="preserve"> </w:t>
      </w:r>
      <w:proofErr w:type="spellStart"/>
      <w:r w:rsidRPr="00662EA5">
        <w:rPr>
          <w:rFonts w:ascii="Times New Roman" w:eastAsia="Times New Roman" w:hAnsi="Times New Roman" w:cs="Times New Roman"/>
          <w:sz w:val="24"/>
          <w:szCs w:val="24"/>
          <w:lang w:eastAsia="pl-PL"/>
        </w:rPr>
        <w:t>żo</w:t>
      </w:r>
      <w:proofErr w:type="spellEnd"/>
      <w:r w:rsidRPr="00662EA5">
        <w:rPr>
          <w:rFonts w:ascii="Times New Roman" w:eastAsia="Times New Roman" w:hAnsi="Times New Roman" w:cs="Times New Roman"/>
          <w:sz w:val="24"/>
          <w:szCs w:val="24"/>
          <w:lang w:eastAsia="pl-PL"/>
        </w:rPr>
        <w:t xml:space="preserve"> 16 mm2 o R &lt; 10 Omów. Ochrona odgromowa: Należy wykonać ochronę odgromową instalacji lub podłączyć się doj już istniejącej. Usługi serwisowe Wymagany zakres świadczenia usług serwisowych przez Wykonawcę przez okres minimum 5 lat od daty uruchomienia instalacji (bez dodatkowego wynagrodzenia). Serwis nie rzadziej niż raz w roku, polegający na: Ocenie wzrokowej, konserwacji instalacji, pomiarach kontrolnych String-kabli oraz informacji o aktualnym stanie instalacji PV zawartym w protokole pomiarowym. Wykonawca, w swoim zakresie ujmie także te prace dodatkowe i elementy instalacji, które nie zostały wyszczególnione, lecz są ważne bądź niezbędne dla poprawnego funkcjonowania i stabilnego działania oraz wymaganych prac konserwacyjnych, jak również dla uzyskania gwarancji, sprawnego i bezawaryjnego działania. Przedstawione w dokumencie Specyfikacji Technicznej, stanowiącej załącznik nr 1 do SIWZ, opracowania są tylko materiałem wyjściowym i pomocniczym dla wykonawcy do sporządzenia własnych opracowań wykonania zadań wchodzących w skład przedmiotu zamówienia.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2) Wspólny Słownik Zamówień(CPV): </w:t>
      </w:r>
      <w:r w:rsidRPr="00662EA5">
        <w:rPr>
          <w:rFonts w:ascii="Times New Roman" w:eastAsia="Times New Roman" w:hAnsi="Times New Roman" w:cs="Times New Roman"/>
          <w:sz w:val="24"/>
          <w:szCs w:val="24"/>
          <w:lang w:eastAsia="pl-PL"/>
        </w:rPr>
        <w:t>09331200-0, 45261215-4, 45311200-2, 45315600-4, 09300000-2, 09330000-1, 71320000-7, 45300000-0, 45400000-1</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662EA5">
        <w:rPr>
          <w:rFonts w:ascii="Times New Roman" w:eastAsia="Times New Roman" w:hAnsi="Times New Roman" w:cs="Times New Roman"/>
          <w:b/>
          <w:bCs/>
          <w:sz w:val="24"/>
          <w:szCs w:val="24"/>
          <w:lang w:eastAsia="pl-PL"/>
        </w:rPr>
        <w:t>):</w:t>
      </w:r>
      <w:r w:rsidRPr="00662EA5">
        <w:rPr>
          <w:rFonts w:ascii="Times New Roman" w:eastAsia="Times New Roman" w:hAnsi="Times New Roman" w:cs="Times New Roman"/>
          <w:sz w:val="24"/>
          <w:szCs w:val="24"/>
          <w:lang w:eastAsia="pl-PL"/>
        </w:rPr>
        <w:br/>
        <w:t>Wartość</w:t>
      </w:r>
      <w:proofErr w:type="gramEnd"/>
      <w:r w:rsidRPr="00662EA5">
        <w:rPr>
          <w:rFonts w:ascii="Times New Roman" w:eastAsia="Times New Roman" w:hAnsi="Times New Roman" w:cs="Times New Roman"/>
          <w:sz w:val="24"/>
          <w:szCs w:val="24"/>
          <w:lang w:eastAsia="pl-PL"/>
        </w:rPr>
        <w:t xml:space="preserve"> bez VAT: </w:t>
      </w:r>
      <w:r w:rsidRPr="00662EA5">
        <w:rPr>
          <w:rFonts w:ascii="Times New Roman" w:eastAsia="Times New Roman" w:hAnsi="Times New Roman" w:cs="Times New Roman"/>
          <w:sz w:val="24"/>
          <w:szCs w:val="24"/>
          <w:lang w:eastAsia="pl-PL"/>
        </w:rPr>
        <w:br/>
        <w:t xml:space="preserve">Waluta: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4) Czas trwania lub termin wykonania: </w:t>
      </w:r>
      <w:r w:rsidRPr="00662EA5">
        <w:rPr>
          <w:rFonts w:ascii="Times New Roman" w:eastAsia="Times New Roman" w:hAnsi="Times New Roman" w:cs="Times New Roman"/>
          <w:sz w:val="24"/>
          <w:szCs w:val="24"/>
          <w:lang w:eastAsia="pl-PL"/>
        </w:rPr>
        <w:br/>
        <w:t xml:space="preserve">okres w miesiącach: </w:t>
      </w:r>
      <w:r w:rsidRPr="00662EA5">
        <w:rPr>
          <w:rFonts w:ascii="Times New Roman" w:eastAsia="Times New Roman" w:hAnsi="Times New Roman" w:cs="Times New Roman"/>
          <w:sz w:val="24"/>
          <w:szCs w:val="24"/>
          <w:lang w:eastAsia="pl-PL"/>
        </w:rPr>
        <w:br/>
        <w:t xml:space="preserve">okres w dniach: </w:t>
      </w:r>
      <w:r w:rsidRPr="00662EA5">
        <w:rPr>
          <w:rFonts w:ascii="Times New Roman" w:eastAsia="Times New Roman" w:hAnsi="Times New Roman" w:cs="Times New Roman"/>
          <w:sz w:val="24"/>
          <w:szCs w:val="24"/>
          <w:lang w:eastAsia="pl-PL"/>
        </w:rPr>
        <w:br/>
        <w:t xml:space="preserve">data rozpoczęcia: </w:t>
      </w:r>
      <w:r w:rsidRPr="00662EA5">
        <w:rPr>
          <w:rFonts w:ascii="Times New Roman" w:eastAsia="Times New Roman" w:hAnsi="Times New Roman" w:cs="Times New Roman"/>
          <w:sz w:val="24"/>
          <w:szCs w:val="24"/>
          <w:lang w:eastAsia="pl-PL"/>
        </w:rPr>
        <w:br/>
        <w:t>data zakończenia: 2020-10-30</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662EA5" w:rsidRPr="00662EA5" w:rsidTr="00662EA5">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Znaczenie</w:t>
            </w:r>
          </w:p>
        </w:tc>
      </w:tr>
      <w:tr w:rsidR="00662EA5" w:rsidRPr="00662EA5" w:rsidTr="00662EA5">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proofErr w:type="gramStart"/>
            <w:r w:rsidRPr="00662EA5">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60,00</w:t>
            </w:r>
          </w:p>
        </w:tc>
      </w:tr>
      <w:tr w:rsidR="00662EA5" w:rsidRPr="00662EA5" w:rsidTr="00662EA5">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proofErr w:type="gramStart"/>
            <w:r w:rsidRPr="00662EA5">
              <w:rPr>
                <w:rFonts w:ascii="Times New Roman" w:eastAsia="Times New Roman" w:hAnsi="Times New Roman" w:cs="Times New Roman"/>
                <w:sz w:val="24"/>
                <w:szCs w:val="24"/>
                <w:lang w:eastAsia="pl-PL"/>
              </w:rPr>
              <w:t>termin</w:t>
            </w:r>
            <w:proofErr w:type="gramEnd"/>
            <w:r w:rsidRPr="00662EA5">
              <w:rPr>
                <w:rFonts w:ascii="Times New Roman" w:eastAsia="Times New Roman" w:hAnsi="Times New Roman" w:cs="Times New Roman"/>
                <w:sz w:val="24"/>
                <w:szCs w:val="24"/>
                <w:lang w:eastAsia="pl-PL"/>
              </w:rPr>
              <w:t xml:space="preserv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40,00</w:t>
            </w:r>
          </w:p>
        </w:tc>
      </w:tr>
    </w:tbl>
    <w:p w:rsidR="00662EA5" w:rsidRPr="00662EA5" w:rsidRDefault="00662EA5" w:rsidP="00662EA5">
      <w:pPr>
        <w:spacing w:after="24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lastRenderedPageBreak/>
        <w:br/>
      </w:r>
      <w:r w:rsidRPr="00662EA5">
        <w:rPr>
          <w:rFonts w:ascii="Times New Roman" w:eastAsia="Times New Roman" w:hAnsi="Times New Roman" w:cs="Times New Roman"/>
          <w:b/>
          <w:bCs/>
          <w:sz w:val="24"/>
          <w:szCs w:val="24"/>
          <w:lang w:eastAsia="pl-PL"/>
        </w:rPr>
        <w:t>6) INFORMACJE DODATKOWE:</w:t>
      </w:r>
      <w:r w:rsidRPr="00662EA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3"/>
        <w:gridCol w:w="180"/>
        <w:gridCol w:w="834"/>
        <w:gridCol w:w="7145"/>
      </w:tblGrid>
      <w:tr w:rsidR="00662EA5" w:rsidRPr="00662EA5" w:rsidTr="00662EA5">
        <w:trPr>
          <w:tblCellSpacing w:w="15" w:type="dxa"/>
        </w:trPr>
        <w:tc>
          <w:tcPr>
            <w:tcW w:w="0" w:type="auto"/>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b/>
                <w:bCs/>
                <w:sz w:val="24"/>
                <w:szCs w:val="24"/>
                <w:lang w:eastAsia="pl-PL"/>
              </w:rPr>
              <w:t xml:space="preserve">Część nr: </w:t>
            </w:r>
          </w:p>
        </w:tc>
        <w:tc>
          <w:tcPr>
            <w:tcW w:w="0" w:type="auto"/>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2</w:t>
            </w:r>
          </w:p>
        </w:tc>
        <w:tc>
          <w:tcPr>
            <w:tcW w:w="0" w:type="auto"/>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b/>
                <w:bCs/>
                <w:sz w:val="24"/>
                <w:szCs w:val="24"/>
                <w:lang w:eastAsia="pl-PL"/>
              </w:rPr>
              <w:t xml:space="preserve">Nazwa: </w:t>
            </w:r>
          </w:p>
        </w:tc>
        <w:tc>
          <w:tcPr>
            <w:tcW w:w="0" w:type="auto"/>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 xml:space="preserve">Projekt, dostawa i montaż instalacji fotowoltaicznej zlokalizowanej w Szkole Podstawowej w </w:t>
            </w:r>
            <w:proofErr w:type="spellStart"/>
            <w:r w:rsidRPr="00662EA5">
              <w:rPr>
                <w:rFonts w:ascii="Times New Roman" w:eastAsia="Times New Roman" w:hAnsi="Times New Roman" w:cs="Times New Roman"/>
                <w:sz w:val="24"/>
                <w:szCs w:val="24"/>
                <w:lang w:eastAsia="pl-PL"/>
              </w:rPr>
              <w:t>Niemczu</w:t>
            </w:r>
            <w:proofErr w:type="spellEnd"/>
            <w:r w:rsidRPr="00662EA5">
              <w:rPr>
                <w:rFonts w:ascii="Times New Roman" w:eastAsia="Times New Roman" w:hAnsi="Times New Roman" w:cs="Times New Roman"/>
                <w:sz w:val="24"/>
                <w:szCs w:val="24"/>
                <w:lang w:eastAsia="pl-PL"/>
              </w:rPr>
              <w:t xml:space="preserve"> </w:t>
            </w:r>
          </w:p>
        </w:tc>
      </w:tr>
    </w:tbl>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b/>
          <w:bCs/>
          <w:sz w:val="24"/>
          <w:szCs w:val="24"/>
          <w:lang w:eastAsia="pl-PL"/>
        </w:rPr>
        <w:t xml:space="preserve">1) Krótki opis przedmiotu zamówienia </w:t>
      </w:r>
      <w:r w:rsidRPr="00662EA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62EA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62EA5">
        <w:rPr>
          <w:rFonts w:ascii="Times New Roman" w:eastAsia="Times New Roman" w:hAnsi="Times New Roman" w:cs="Times New Roman"/>
          <w:b/>
          <w:bCs/>
          <w:sz w:val="24"/>
          <w:szCs w:val="24"/>
          <w:lang w:eastAsia="pl-PL"/>
        </w:rPr>
        <w:t>budowlane</w:t>
      </w:r>
      <w:proofErr w:type="gramStart"/>
      <w:r w:rsidRPr="00662EA5">
        <w:rPr>
          <w:rFonts w:ascii="Times New Roman" w:eastAsia="Times New Roman" w:hAnsi="Times New Roman" w:cs="Times New Roman"/>
          <w:b/>
          <w:bCs/>
          <w:sz w:val="24"/>
          <w:szCs w:val="24"/>
          <w:lang w:eastAsia="pl-PL"/>
        </w:rPr>
        <w:t>:</w:t>
      </w:r>
      <w:r w:rsidRPr="00662EA5">
        <w:rPr>
          <w:rFonts w:ascii="Times New Roman" w:eastAsia="Times New Roman" w:hAnsi="Times New Roman" w:cs="Times New Roman"/>
          <w:sz w:val="24"/>
          <w:szCs w:val="24"/>
          <w:lang w:eastAsia="pl-PL"/>
        </w:rPr>
        <w:t>Zakres</w:t>
      </w:r>
      <w:proofErr w:type="spellEnd"/>
      <w:proofErr w:type="gramEnd"/>
      <w:r w:rsidRPr="00662EA5">
        <w:rPr>
          <w:rFonts w:ascii="Times New Roman" w:eastAsia="Times New Roman" w:hAnsi="Times New Roman" w:cs="Times New Roman"/>
          <w:sz w:val="24"/>
          <w:szCs w:val="24"/>
          <w:lang w:eastAsia="pl-PL"/>
        </w:rPr>
        <w:t xml:space="preserve"> zamówienia (dla wszystkich części): 1) Wykonanie niezbędnych ekspertyz: Przed przystąpieniem do realizacji Wykonawca zweryfikuje dane wyjściowe do projektowania przestawione przez Zamawiającego, wykona na własny koszt wszystkie badania i analizy uzupełniające niezbędne do prawidłowego wykonania zamówienia. Wykonawca, któremu zostanie udzielone zamówienie, otrzyma od Zamawiającego: ‒ Wykaz osób i budynków objętych realizacją przedmiotu zamówienia, ‒ Charakterystykę obiektów z ankiet gospodarstwa domowego złożonych przez docelowych użytkowników. Wykonawca jest zobowiązany we własnym zakresie do weryfikacji przekazanych przez Zamawiającego danych oraz informowania Zamawiającego o zauważonych w nich występujących istotnych rozbieżnościach w odniesieniu do stanu faktycznego., 2) Wykonanie projektu konstrukcji pod instalacje fotowoltaiczne, 3) Wykonanie projektów elektrycznych oraz </w:t>
      </w:r>
      <w:proofErr w:type="spellStart"/>
      <w:r w:rsidRPr="00662EA5">
        <w:rPr>
          <w:rFonts w:ascii="Times New Roman" w:eastAsia="Times New Roman" w:hAnsi="Times New Roman" w:cs="Times New Roman"/>
          <w:sz w:val="24"/>
          <w:szCs w:val="24"/>
          <w:lang w:eastAsia="pl-PL"/>
        </w:rPr>
        <w:t>AKPiA</w:t>
      </w:r>
      <w:proofErr w:type="spellEnd"/>
      <w:r w:rsidRPr="00662EA5">
        <w:rPr>
          <w:rFonts w:ascii="Times New Roman" w:eastAsia="Times New Roman" w:hAnsi="Times New Roman" w:cs="Times New Roman"/>
          <w:sz w:val="24"/>
          <w:szCs w:val="24"/>
          <w:lang w:eastAsia="pl-PL"/>
        </w:rPr>
        <w:t xml:space="preserve">, 4) Wykonanie ekspertyz dotyczących wytrzymałości konstrukcji dachów, które zapewnią, iż dach wytrzyma obciążenie spowodowane montażem instalacji fotowoltaicznych, 5) Uzyskanie wymaganych przepisami uzgodnień, pozwoleń, zgłoszeń, zezwoleń, itp. (wykonawca uzyska wszelkie wymagane zgodnie z polskim prawem uzgodnienia, opinie, dokumentacje i decyzje niezbędne do zaprojektowania, wybudowania i uruchomienia instalacji), 6) Opracowanie specyfikacji technicznych wykonania i odbioru robót, 7) Wykonanie robót budowlano-instalacyjnych polegających na montażu kompletnych systemów instalacji fotowoltaicznych, 8) Sprawdzeniu zamontowanych instalacji, przygotowaniu protokołów zdawczo-odbiorczych, 9) Przeprowadzenie doradztwa w zakresie pomocy użytkownikom instalacji przy wypełnianiu wniosków do OSD celem zgłoszenia </w:t>
      </w:r>
      <w:proofErr w:type="spellStart"/>
      <w:r w:rsidRPr="00662EA5">
        <w:rPr>
          <w:rFonts w:ascii="Times New Roman" w:eastAsia="Times New Roman" w:hAnsi="Times New Roman" w:cs="Times New Roman"/>
          <w:sz w:val="24"/>
          <w:szCs w:val="24"/>
          <w:lang w:eastAsia="pl-PL"/>
        </w:rPr>
        <w:t>mikroinstalacji</w:t>
      </w:r>
      <w:proofErr w:type="spellEnd"/>
      <w:r w:rsidRPr="00662EA5">
        <w:rPr>
          <w:rFonts w:ascii="Times New Roman" w:eastAsia="Times New Roman" w:hAnsi="Times New Roman" w:cs="Times New Roman"/>
          <w:sz w:val="24"/>
          <w:szCs w:val="24"/>
          <w:lang w:eastAsia="pl-PL"/>
        </w:rPr>
        <w:t xml:space="preserve">, wraz z uwzględnieniem otrzymania od użytkowania upoważnienia </w:t>
      </w:r>
      <w:proofErr w:type="gramStart"/>
      <w:r w:rsidRPr="00662EA5">
        <w:rPr>
          <w:rFonts w:ascii="Times New Roman" w:eastAsia="Times New Roman" w:hAnsi="Times New Roman" w:cs="Times New Roman"/>
          <w:sz w:val="24"/>
          <w:szCs w:val="24"/>
          <w:lang w:eastAsia="pl-PL"/>
        </w:rPr>
        <w:t>do</w:t>
      </w:r>
      <w:proofErr w:type="gramEnd"/>
      <w:r w:rsidRPr="00662EA5">
        <w:rPr>
          <w:rFonts w:ascii="Times New Roman" w:eastAsia="Times New Roman" w:hAnsi="Times New Roman" w:cs="Times New Roman"/>
          <w:sz w:val="24"/>
          <w:szCs w:val="24"/>
          <w:lang w:eastAsia="pl-PL"/>
        </w:rPr>
        <w:t xml:space="preserve"> występowania w jego imieniu przed OSD, 10) Obecność instalatora lub projektanta podczas przyłączania instalacji do sieci elektroenergetycznej. Zakres prac projektowych obejmuje: ‒ wykonanie niezbędnych ekspertyz, ‒ opracowanie niezbędnych projektów, ‒ wypełnianiu wniosków do właściwego OSD celem zgłoszenia </w:t>
      </w:r>
      <w:proofErr w:type="spellStart"/>
      <w:r w:rsidRPr="00662EA5">
        <w:rPr>
          <w:rFonts w:ascii="Times New Roman" w:eastAsia="Times New Roman" w:hAnsi="Times New Roman" w:cs="Times New Roman"/>
          <w:sz w:val="24"/>
          <w:szCs w:val="24"/>
          <w:lang w:eastAsia="pl-PL"/>
        </w:rPr>
        <w:t>mikroinstalacji</w:t>
      </w:r>
      <w:proofErr w:type="spellEnd"/>
      <w:r w:rsidRPr="00662EA5">
        <w:rPr>
          <w:rFonts w:ascii="Times New Roman" w:eastAsia="Times New Roman" w:hAnsi="Times New Roman" w:cs="Times New Roman"/>
          <w:sz w:val="24"/>
          <w:szCs w:val="24"/>
          <w:lang w:eastAsia="pl-PL"/>
        </w:rPr>
        <w:t xml:space="preserve"> do przyłączenia oraz koordynowaniu procesu aż do przyłączenia tj. konsultacja umów dystrybucyjnej i innych niezbędnych. Zakres prac instalacyjnych obejmuje: ‒ montaż konstrukcji pod moduły PV, ‒ montaż modułów PV na konstrukcji, ‒ ułożenie tras kablowych i kabli od modułów PV do inwertera, ‒ montaż inwerterów, ‒ montaż układu automatyki zabezpieczeniowej i systemowej, ‒ modernizacja rozdzielni domowej, jeśli wymaga ‒ wykonanie prób instalacji oraz sprawdzających prawidłowe działanie aparatury, ‒ uruchomienie układu i regulacje po przyłączeniu, ‒ szkolenie obsługi. Zakres prac budowlanych obejmuje: ‒ wykonanie niezbędnych otworów montażowych w celu wprowadzenia urządzeń, ‒ zamurowanie otworów montażowych po wprowadzeniu urządzeń, ‒ wykonanie przepustów w miejscach przejść tras kablowych przez ściany, dach lub inne przeszkody, ‒ uszczelnienie przepustów Zakres doradztwa obejmuje: ‒ Doradztwo celem pomocy technicznej w sprawie inwerterów monitoringu instalacji fotowoltaicznej i uzgodnienia z energetyką Przedmiotem projektu jest uzyskanie dostępu do alternatywnego źródła energii pochodzącego z energii słonecznej mogącego służyć do obniżenia kosztów zużywanej energii. Produkowana energia elektryczna ma zapewnić zapotrzebowanie na energię elektryczną na poziomie 173 453,03 kWh w ciągu roku oraz osiągnięcie efektu </w:t>
      </w:r>
      <w:r w:rsidRPr="00662EA5">
        <w:rPr>
          <w:rFonts w:ascii="Times New Roman" w:eastAsia="Times New Roman" w:hAnsi="Times New Roman" w:cs="Times New Roman"/>
          <w:sz w:val="24"/>
          <w:szCs w:val="24"/>
          <w:lang w:eastAsia="pl-PL"/>
        </w:rPr>
        <w:lastRenderedPageBreak/>
        <w:t xml:space="preserve">ekologicznego w postaci redukcji </w:t>
      </w:r>
      <w:proofErr w:type="gramStart"/>
      <w:r w:rsidRPr="00662EA5">
        <w:rPr>
          <w:rFonts w:ascii="Times New Roman" w:eastAsia="Times New Roman" w:hAnsi="Times New Roman" w:cs="Times New Roman"/>
          <w:sz w:val="24"/>
          <w:szCs w:val="24"/>
          <w:lang w:eastAsia="pl-PL"/>
        </w:rPr>
        <w:t>emisji CO</w:t>
      </w:r>
      <w:proofErr w:type="gramEnd"/>
      <w:r w:rsidRPr="00662EA5">
        <w:rPr>
          <w:rFonts w:ascii="Times New Roman" w:eastAsia="Times New Roman" w:hAnsi="Times New Roman" w:cs="Times New Roman"/>
          <w:sz w:val="24"/>
          <w:szCs w:val="24"/>
          <w:lang w:eastAsia="pl-PL"/>
        </w:rPr>
        <w:t xml:space="preserve">2 na rocznym poziomie 140,293 MgCO2. Dodatkowa moc wytwórcza nowych jednostek generujących energię elektryczną w równowartości 188,7 </w:t>
      </w:r>
      <w:proofErr w:type="spellStart"/>
      <w:r w:rsidRPr="00662EA5">
        <w:rPr>
          <w:rFonts w:ascii="Times New Roman" w:eastAsia="Times New Roman" w:hAnsi="Times New Roman" w:cs="Times New Roman"/>
          <w:sz w:val="24"/>
          <w:szCs w:val="24"/>
          <w:lang w:eastAsia="pl-PL"/>
        </w:rPr>
        <w:t>kWp</w:t>
      </w:r>
      <w:proofErr w:type="spellEnd"/>
      <w:r w:rsidRPr="00662EA5">
        <w:rPr>
          <w:rFonts w:ascii="Times New Roman" w:eastAsia="Times New Roman" w:hAnsi="Times New Roman" w:cs="Times New Roman"/>
          <w:sz w:val="24"/>
          <w:szCs w:val="24"/>
          <w:lang w:eastAsia="pl-PL"/>
        </w:rPr>
        <w:t xml:space="preserve">. Szczegółowe właściwości funkcjonalno-użytkowe zostały opracowane indywidulanie dla wybranych lokalizacji i stanową załączniki nr 1 – 17 do niniejszego opracowania. Na każdym dachu zostanie zamontowany system paneli fotowoltaicznych, który będzie wytwarzał energię elektryczną pod wpływem promieniowania słonecznego o mocy zainstalowanych jednostek wynoszący minimalnie 3,0 </w:t>
      </w:r>
      <w:proofErr w:type="spellStart"/>
      <w:r w:rsidRPr="00662EA5">
        <w:rPr>
          <w:rFonts w:ascii="Times New Roman" w:eastAsia="Times New Roman" w:hAnsi="Times New Roman" w:cs="Times New Roman"/>
          <w:sz w:val="24"/>
          <w:szCs w:val="24"/>
          <w:lang w:eastAsia="pl-PL"/>
        </w:rPr>
        <w:t>kWp</w:t>
      </w:r>
      <w:proofErr w:type="spellEnd"/>
      <w:r w:rsidRPr="00662EA5">
        <w:rPr>
          <w:rFonts w:ascii="Times New Roman" w:eastAsia="Times New Roman" w:hAnsi="Times New Roman" w:cs="Times New Roman"/>
          <w:sz w:val="24"/>
          <w:szCs w:val="24"/>
          <w:lang w:eastAsia="pl-PL"/>
        </w:rPr>
        <w:t xml:space="preserve"> maksymalnie 50 </w:t>
      </w:r>
      <w:proofErr w:type="spellStart"/>
      <w:r w:rsidRPr="00662EA5">
        <w:rPr>
          <w:rFonts w:ascii="Times New Roman" w:eastAsia="Times New Roman" w:hAnsi="Times New Roman" w:cs="Times New Roman"/>
          <w:sz w:val="24"/>
          <w:szCs w:val="24"/>
          <w:lang w:eastAsia="pl-PL"/>
        </w:rPr>
        <w:t>kWp</w:t>
      </w:r>
      <w:proofErr w:type="spellEnd"/>
      <w:r w:rsidRPr="00662EA5">
        <w:rPr>
          <w:rFonts w:ascii="Times New Roman" w:eastAsia="Times New Roman" w:hAnsi="Times New Roman" w:cs="Times New Roman"/>
          <w:sz w:val="24"/>
          <w:szCs w:val="24"/>
          <w:lang w:eastAsia="pl-PL"/>
        </w:rPr>
        <w:t xml:space="preserve">. W uzasadnionych przypadkach moc </w:t>
      </w:r>
      <w:proofErr w:type="spellStart"/>
      <w:r w:rsidRPr="00662EA5">
        <w:rPr>
          <w:rFonts w:ascii="Times New Roman" w:eastAsia="Times New Roman" w:hAnsi="Times New Roman" w:cs="Times New Roman"/>
          <w:sz w:val="24"/>
          <w:szCs w:val="24"/>
          <w:lang w:eastAsia="pl-PL"/>
        </w:rPr>
        <w:t>mikroinstalacji</w:t>
      </w:r>
      <w:proofErr w:type="spellEnd"/>
      <w:r w:rsidRPr="00662EA5">
        <w:rPr>
          <w:rFonts w:ascii="Times New Roman" w:eastAsia="Times New Roman" w:hAnsi="Times New Roman" w:cs="Times New Roman"/>
          <w:sz w:val="24"/>
          <w:szCs w:val="24"/>
          <w:lang w:eastAsia="pl-PL"/>
        </w:rPr>
        <w:t xml:space="preserve"> może ulec zmniejszeniu. Moduły fotowoltaiczne Projektowane instalacje fotowoltaiczne składać się będzie z modułów (paneli) o mocy minimalnej dla każdego z paneli wynoszącej 300 </w:t>
      </w:r>
      <w:proofErr w:type="spellStart"/>
      <w:r w:rsidRPr="00662EA5">
        <w:rPr>
          <w:rFonts w:ascii="Times New Roman" w:eastAsia="Times New Roman" w:hAnsi="Times New Roman" w:cs="Times New Roman"/>
          <w:sz w:val="24"/>
          <w:szCs w:val="24"/>
          <w:lang w:eastAsia="pl-PL"/>
        </w:rPr>
        <w:t>Wp</w:t>
      </w:r>
      <w:proofErr w:type="spellEnd"/>
      <w:r w:rsidRPr="00662EA5">
        <w:rPr>
          <w:rFonts w:ascii="Times New Roman" w:eastAsia="Times New Roman" w:hAnsi="Times New Roman" w:cs="Times New Roman"/>
          <w:sz w:val="24"/>
          <w:szCs w:val="24"/>
          <w:lang w:eastAsia="pl-PL"/>
        </w:rPr>
        <w:t xml:space="preserve">. Zastosowane panele będą współpracować z inwerterami (przetwornicami) o mocy zapewniającej przeniesienie mocy z części stałoprądowej. Planowana inwestycja nie wymaga rozbiórek istniejących budynków. W </w:t>
      </w:r>
      <w:proofErr w:type="spellStart"/>
      <w:r w:rsidRPr="00662EA5">
        <w:rPr>
          <w:rFonts w:ascii="Times New Roman" w:eastAsia="Times New Roman" w:hAnsi="Times New Roman" w:cs="Times New Roman"/>
          <w:sz w:val="24"/>
          <w:szCs w:val="24"/>
          <w:lang w:eastAsia="pl-PL"/>
        </w:rPr>
        <w:t>mikroinstalacji</w:t>
      </w:r>
      <w:proofErr w:type="spellEnd"/>
      <w:r w:rsidRPr="00662EA5">
        <w:rPr>
          <w:rFonts w:ascii="Times New Roman" w:eastAsia="Times New Roman" w:hAnsi="Times New Roman" w:cs="Times New Roman"/>
          <w:sz w:val="24"/>
          <w:szCs w:val="24"/>
          <w:lang w:eastAsia="pl-PL"/>
        </w:rPr>
        <w:t xml:space="preserve"> należy zastosować wysoko wydajne panele fotowoltaiczne z monokrystalicznego krzemu. Moduły fotowoltaiczne muszą charakteryzować </w:t>
      </w:r>
      <w:proofErr w:type="gramStart"/>
      <w:r w:rsidRPr="00662EA5">
        <w:rPr>
          <w:rFonts w:ascii="Times New Roman" w:eastAsia="Times New Roman" w:hAnsi="Times New Roman" w:cs="Times New Roman"/>
          <w:sz w:val="24"/>
          <w:szCs w:val="24"/>
          <w:lang w:eastAsia="pl-PL"/>
        </w:rPr>
        <w:t>się co</w:t>
      </w:r>
      <w:proofErr w:type="gramEnd"/>
      <w:r w:rsidRPr="00662EA5">
        <w:rPr>
          <w:rFonts w:ascii="Times New Roman" w:eastAsia="Times New Roman" w:hAnsi="Times New Roman" w:cs="Times New Roman"/>
          <w:sz w:val="24"/>
          <w:szCs w:val="24"/>
          <w:lang w:eastAsia="pl-PL"/>
        </w:rPr>
        <w:t xml:space="preserve"> najmniej parametrami o następujących wartościach: Minimalne wymogi dotyczące ogniw: ‒ moc znamionowa - minimum 300 </w:t>
      </w:r>
      <w:proofErr w:type="spellStart"/>
      <w:r w:rsidRPr="00662EA5">
        <w:rPr>
          <w:rFonts w:ascii="Times New Roman" w:eastAsia="Times New Roman" w:hAnsi="Times New Roman" w:cs="Times New Roman"/>
          <w:sz w:val="24"/>
          <w:szCs w:val="24"/>
          <w:lang w:eastAsia="pl-PL"/>
        </w:rPr>
        <w:t>Wp</w:t>
      </w:r>
      <w:proofErr w:type="spellEnd"/>
      <w:r w:rsidRPr="00662EA5">
        <w:rPr>
          <w:rFonts w:ascii="Times New Roman" w:eastAsia="Times New Roman" w:hAnsi="Times New Roman" w:cs="Times New Roman"/>
          <w:sz w:val="24"/>
          <w:szCs w:val="24"/>
          <w:lang w:eastAsia="pl-PL"/>
        </w:rPr>
        <w:t xml:space="preserve"> ‒ materiał - krzem monokrystaliczny ‒ tolerancja mocy - wyłącznie dodatnia tolerancja mocy ‒ sprawność - minimum 16,5 % ‒ technologia </w:t>
      </w:r>
      <w:proofErr w:type="spellStart"/>
      <w:r w:rsidRPr="00662EA5">
        <w:rPr>
          <w:rFonts w:ascii="Times New Roman" w:eastAsia="Times New Roman" w:hAnsi="Times New Roman" w:cs="Times New Roman"/>
          <w:sz w:val="24"/>
          <w:szCs w:val="24"/>
          <w:lang w:eastAsia="pl-PL"/>
        </w:rPr>
        <w:t>busbar</w:t>
      </w:r>
      <w:proofErr w:type="spellEnd"/>
      <w:r w:rsidRPr="00662EA5">
        <w:rPr>
          <w:rFonts w:ascii="Times New Roman" w:eastAsia="Times New Roman" w:hAnsi="Times New Roman" w:cs="Times New Roman"/>
          <w:sz w:val="24"/>
          <w:szCs w:val="24"/>
          <w:lang w:eastAsia="pl-PL"/>
        </w:rPr>
        <w:t xml:space="preserve"> do podwyższenia uzyskania wydajności - tak ‒ gwarantowana pozytywna tolerancja wydajności - od 0 do+5% ‒ wolne od efektu PID, Klasa A - tak ‒ powierzchnia antyrefleksyjna - tak ‒ serwis gwarancyjny producenta paneli zapewniony na terenie Polski - tak ‒ spełnienie norm - CE, IEC61215, IEC61730, IEC 62716 ‒ gwarancja na produkt - minimum 10 lat ‒ gwarancja na wydajność liniową - 25 lat (co najmniej 96% minimalnej specyfikowanej wydajności w pierwszym roku, najwyżej 0,68% rocznego spadku wydajności w następnych 24 latach), ‒ współczynnik temp modułów </w:t>
      </w:r>
      <w:proofErr w:type="spellStart"/>
      <w:r w:rsidRPr="00662EA5">
        <w:rPr>
          <w:rFonts w:ascii="Times New Roman" w:eastAsia="Times New Roman" w:hAnsi="Times New Roman" w:cs="Times New Roman"/>
          <w:sz w:val="24"/>
          <w:szCs w:val="24"/>
          <w:lang w:eastAsia="pl-PL"/>
        </w:rPr>
        <w:t>Voc</w:t>
      </w:r>
      <w:proofErr w:type="spellEnd"/>
      <w:r w:rsidRPr="00662EA5">
        <w:rPr>
          <w:rFonts w:ascii="Times New Roman" w:eastAsia="Times New Roman" w:hAnsi="Times New Roman" w:cs="Times New Roman"/>
          <w:sz w:val="24"/>
          <w:szCs w:val="24"/>
          <w:lang w:eastAsia="pl-PL"/>
        </w:rPr>
        <w:t xml:space="preserve">- ≥ -0,34% ‒ skrzynka przyłączeniowa - IP65 </w:t>
      </w:r>
      <w:proofErr w:type="gramStart"/>
      <w:r w:rsidRPr="00662EA5">
        <w:rPr>
          <w:rFonts w:ascii="Times New Roman" w:eastAsia="Times New Roman" w:hAnsi="Times New Roman" w:cs="Times New Roman"/>
          <w:sz w:val="24"/>
          <w:szCs w:val="24"/>
          <w:lang w:eastAsia="pl-PL"/>
        </w:rPr>
        <w:t>lub</w:t>
      </w:r>
      <w:proofErr w:type="gramEnd"/>
      <w:r w:rsidRPr="00662EA5">
        <w:rPr>
          <w:rFonts w:ascii="Times New Roman" w:eastAsia="Times New Roman" w:hAnsi="Times New Roman" w:cs="Times New Roman"/>
          <w:sz w:val="24"/>
          <w:szCs w:val="24"/>
          <w:lang w:eastAsia="pl-PL"/>
        </w:rPr>
        <w:t xml:space="preserve"> IP67 ‒ wytrzymałość na obciążenie śniegiem - ≥ 5300 Pa ‒ fabrycznie nowe panele fotowoltaiczne - tak ‒ okres od produkcji modułów do ich montażu nie przekracza 1 roku kalendarzowego ‒ Kolor - </w:t>
      </w:r>
      <w:proofErr w:type="spellStart"/>
      <w:r w:rsidRPr="00662EA5">
        <w:rPr>
          <w:rFonts w:ascii="Times New Roman" w:eastAsia="Times New Roman" w:hAnsi="Times New Roman" w:cs="Times New Roman"/>
          <w:sz w:val="24"/>
          <w:szCs w:val="24"/>
          <w:lang w:eastAsia="pl-PL"/>
        </w:rPr>
        <w:t>black</w:t>
      </w:r>
      <w:proofErr w:type="spellEnd"/>
      <w:r w:rsidRPr="00662EA5">
        <w:rPr>
          <w:rFonts w:ascii="Times New Roman" w:eastAsia="Times New Roman" w:hAnsi="Times New Roman" w:cs="Times New Roman"/>
          <w:sz w:val="24"/>
          <w:szCs w:val="24"/>
          <w:lang w:eastAsia="pl-PL"/>
        </w:rPr>
        <w:t xml:space="preserve"> (dotyczy wybranych instalacji) ‒ Fabrycznie nowe - zastosować ochronniki przepięć po stronie AC i DC, zastosować dodatkowe jednopanelowe optymalizatory mocy. Przed montażem modułów dostarczyć zestawienie </w:t>
      </w:r>
      <w:proofErr w:type="spellStart"/>
      <w:r w:rsidRPr="00662EA5">
        <w:rPr>
          <w:rFonts w:ascii="Times New Roman" w:eastAsia="Times New Roman" w:hAnsi="Times New Roman" w:cs="Times New Roman"/>
          <w:sz w:val="24"/>
          <w:szCs w:val="24"/>
          <w:lang w:eastAsia="pl-PL"/>
        </w:rPr>
        <w:t>flashtest</w:t>
      </w:r>
      <w:proofErr w:type="spellEnd"/>
      <w:r w:rsidRPr="00662EA5">
        <w:rPr>
          <w:rFonts w:ascii="Times New Roman" w:eastAsia="Times New Roman" w:hAnsi="Times New Roman" w:cs="Times New Roman"/>
          <w:sz w:val="24"/>
          <w:szCs w:val="24"/>
          <w:lang w:eastAsia="pl-PL"/>
        </w:rPr>
        <w:t xml:space="preserve"> = potwierdzenie minimalnej mocy modułów </w:t>
      </w:r>
      <w:proofErr w:type="spellStart"/>
      <w:r w:rsidRPr="00662EA5">
        <w:rPr>
          <w:rFonts w:ascii="Times New Roman" w:eastAsia="Times New Roman" w:hAnsi="Times New Roman" w:cs="Times New Roman"/>
          <w:sz w:val="24"/>
          <w:szCs w:val="24"/>
          <w:lang w:eastAsia="pl-PL"/>
        </w:rPr>
        <w:t>Wp</w:t>
      </w:r>
      <w:proofErr w:type="spellEnd"/>
      <w:r w:rsidRPr="00662EA5">
        <w:rPr>
          <w:rFonts w:ascii="Times New Roman" w:eastAsia="Times New Roman" w:hAnsi="Times New Roman" w:cs="Times New Roman"/>
          <w:sz w:val="24"/>
          <w:szCs w:val="24"/>
          <w:lang w:eastAsia="pl-PL"/>
        </w:rPr>
        <w:t xml:space="preserve">. Dobór ilości paneli W projekcie koncepcyjnym zastosowane zostały panele o mocy 300 </w:t>
      </w:r>
      <w:proofErr w:type="spellStart"/>
      <w:r w:rsidRPr="00662EA5">
        <w:rPr>
          <w:rFonts w:ascii="Times New Roman" w:eastAsia="Times New Roman" w:hAnsi="Times New Roman" w:cs="Times New Roman"/>
          <w:sz w:val="24"/>
          <w:szCs w:val="24"/>
          <w:lang w:eastAsia="pl-PL"/>
        </w:rPr>
        <w:t>Wp</w:t>
      </w:r>
      <w:proofErr w:type="spellEnd"/>
      <w:r w:rsidRPr="00662EA5">
        <w:rPr>
          <w:rFonts w:ascii="Times New Roman" w:eastAsia="Times New Roman" w:hAnsi="Times New Roman" w:cs="Times New Roman"/>
          <w:sz w:val="24"/>
          <w:szCs w:val="24"/>
          <w:lang w:eastAsia="pl-PL"/>
        </w:rPr>
        <w:t xml:space="preserve">. Posadowienie paneli Panele zamontowane zostaną na systemowych dedykowanych konstrukcjach stalowo aluminiowych, cynkowanych ogniowo (nie galwanicznie). Konstrukcja ma składać się z szyn nośnych oraz klem i uchwytów mocujących system do dachu płaskiego lub skośnego. Kąt nachylenia dachu oraz jego położenie względem kierunku świata powinien dedykować optymalne usytuowanie instalacji ze względu na jego produkcję. Dedykowane dostępne powierzchnie dachu zgodnie z indywidualnym opisem rozwiązań. Podział i rozmieszczenie ogniw należy dokonać zgodnie z wiedzą i sztuką budowlaną oraz z uwzględnieniem elementów zacieniających. Okablowanie w części prądu stałego Okablowanie w części stałoprądowej (połączenia paneli między sobą, oraz połączenie do inwerterów) należy zaprojektować przy użyciu przewodów specjalistycznych przeznaczonych do instalacji fotowoltaicznych. Przewody o charakterystyce wysokiej odporności na działanie UV oraz działania warunków atmosferycznych. Przewody muszą być dostosowane do pracy przy podwyższonej </w:t>
      </w:r>
      <w:proofErr w:type="gramStart"/>
      <w:r w:rsidRPr="00662EA5">
        <w:rPr>
          <w:rFonts w:ascii="Times New Roman" w:eastAsia="Times New Roman" w:hAnsi="Times New Roman" w:cs="Times New Roman"/>
          <w:sz w:val="24"/>
          <w:szCs w:val="24"/>
          <w:lang w:eastAsia="pl-PL"/>
        </w:rPr>
        <w:t>temperaturze co</w:t>
      </w:r>
      <w:proofErr w:type="gramEnd"/>
      <w:r w:rsidRPr="00662EA5">
        <w:rPr>
          <w:rFonts w:ascii="Times New Roman" w:eastAsia="Times New Roman" w:hAnsi="Times New Roman" w:cs="Times New Roman"/>
          <w:sz w:val="24"/>
          <w:szCs w:val="24"/>
          <w:lang w:eastAsia="pl-PL"/>
        </w:rPr>
        <w:t xml:space="preserve"> jest niezbędne przy instalacjach fotowoltaicznych oraz przy napięciu do 1000V DC. Okablowanie to należy zaprojektować z użyciem przewodów jednożyłowych o przekroju 4mm2. Zakończenia przewodów od strony paneli lub inwerterów należy zaprojektować z użyciem standardowych dedykowanych wtyków. Okablowanie w części prądu zmiennego Połączenie między falownikami, a rozdzielnicą AC należy wykonać z użyciem kabla o </w:t>
      </w:r>
      <w:proofErr w:type="gramStart"/>
      <w:r w:rsidRPr="00662EA5">
        <w:rPr>
          <w:rFonts w:ascii="Times New Roman" w:eastAsia="Times New Roman" w:hAnsi="Times New Roman" w:cs="Times New Roman"/>
          <w:sz w:val="24"/>
          <w:szCs w:val="24"/>
          <w:lang w:eastAsia="pl-PL"/>
        </w:rPr>
        <w:t>parametrach co</w:t>
      </w:r>
      <w:proofErr w:type="gramEnd"/>
      <w:r w:rsidRPr="00662EA5">
        <w:rPr>
          <w:rFonts w:ascii="Times New Roman" w:eastAsia="Times New Roman" w:hAnsi="Times New Roman" w:cs="Times New Roman"/>
          <w:sz w:val="24"/>
          <w:szCs w:val="24"/>
          <w:lang w:eastAsia="pl-PL"/>
        </w:rPr>
        <w:t xml:space="preserve"> najmniej YKY o 5x4mm2 lub 5x6mm2 zgodnie z obliczeniami dla poszczególnych instalacji. Monitorowanie produkcji Monitorowanie pracy </w:t>
      </w:r>
      <w:proofErr w:type="spellStart"/>
      <w:r w:rsidRPr="00662EA5">
        <w:rPr>
          <w:rFonts w:ascii="Times New Roman" w:eastAsia="Times New Roman" w:hAnsi="Times New Roman" w:cs="Times New Roman"/>
          <w:sz w:val="24"/>
          <w:szCs w:val="24"/>
          <w:lang w:eastAsia="pl-PL"/>
        </w:rPr>
        <w:lastRenderedPageBreak/>
        <w:t>mikroinstalacji</w:t>
      </w:r>
      <w:proofErr w:type="spellEnd"/>
      <w:r w:rsidRPr="00662EA5">
        <w:rPr>
          <w:rFonts w:ascii="Times New Roman" w:eastAsia="Times New Roman" w:hAnsi="Times New Roman" w:cs="Times New Roman"/>
          <w:sz w:val="24"/>
          <w:szCs w:val="24"/>
          <w:lang w:eastAsia="pl-PL"/>
        </w:rPr>
        <w:t xml:space="preserve"> może być prowadzone za pomocą modułu komunikacyjnego do rejestracji danych zapewniających monitorowanie. Monitoringiem objęte muszą być wszystkie inwertery, w celu zapewnienia ciągłości pracy wszystkich instalacji. Dostęp do sieci został szczegółowo opisany dla każdej z poszczególnych instalacji. Falowniki W instalacjach należy zastosować falowniki mające na celu przetworzenie prądu stałego z wyjścia paneli na prąd przemienny sieci dystrybucyjnej. Należy zastosować falowniki charakteryzujące się wydajnością minimum 96%. Zastosowane falowniki muszą charakteryzować się stopniem ochrony minimum IP65, uwzględniające należytą odporność na warunki atmosferyczne oraz wysokie bezpieczeństwo dla użytkowników (w tym pracę na zewnątrz budynku). Inwertery winny zostać wyposażone w system kontroli izolacji w części DC, pozwalający eliminować wszelkie uszkodzenia w okablowaniu paneli jak również w samych panelach dając wysokie bezpieczeństwo użytkowania. Zastosowane inwertery mają być w pełni zautomatyzowane, posiadające własne zabezpieczenia oraz wymagane prawem normy i fabrycznie nowe. Wymogi dotyczące falowników: ‒ liczba szt. w 1 </w:t>
      </w:r>
      <w:proofErr w:type="spellStart"/>
      <w:r w:rsidRPr="00662EA5">
        <w:rPr>
          <w:rFonts w:ascii="Times New Roman" w:eastAsia="Times New Roman" w:hAnsi="Times New Roman" w:cs="Times New Roman"/>
          <w:sz w:val="24"/>
          <w:szCs w:val="24"/>
          <w:lang w:eastAsia="pl-PL"/>
        </w:rPr>
        <w:t>mikroinstalacji</w:t>
      </w:r>
      <w:proofErr w:type="spellEnd"/>
      <w:r w:rsidRPr="00662EA5">
        <w:rPr>
          <w:rFonts w:ascii="Times New Roman" w:eastAsia="Times New Roman" w:hAnsi="Times New Roman" w:cs="Times New Roman"/>
          <w:sz w:val="24"/>
          <w:szCs w:val="24"/>
          <w:lang w:eastAsia="pl-PL"/>
        </w:rPr>
        <w:t xml:space="preserve"> - 1 ‒ maksymalna moc DC - (zgodnie z opisem rozwiązań dla każdej z instalacji) ‒ moc znamionowa prądu przemiennego - (zgodnie z opisem rozwiązań dla każdej z instalacji) ‒ stopień ochrony IP 65 ‒ klasa ochrony - 1 ‒ europejski współczynnik sprawności - nie mniejszy niż 95,0% ‒ sprawność dostosowania MPP &gt; 99,9% ‒ zintegrowany odłącznik prądu stałego - tak ‒ montaż - wewnętrzny i zewnętrzny ‒ chłodzenie regulowana regulacja ‒ pomiar izolacji prądu stałego ostrzeżenie/wyłączenie przy RISO &lt; 600kΩ ‒ zintegrowana funkcja rejestrowania danych - tak ‒ możliwość podłączenia do sieci Internet za pośrednictwem interfejsu LAN ‒ gwarancja producenta - minimum 10 lat Konstrukcja ‒ Montaż paneli na profilach aluminiowych przytwierdzonych do konstrukcji dachu (lub elewacji, jeśli wskazuje na to indywidualny </w:t>
      </w:r>
      <w:proofErr w:type="gramStart"/>
      <w:r w:rsidRPr="00662EA5">
        <w:rPr>
          <w:rFonts w:ascii="Times New Roman" w:eastAsia="Times New Roman" w:hAnsi="Times New Roman" w:cs="Times New Roman"/>
          <w:sz w:val="24"/>
          <w:szCs w:val="24"/>
          <w:lang w:eastAsia="pl-PL"/>
        </w:rPr>
        <w:t>opis</w:t>
      </w:r>
      <w:proofErr w:type="gramEnd"/>
      <w:r w:rsidRPr="00662EA5">
        <w:rPr>
          <w:rFonts w:ascii="Times New Roman" w:eastAsia="Times New Roman" w:hAnsi="Times New Roman" w:cs="Times New Roman"/>
          <w:sz w:val="24"/>
          <w:szCs w:val="24"/>
          <w:lang w:eastAsia="pl-PL"/>
        </w:rPr>
        <w:t xml:space="preserve"> dla wybranego obiektu) dla budynków jednorodzinnych ‒ Montaż paneli na profilach aluminiowych przytwierdzonych do konstrukcji obciążeniowej dla budynków użyteczności publicznej ‒ obciążenie śniegiem DIN 1055-5 (07/1975), ‒ obciążenie wiatrem DIN 1055-4 (08/1986) ‒ gwarancja minimum10 lat Okablowanie Połączenia pomiędzy poszczególnymi panelami mają zostać wykonane kablami fabrycznymi za pomocą dedykowanych złączek w standardzie MC4. Powstały łańcuch składający się z paneli zostanie włączony do inwertera. Połączenie wykonane zostanie specjalnym kablem odpornym na promieniowanie UV, dedykowanym do stosowania w elektrowniach fotowoltaicznych. Kable układane będą w korytkach instalacyjnych, przymocowanych do dachu, w sposób, który nie obciąża złącz konektorowych. Układając kable należy zachować szczególną ostrożności by nie uszkodzić izolacji o ostre krawędzie konstrukcji i korytek instalacyjnych. Kable należy układać blisko siebie by zminimalizować możliwość indukowania się w nich przepięć. Włączenie inwerterów do sieci wewnętrznej budynku odbędzie się za pomocą kabli typu YKY – przekroje oraz typy wg rysunku PK-EE-S01 ‒ przewody giętkie miedziane ‒ projektowana żywotność ponad 25 lat ‒ zastosowanie również w ziemi ‒ dobór przewodów w taki sposób, aby strata przy mocy maksymalnej na drodze panel -inwerter - przyłącze </w:t>
      </w:r>
      <w:proofErr w:type="spellStart"/>
      <w:r w:rsidRPr="00662EA5">
        <w:rPr>
          <w:rFonts w:ascii="Times New Roman" w:eastAsia="Times New Roman" w:hAnsi="Times New Roman" w:cs="Times New Roman"/>
          <w:sz w:val="24"/>
          <w:szCs w:val="24"/>
          <w:lang w:eastAsia="pl-PL"/>
        </w:rPr>
        <w:t>nN</w:t>
      </w:r>
      <w:proofErr w:type="spellEnd"/>
      <w:r w:rsidRPr="00662EA5">
        <w:rPr>
          <w:rFonts w:ascii="Times New Roman" w:eastAsia="Times New Roman" w:hAnsi="Times New Roman" w:cs="Times New Roman"/>
          <w:sz w:val="24"/>
          <w:szCs w:val="24"/>
          <w:lang w:eastAsia="pl-PL"/>
        </w:rPr>
        <w:t xml:space="preserve"> wynosiła ≤ 1% ‒ Zakres pracy od -400 C do +900 C, max. temp. na przewodniku +120°C ‒ Testowany VDE i certyfikowany TUV ‒ Zabezpieczone przed zwarciem oraz przeciekami gruntowymi ‒ Nadaje się do użycia w oraz na urządzeniach i systemach podwójnie izolowanych (II klasa ochronności) ‒ Odporny na UV, Ozon i Amoniak ‒ Przekrój i typ kabli zgodny z obliczeniami Ochrona przed porażeniem Ochronę przed porażeniem prądem elektrycznym należy zapewnić poprzez: ‒ zachowanie odległości izolacyjnych, ‒ izolację roboczą, ‒ szybkie samoczynne wyłącznie w układzie sieciowym TN-S. ‒ W celu zapewnienia bezpieczeństwa przed porażeniem należy uziemić konstrukcję przewodem </w:t>
      </w:r>
      <w:proofErr w:type="spellStart"/>
      <w:r w:rsidRPr="00662EA5">
        <w:rPr>
          <w:rFonts w:ascii="Times New Roman" w:eastAsia="Times New Roman" w:hAnsi="Times New Roman" w:cs="Times New Roman"/>
          <w:sz w:val="24"/>
          <w:szCs w:val="24"/>
          <w:lang w:eastAsia="pl-PL"/>
        </w:rPr>
        <w:t>LGy</w:t>
      </w:r>
      <w:proofErr w:type="spellEnd"/>
      <w:r w:rsidRPr="00662EA5">
        <w:rPr>
          <w:rFonts w:ascii="Times New Roman" w:eastAsia="Times New Roman" w:hAnsi="Times New Roman" w:cs="Times New Roman"/>
          <w:sz w:val="24"/>
          <w:szCs w:val="24"/>
          <w:lang w:eastAsia="pl-PL"/>
        </w:rPr>
        <w:t xml:space="preserve"> </w:t>
      </w:r>
      <w:proofErr w:type="spellStart"/>
      <w:r w:rsidRPr="00662EA5">
        <w:rPr>
          <w:rFonts w:ascii="Times New Roman" w:eastAsia="Times New Roman" w:hAnsi="Times New Roman" w:cs="Times New Roman"/>
          <w:sz w:val="24"/>
          <w:szCs w:val="24"/>
          <w:lang w:eastAsia="pl-PL"/>
        </w:rPr>
        <w:t>żo</w:t>
      </w:r>
      <w:proofErr w:type="spellEnd"/>
      <w:r w:rsidRPr="00662EA5">
        <w:rPr>
          <w:rFonts w:ascii="Times New Roman" w:eastAsia="Times New Roman" w:hAnsi="Times New Roman" w:cs="Times New Roman"/>
          <w:sz w:val="24"/>
          <w:szCs w:val="24"/>
          <w:lang w:eastAsia="pl-PL"/>
        </w:rPr>
        <w:t xml:space="preserve"> 16 mm2 o R &lt; 10 Omów. Ochrona odgromowa: Należy wykonać ochronę odgromową instalacji lub podłączyć się doj już istniejącej. Usługi serwisowe Wymagany zakres świadczenia usług serwisowych przez Wykonawcę przez okres minimum 5 lat od daty uruchomienia instalacji </w:t>
      </w:r>
      <w:r w:rsidRPr="00662EA5">
        <w:rPr>
          <w:rFonts w:ascii="Times New Roman" w:eastAsia="Times New Roman" w:hAnsi="Times New Roman" w:cs="Times New Roman"/>
          <w:sz w:val="24"/>
          <w:szCs w:val="24"/>
          <w:lang w:eastAsia="pl-PL"/>
        </w:rPr>
        <w:lastRenderedPageBreak/>
        <w:t xml:space="preserve">(bez dodatkowego wynagrodzenia). Serwis nie rzadziej niż raz w roku, polegający na: Ocenie wzrokowej, konserwacji instalacji, pomiarach kontrolnych String-kabli oraz informacji o aktualnym stanie instalacji PV zawartym w protokole pomiarowym. Wykonawca, w swoim zakresie ujmie także te prace dodatkowe i elementy instalacji, które nie zostały wyszczególnione, lecz są ważne bądź niezbędne dla poprawnego funkcjonowania i stabilnego działania oraz wymaganych prac konserwacyjnych, jak również dla uzyskania gwarancji, sprawnego i bezawaryjnego działania. Przedstawione w dokumencie Specyfikacji Technicznej, stanowiącej załącznik nr 1 do SIWZ, opracowania są tylko materiałem wyjściowym i pomocniczym dla wykonawcy do sporządzenia własnych opracowań wykonania zadań wchodzących w skład przedmiotu zamówienia.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2) Wspólny Słownik Zamówień(CPV): </w:t>
      </w:r>
      <w:r w:rsidRPr="00662EA5">
        <w:rPr>
          <w:rFonts w:ascii="Times New Roman" w:eastAsia="Times New Roman" w:hAnsi="Times New Roman" w:cs="Times New Roman"/>
          <w:sz w:val="24"/>
          <w:szCs w:val="24"/>
          <w:lang w:eastAsia="pl-PL"/>
        </w:rPr>
        <w:t>09331200-0, 45261215-4, 45311200-2, 45315600-4, 09300000-2, 09330000-1, 71320000-7, 45300000-0, 45400000-1</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662EA5">
        <w:rPr>
          <w:rFonts w:ascii="Times New Roman" w:eastAsia="Times New Roman" w:hAnsi="Times New Roman" w:cs="Times New Roman"/>
          <w:b/>
          <w:bCs/>
          <w:sz w:val="24"/>
          <w:szCs w:val="24"/>
          <w:lang w:eastAsia="pl-PL"/>
        </w:rPr>
        <w:t>):</w:t>
      </w:r>
      <w:r w:rsidRPr="00662EA5">
        <w:rPr>
          <w:rFonts w:ascii="Times New Roman" w:eastAsia="Times New Roman" w:hAnsi="Times New Roman" w:cs="Times New Roman"/>
          <w:sz w:val="24"/>
          <w:szCs w:val="24"/>
          <w:lang w:eastAsia="pl-PL"/>
        </w:rPr>
        <w:br/>
        <w:t>Wartość</w:t>
      </w:r>
      <w:proofErr w:type="gramEnd"/>
      <w:r w:rsidRPr="00662EA5">
        <w:rPr>
          <w:rFonts w:ascii="Times New Roman" w:eastAsia="Times New Roman" w:hAnsi="Times New Roman" w:cs="Times New Roman"/>
          <w:sz w:val="24"/>
          <w:szCs w:val="24"/>
          <w:lang w:eastAsia="pl-PL"/>
        </w:rPr>
        <w:t xml:space="preserve"> bez VAT: </w:t>
      </w:r>
      <w:r w:rsidRPr="00662EA5">
        <w:rPr>
          <w:rFonts w:ascii="Times New Roman" w:eastAsia="Times New Roman" w:hAnsi="Times New Roman" w:cs="Times New Roman"/>
          <w:sz w:val="24"/>
          <w:szCs w:val="24"/>
          <w:lang w:eastAsia="pl-PL"/>
        </w:rPr>
        <w:br/>
        <w:t xml:space="preserve">Waluta: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4) Czas trwania lub termin wykonania: </w:t>
      </w:r>
      <w:r w:rsidRPr="00662EA5">
        <w:rPr>
          <w:rFonts w:ascii="Times New Roman" w:eastAsia="Times New Roman" w:hAnsi="Times New Roman" w:cs="Times New Roman"/>
          <w:sz w:val="24"/>
          <w:szCs w:val="24"/>
          <w:lang w:eastAsia="pl-PL"/>
        </w:rPr>
        <w:br/>
        <w:t xml:space="preserve">okres w miesiącach: </w:t>
      </w:r>
      <w:r w:rsidRPr="00662EA5">
        <w:rPr>
          <w:rFonts w:ascii="Times New Roman" w:eastAsia="Times New Roman" w:hAnsi="Times New Roman" w:cs="Times New Roman"/>
          <w:sz w:val="24"/>
          <w:szCs w:val="24"/>
          <w:lang w:eastAsia="pl-PL"/>
        </w:rPr>
        <w:br/>
        <w:t xml:space="preserve">okres w dniach: </w:t>
      </w:r>
      <w:r w:rsidRPr="00662EA5">
        <w:rPr>
          <w:rFonts w:ascii="Times New Roman" w:eastAsia="Times New Roman" w:hAnsi="Times New Roman" w:cs="Times New Roman"/>
          <w:sz w:val="24"/>
          <w:szCs w:val="24"/>
          <w:lang w:eastAsia="pl-PL"/>
        </w:rPr>
        <w:br/>
        <w:t xml:space="preserve">data rozpoczęcia: </w:t>
      </w:r>
      <w:r w:rsidRPr="00662EA5">
        <w:rPr>
          <w:rFonts w:ascii="Times New Roman" w:eastAsia="Times New Roman" w:hAnsi="Times New Roman" w:cs="Times New Roman"/>
          <w:sz w:val="24"/>
          <w:szCs w:val="24"/>
          <w:lang w:eastAsia="pl-PL"/>
        </w:rPr>
        <w:br/>
        <w:t>data zakończenia: 2020-10-30</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662EA5" w:rsidRPr="00662EA5" w:rsidTr="00662EA5">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Znaczenie</w:t>
            </w:r>
          </w:p>
        </w:tc>
      </w:tr>
      <w:tr w:rsidR="00662EA5" w:rsidRPr="00662EA5" w:rsidTr="00662EA5">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proofErr w:type="gramStart"/>
            <w:r w:rsidRPr="00662EA5">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60,00</w:t>
            </w:r>
          </w:p>
        </w:tc>
      </w:tr>
      <w:tr w:rsidR="00662EA5" w:rsidRPr="00662EA5" w:rsidTr="00662EA5">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proofErr w:type="gramStart"/>
            <w:r w:rsidRPr="00662EA5">
              <w:rPr>
                <w:rFonts w:ascii="Times New Roman" w:eastAsia="Times New Roman" w:hAnsi="Times New Roman" w:cs="Times New Roman"/>
                <w:sz w:val="24"/>
                <w:szCs w:val="24"/>
                <w:lang w:eastAsia="pl-PL"/>
              </w:rPr>
              <w:t>termin</w:t>
            </w:r>
            <w:proofErr w:type="gramEnd"/>
            <w:r w:rsidRPr="00662EA5">
              <w:rPr>
                <w:rFonts w:ascii="Times New Roman" w:eastAsia="Times New Roman" w:hAnsi="Times New Roman" w:cs="Times New Roman"/>
                <w:sz w:val="24"/>
                <w:szCs w:val="24"/>
                <w:lang w:eastAsia="pl-PL"/>
              </w:rPr>
              <w:t xml:space="preserv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40,00</w:t>
            </w:r>
          </w:p>
        </w:tc>
      </w:tr>
    </w:tbl>
    <w:p w:rsidR="00662EA5" w:rsidRPr="00662EA5" w:rsidRDefault="00662EA5" w:rsidP="00662EA5">
      <w:pPr>
        <w:spacing w:after="24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6) INFORMACJE DODATKOWE:</w:t>
      </w:r>
      <w:r w:rsidRPr="00662EA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4"/>
        <w:gridCol w:w="180"/>
        <w:gridCol w:w="834"/>
        <w:gridCol w:w="7144"/>
      </w:tblGrid>
      <w:tr w:rsidR="00662EA5" w:rsidRPr="00662EA5" w:rsidTr="00662EA5">
        <w:trPr>
          <w:tblCellSpacing w:w="15" w:type="dxa"/>
        </w:trPr>
        <w:tc>
          <w:tcPr>
            <w:tcW w:w="0" w:type="auto"/>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b/>
                <w:bCs/>
                <w:sz w:val="24"/>
                <w:szCs w:val="24"/>
                <w:lang w:eastAsia="pl-PL"/>
              </w:rPr>
              <w:t xml:space="preserve">Część nr: </w:t>
            </w:r>
          </w:p>
        </w:tc>
        <w:tc>
          <w:tcPr>
            <w:tcW w:w="0" w:type="auto"/>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3</w:t>
            </w:r>
          </w:p>
        </w:tc>
        <w:tc>
          <w:tcPr>
            <w:tcW w:w="0" w:type="auto"/>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b/>
                <w:bCs/>
                <w:sz w:val="24"/>
                <w:szCs w:val="24"/>
                <w:lang w:eastAsia="pl-PL"/>
              </w:rPr>
              <w:t xml:space="preserve">Nazwa: </w:t>
            </w:r>
          </w:p>
        </w:tc>
        <w:tc>
          <w:tcPr>
            <w:tcW w:w="0" w:type="auto"/>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 xml:space="preserve">Projekt, dostawa i montaż instalacji fotowoltaicznej zlokalizowanej w Szkole Podstawowej w Osielsku </w:t>
            </w:r>
          </w:p>
        </w:tc>
      </w:tr>
    </w:tbl>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b/>
          <w:bCs/>
          <w:sz w:val="24"/>
          <w:szCs w:val="24"/>
          <w:lang w:eastAsia="pl-PL"/>
        </w:rPr>
        <w:t xml:space="preserve">1) Krótki opis przedmiotu zamówienia </w:t>
      </w:r>
      <w:r w:rsidRPr="00662EA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62EA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62EA5">
        <w:rPr>
          <w:rFonts w:ascii="Times New Roman" w:eastAsia="Times New Roman" w:hAnsi="Times New Roman" w:cs="Times New Roman"/>
          <w:b/>
          <w:bCs/>
          <w:sz w:val="24"/>
          <w:szCs w:val="24"/>
          <w:lang w:eastAsia="pl-PL"/>
        </w:rPr>
        <w:t>budowlane</w:t>
      </w:r>
      <w:proofErr w:type="gramStart"/>
      <w:r w:rsidRPr="00662EA5">
        <w:rPr>
          <w:rFonts w:ascii="Times New Roman" w:eastAsia="Times New Roman" w:hAnsi="Times New Roman" w:cs="Times New Roman"/>
          <w:b/>
          <w:bCs/>
          <w:sz w:val="24"/>
          <w:szCs w:val="24"/>
          <w:lang w:eastAsia="pl-PL"/>
        </w:rPr>
        <w:t>:</w:t>
      </w:r>
      <w:r w:rsidRPr="00662EA5">
        <w:rPr>
          <w:rFonts w:ascii="Times New Roman" w:eastAsia="Times New Roman" w:hAnsi="Times New Roman" w:cs="Times New Roman"/>
          <w:sz w:val="24"/>
          <w:szCs w:val="24"/>
          <w:lang w:eastAsia="pl-PL"/>
        </w:rPr>
        <w:t>Zakres</w:t>
      </w:r>
      <w:proofErr w:type="spellEnd"/>
      <w:proofErr w:type="gramEnd"/>
      <w:r w:rsidRPr="00662EA5">
        <w:rPr>
          <w:rFonts w:ascii="Times New Roman" w:eastAsia="Times New Roman" w:hAnsi="Times New Roman" w:cs="Times New Roman"/>
          <w:sz w:val="24"/>
          <w:szCs w:val="24"/>
          <w:lang w:eastAsia="pl-PL"/>
        </w:rPr>
        <w:t xml:space="preserve"> zamówienia (dla wszystkich części): 1) Wykonanie niezbędnych ekspertyz: Przed przystąpieniem do realizacji Wykonawca zweryfikuje dane wyjściowe do projektowania przestawione przez Zamawiającego, wykona na własny koszt wszystkie badania i analizy uzupełniające niezbędne do prawidłowego wykonania zamówienia. Wykonawca, któremu zostanie udzielone zamówienie, otrzyma od Zamawiającego: ‒ Wykaz osób i budynków objętych realizacją przedmiotu zamówienia, ‒ Charakterystykę obiektów z ankiet gospodarstwa domowego złożonych przez docelowych użytkowników. Wykonawca jest zobowiązany we własnym zakresie do weryfikacji przekazanych przez Zamawiającego danych oraz informowania Zamawiającego o zauważonych w nich występujących istotnych rozbieżnościach w odniesieniu do stanu faktycznego., 2) Wykonanie projektu konstrukcji pod instalacje fotowoltaiczne, 3) Wykonanie projektów elektrycznych oraz </w:t>
      </w:r>
      <w:proofErr w:type="spellStart"/>
      <w:r w:rsidRPr="00662EA5">
        <w:rPr>
          <w:rFonts w:ascii="Times New Roman" w:eastAsia="Times New Roman" w:hAnsi="Times New Roman" w:cs="Times New Roman"/>
          <w:sz w:val="24"/>
          <w:szCs w:val="24"/>
          <w:lang w:eastAsia="pl-PL"/>
        </w:rPr>
        <w:t>AKPiA</w:t>
      </w:r>
      <w:proofErr w:type="spellEnd"/>
      <w:r w:rsidRPr="00662EA5">
        <w:rPr>
          <w:rFonts w:ascii="Times New Roman" w:eastAsia="Times New Roman" w:hAnsi="Times New Roman" w:cs="Times New Roman"/>
          <w:sz w:val="24"/>
          <w:szCs w:val="24"/>
          <w:lang w:eastAsia="pl-PL"/>
        </w:rPr>
        <w:t xml:space="preserve">, 4) Wykonanie ekspertyz dotyczących wytrzymałości konstrukcji dachów, które zapewnią, iż dach wytrzyma obciążenie spowodowane montażem instalacji fotowoltaicznych, 5) Uzyskanie wymaganych przepisami uzgodnień, pozwoleń, zgłoszeń, zezwoleń, itp. (wykonawca uzyska wszelkie </w:t>
      </w:r>
      <w:r w:rsidRPr="00662EA5">
        <w:rPr>
          <w:rFonts w:ascii="Times New Roman" w:eastAsia="Times New Roman" w:hAnsi="Times New Roman" w:cs="Times New Roman"/>
          <w:sz w:val="24"/>
          <w:szCs w:val="24"/>
          <w:lang w:eastAsia="pl-PL"/>
        </w:rPr>
        <w:lastRenderedPageBreak/>
        <w:t xml:space="preserve">wymagane zgodnie z polskim prawem uzgodnienia, opinie, dokumentacje i decyzje niezbędne do zaprojektowania, wybudowania i uruchomienia instalacji), 6) Opracowanie specyfikacji technicznych wykonania i odbioru robót, 7) Wykonanie robót budowlano-instalacyjnych polegających na montażu kompletnych systemów instalacji fotowoltaicznych, 8) Sprawdzeniu zamontowanych instalacji, przygotowaniu protokołów zdawczo-odbiorczych, 9) Przeprowadzenie doradztwa w zakresie pomocy użytkownikom instalacji przy wypełnianiu wniosków do OSD celem zgłoszenia </w:t>
      </w:r>
      <w:proofErr w:type="spellStart"/>
      <w:r w:rsidRPr="00662EA5">
        <w:rPr>
          <w:rFonts w:ascii="Times New Roman" w:eastAsia="Times New Roman" w:hAnsi="Times New Roman" w:cs="Times New Roman"/>
          <w:sz w:val="24"/>
          <w:szCs w:val="24"/>
          <w:lang w:eastAsia="pl-PL"/>
        </w:rPr>
        <w:t>mikroinstalacji</w:t>
      </w:r>
      <w:proofErr w:type="spellEnd"/>
      <w:r w:rsidRPr="00662EA5">
        <w:rPr>
          <w:rFonts w:ascii="Times New Roman" w:eastAsia="Times New Roman" w:hAnsi="Times New Roman" w:cs="Times New Roman"/>
          <w:sz w:val="24"/>
          <w:szCs w:val="24"/>
          <w:lang w:eastAsia="pl-PL"/>
        </w:rPr>
        <w:t xml:space="preserve">, wraz z uwzględnieniem otrzymania od użytkowania upoważnienia </w:t>
      </w:r>
      <w:proofErr w:type="gramStart"/>
      <w:r w:rsidRPr="00662EA5">
        <w:rPr>
          <w:rFonts w:ascii="Times New Roman" w:eastAsia="Times New Roman" w:hAnsi="Times New Roman" w:cs="Times New Roman"/>
          <w:sz w:val="24"/>
          <w:szCs w:val="24"/>
          <w:lang w:eastAsia="pl-PL"/>
        </w:rPr>
        <w:t>do</w:t>
      </w:r>
      <w:proofErr w:type="gramEnd"/>
      <w:r w:rsidRPr="00662EA5">
        <w:rPr>
          <w:rFonts w:ascii="Times New Roman" w:eastAsia="Times New Roman" w:hAnsi="Times New Roman" w:cs="Times New Roman"/>
          <w:sz w:val="24"/>
          <w:szCs w:val="24"/>
          <w:lang w:eastAsia="pl-PL"/>
        </w:rPr>
        <w:t xml:space="preserve"> występowania w jego imieniu przed OSD, 10) Obecność instalatora lub projektanta podczas przyłączania instalacji do sieci elektroenergetycznej. Zakres prac projektowych obejmuje: ‒ wykonanie niezbędnych ekspertyz, ‒ opracowanie niezbędnych projektów, ‒ wypełnianiu wniosków do właściwego OSD celem zgłoszenia </w:t>
      </w:r>
      <w:proofErr w:type="spellStart"/>
      <w:r w:rsidRPr="00662EA5">
        <w:rPr>
          <w:rFonts w:ascii="Times New Roman" w:eastAsia="Times New Roman" w:hAnsi="Times New Roman" w:cs="Times New Roman"/>
          <w:sz w:val="24"/>
          <w:szCs w:val="24"/>
          <w:lang w:eastAsia="pl-PL"/>
        </w:rPr>
        <w:t>mikroinstalacji</w:t>
      </w:r>
      <w:proofErr w:type="spellEnd"/>
      <w:r w:rsidRPr="00662EA5">
        <w:rPr>
          <w:rFonts w:ascii="Times New Roman" w:eastAsia="Times New Roman" w:hAnsi="Times New Roman" w:cs="Times New Roman"/>
          <w:sz w:val="24"/>
          <w:szCs w:val="24"/>
          <w:lang w:eastAsia="pl-PL"/>
        </w:rPr>
        <w:t xml:space="preserve"> do przyłączenia oraz koordynowaniu procesu aż do przyłączenia tj. konsultacja umów dystrybucyjnej i innych niezbędnych. Zakres prac instalacyjnych obejmuje: ‒ montaż konstrukcji pod moduły PV, ‒ montaż modułów PV na konstrukcji, ‒ ułożenie tras kablowych i kabli od modułów PV do inwertera, ‒ montaż inwerterów, ‒ montaż układu automatyki zabezpieczeniowej i systemowej, ‒ modernizacja rozdzielni domowej, jeśli wymaga ‒ wykonanie prób instalacji oraz sprawdzających prawidłowe działanie aparatury, ‒ uruchomienie układu i regulacje po przyłączeniu, ‒ szkolenie obsługi. Zakres prac budowlanych obejmuje: ‒ wykonanie niezbędnych otworów montażowych w celu wprowadzenia urządzeń, ‒ zamurowanie otworów montażowych po wprowadzeniu urządzeń, ‒ wykonanie przepustów w miejscach przejść tras kablowych przez ściany, dach lub inne przeszkody, ‒ uszczelnienie przepustów Zakres doradztwa obejmuje: ‒ Doradztwo celem pomocy technicznej w sprawie inwerterów monitoringu instalacji fotowoltaicznej i uzgodnienia z energetyką Przedmiotem projektu jest uzyskanie dostępu do alternatywnego źródła energii pochodzącego z energii słonecznej mogącego służyć do obniżenia kosztów zużywanej energii. Produkowana energia elektryczna ma zapewnić zapotrzebowanie na energię elektryczną na poziomie 173 453,03 kWh w ciągu roku oraz osiągnięcie efektu ekologicznego w postaci redukcji </w:t>
      </w:r>
      <w:proofErr w:type="gramStart"/>
      <w:r w:rsidRPr="00662EA5">
        <w:rPr>
          <w:rFonts w:ascii="Times New Roman" w:eastAsia="Times New Roman" w:hAnsi="Times New Roman" w:cs="Times New Roman"/>
          <w:sz w:val="24"/>
          <w:szCs w:val="24"/>
          <w:lang w:eastAsia="pl-PL"/>
        </w:rPr>
        <w:t>emisji CO</w:t>
      </w:r>
      <w:proofErr w:type="gramEnd"/>
      <w:r w:rsidRPr="00662EA5">
        <w:rPr>
          <w:rFonts w:ascii="Times New Roman" w:eastAsia="Times New Roman" w:hAnsi="Times New Roman" w:cs="Times New Roman"/>
          <w:sz w:val="24"/>
          <w:szCs w:val="24"/>
          <w:lang w:eastAsia="pl-PL"/>
        </w:rPr>
        <w:t xml:space="preserve">2 na rocznym poziomie 140,293 MgCO2. Dodatkowa moc wytwórcza nowych jednostek generujących energię elektryczną w równowartości 188,7 </w:t>
      </w:r>
      <w:proofErr w:type="spellStart"/>
      <w:r w:rsidRPr="00662EA5">
        <w:rPr>
          <w:rFonts w:ascii="Times New Roman" w:eastAsia="Times New Roman" w:hAnsi="Times New Roman" w:cs="Times New Roman"/>
          <w:sz w:val="24"/>
          <w:szCs w:val="24"/>
          <w:lang w:eastAsia="pl-PL"/>
        </w:rPr>
        <w:t>kWp</w:t>
      </w:r>
      <w:proofErr w:type="spellEnd"/>
      <w:r w:rsidRPr="00662EA5">
        <w:rPr>
          <w:rFonts w:ascii="Times New Roman" w:eastAsia="Times New Roman" w:hAnsi="Times New Roman" w:cs="Times New Roman"/>
          <w:sz w:val="24"/>
          <w:szCs w:val="24"/>
          <w:lang w:eastAsia="pl-PL"/>
        </w:rPr>
        <w:t xml:space="preserve">. Szczegółowe właściwości funkcjonalno-użytkowe zostały opracowane indywidulanie dla wybranych lokalizacji i stanową załączniki nr 1 – 17 do niniejszego opracowania. Na każdym dachu zostanie zamontowany system paneli fotowoltaicznych, który będzie wytwarzał energię elektryczną pod wpływem promieniowania słonecznego o mocy zainstalowanych jednostek wynoszący minimalnie 3,0 </w:t>
      </w:r>
      <w:proofErr w:type="spellStart"/>
      <w:r w:rsidRPr="00662EA5">
        <w:rPr>
          <w:rFonts w:ascii="Times New Roman" w:eastAsia="Times New Roman" w:hAnsi="Times New Roman" w:cs="Times New Roman"/>
          <w:sz w:val="24"/>
          <w:szCs w:val="24"/>
          <w:lang w:eastAsia="pl-PL"/>
        </w:rPr>
        <w:t>kWp</w:t>
      </w:r>
      <w:proofErr w:type="spellEnd"/>
      <w:r w:rsidRPr="00662EA5">
        <w:rPr>
          <w:rFonts w:ascii="Times New Roman" w:eastAsia="Times New Roman" w:hAnsi="Times New Roman" w:cs="Times New Roman"/>
          <w:sz w:val="24"/>
          <w:szCs w:val="24"/>
          <w:lang w:eastAsia="pl-PL"/>
        </w:rPr>
        <w:t xml:space="preserve"> maksymalnie 50 </w:t>
      </w:r>
      <w:proofErr w:type="spellStart"/>
      <w:r w:rsidRPr="00662EA5">
        <w:rPr>
          <w:rFonts w:ascii="Times New Roman" w:eastAsia="Times New Roman" w:hAnsi="Times New Roman" w:cs="Times New Roman"/>
          <w:sz w:val="24"/>
          <w:szCs w:val="24"/>
          <w:lang w:eastAsia="pl-PL"/>
        </w:rPr>
        <w:t>kWp</w:t>
      </w:r>
      <w:proofErr w:type="spellEnd"/>
      <w:r w:rsidRPr="00662EA5">
        <w:rPr>
          <w:rFonts w:ascii="Times New Roman" w:eastAsia="Times New Roman" w:hAnsi="Times New Roman" w:cs="Times New Roman"/>
          <w:sz w:val="24"/>
          <w:szCs w:val="24"/>
          <w:lang w:eastAsia="pl-PL"/>
        </w:rPr>
        <w:t xml:space="preserve">. W uzasadnionych przypadkach moc </w:t>
      </w:r>
      <w:proofErr w:type="spellStart"/>
      <w:r w:rsidRPr="00662EA5">
        <w:rPr>
          <w:rFonts w:ascii="Times New Roman" w:eastAsia="Times New Roman" w:hAnsi="Times New Roman" w:cs="Times New Roman"/>
          <w:sz w:val="24"/>
          <w:szCs w:val="24"/>
          <w:lang w:eastAsia="pl-PL"/>
        </w:rPr>
        <w:t>mikroinstalacji</w:t>
      </w:r>
      <w:proofErr w:type="spellEnd"/>
      <w:r w:rsidRPr="00662EA5">
        <w:rPr>
          <w:rFonts w:ascii="Times New Roman" w:eastAsia="Times New Roman" w:hAnsi="Times New Roman" w:cs="Times New Roman"/>
          <w:sz w:val="24"/>
          <w:szCs w:val="24"/>
          <w:lang w:eastAsia="pl-PL"/>
        </w:rPr>
        <w:t xml:space="preserve"> może ulec zmniejszeniu. Moduły fotowoltaiczne Projektowane instalacje fotowoltaiczne składać się będzie z modułów (paneli) o mocy minimalnej dla każdego z paneli wynoszącej 300 </w:t>
      </w:r>
      <w:proofErr w:type="spellStart"/>
      <w:r w:rsidRPr="00662EA5">
        <w:rPr>
          <w:rFonts w:ascii="Times New Roman" w:eastAsia="Times New Roman" w:hAnsi="Times New Roman" w:cs="Times New Roman"/>
          <w:sz w:val="24"/>
          <w:szCs w:val="24"/>
          <w:lang w:eastAsia="pl-PL"/>
        </w:rPr>
        <w:t>Wp</w:t>
      </w:r>
      <w:proofErr w:type="spellEnd"/>
      <w:r w:rsidRPr="00662EA5">
        <w:rPr>
          <w:rFonts w:ascii="Times New Roman" w:eastAsia="Times New Roman" w:hAnsi="Times New Roman" w:cs="Times New Roman"/>
          <w:sz w:val="24"/>
          <w:szCs w:val="24"/>
          <w:lang w:eastAsia="pl-PL"/>
        </w:rPr>
        <w:t xml:space="preserve">. Zastosowane panele będą współpracować z inwerterami (przetwornicami) o mocy zapewniającej przeniesienie mocy z części stałoprądowej. Planowana inwestycja nie wymaga rozbiórek istniejących budynków. W </w:t>
      </w:r>
      <w:proofErr w:type="spellStart"/>
      <w:r w:rsidRPr="00662EA5">
        <w:rPr>
          <w:rFonts w:ascii="Times New Roman" w:eastAsia="Times New Roman" w:hAnsi="Times New Roman" w:cs="Times New Roman"/>
          <w:sz w:val="24"/>
          <w:szCs w:val="24"/>
          <w:lang w:eastAsia="pl-PL"/>
        </w:rPr>
        <w:t>mikroinstalacji</w:t>
      </w:r>
      <w:proofErr w:type="spellEnd"/>
      <w:r w:rsidRPr="00662EA5">
        <w:rPr>
          <w:rFonts w:ascii="Times New Roman" w:eastAsia="Times New Roman" w:hAnsi="Times New Roman" w:cs="Times New Roman"/>
          <w:sz w:val="24"/>
          <w:szCs w:val="24"/>
          <w:lang w:eastAsia="pl-PL"/>
        </w:rPr>
        <w:t xml:space="preserve"> należy zastosować wysoko wydajne panele fotowoltaiczne z monokrystalicznego krzemu. Moduły fotowoltaiczne muszą charakteryzować </w:t>
      </w:r>
      <w:proofErr w:type="gramStart"/>
      <w:r w:rsidRPr="00662EA5">
        <w:rPr>
          <w:rFonts w:ascii="Times New Roman" w:eastAsia="Times New Roman" w:hAnsi="Times New Roman" w:cs="Times New Roman"/>
          <w:sz w:val="24"/>
          <w:szCs w:val="24"/>
          <w:lang w:eastAsia="pl-PL"/>
        </w:rPr>
        <w:t>się co</w:t>
      </w:r>
      <w:proofErr w:type="gramEnd"/>
      <w:r w:rsidRPr="00662EA5">
        <w:rPr>
          <w:rFonts w:ascii="Times New Roman" w:eastAsia="Times New Roman" w:hAnsi="Times New Roman" w:cs="Times New Roman"/>
          <w:sz w:val="24"/>
          <w:szCs w:val="24"/>
          <w:lang w:eastAsia="pl-PL"/>
        </w:rPr>
        <w:t xml:space="preserve"> najmniej parametrami o następujących wartościach: Minimalne wymogi dotyczące ogniw: ‒ moc znamionowa - minimum 300 </w:t>
      </w:r>
      <w:proofErr w:type="spellStart"/>
      <w:r w:rsidRPr="00662EA5">
        <w:rPr>
          <w:rFonts w:ascii="Times New Roman" w:eastAsia="Times New Roman" w:hAnsi="Times New Roman" w:cs="Times New Roman"/>
          <w:sz w:val="24"/>
          <w:szCs w:val="24"/>
          <w:lang w:eastAsia="pl-PL"/>
        </w:rPr>
        <w:t>Wp</w:t>
      </w:r>
      <w:proofErr w:type="spellEnd"/>
      <w:r w:rsidRPr="00662EA5">
        <w:rPr>
          <w:rFonts w:ascii="Times New Roman" w:eastAsia="Times New Roman" w:hAnsi="Times New Roman" w:cs="Times New Roman"/>
          <w:sz w:val="24"/>
          <w:szCs w:val="24"/>
          <w:lang w:eastAsia="pl-PL"/>
        </w:rPr>
        <w:t xml:space="preserve"> ‒ materiał - krzem monokrystaliczny ‒ tolerancja mocy - wyłącznie dodatnia tolerancja mocy ‒ sprawność - minimum 16,5 % ‒ technologia </w:t>
      </w:r>
      <w:proofErr w:type="spellStart"/>
      <w:r w:rsidRPr="00662EA5">
        <w:rPr>
          <w:rFonts w:ascii="Times New Roman" w:eastAsia="Times New Roman" w:hAnsi="Times New Roman" w:cs="Times New Roman"/>
          <w:sz w:val="24"/>
          <w:szCs w:val="24"/>
          <w:lang w:eastAsia="pl-PL"/>
        </w:rPr>
        <w:t>busbar</w:t>
      </w:r>
      <w:proofErr w:type="spellEnd"/>
      <w:r w:rsidRPr="00662EA5">
        <w:rPr>
          <w:rFonts w:ascii="Times New Roman" w:eastAsia="Times New Roman" w:hAnsi="Times New Roman" w:cs="Times New Roman"/>
          <w:sz w:val="24"/>
          <w:szCs w:val="24"/>
          <w:lang w:eastAsia="pl-PL"/>
        </w:rPr>
        <w:t xml:space="preserve"> do podwyższenia uzyskania wydajności - tak ‒ gwarantowana pozytywna tolerancja wydajności - od 0 do+5% ‒ wolne od efektu PID, Klasa A - tak ‒ powierzchnia antyrefleksyjna - tak ‒ serwis gwarancyjny producenta paneli zapewniony na terenie Polski - tak ‒ spełnienie norm - CE, IEC61215, IEC61730, IEC 62716 ‒ gwarancja na produkt - minimum 10 lat ‒ gwarancja na wydajność liniową - 25 lat (co najmniej 96% minimalnej specyfikowanej wydajności w pierwszym roku, najwyżej 0,68% </w:t>
      </w:r>
      <w:r w:rsidRPr="00662EA5">
        <w:rPr>
          <w:rFonts w:ascii="Times New Roman" w:eastAsia="Times New Roman" w:hAnsi="Times New Roman" w:cs="Times New Roman"/>
          <w:sz w:val="24"/>
          <w:szCs w:val="24"/>
          <w:lang w:eastAsia="pl-PL"/>
        </w:rPr>
        <w:lastRenderedPageBreak/>
        <w:t xml:space="preserve">rocznego spadku wydajności w następnych 24 latach), ‒ współczynnik temp modułów </w:t>
      </w:r>
      <w:proofErr w:type="spellStart"/>
      <w:r w:rsidRPr="00662EA5">
        <w:rPr>
          <w:rFonts w:ascii="Times New Roman" w:eastAsia="Times New Roman" w:hAnsi="Times New Roman" w:cs="Times New Roman"/>
          <w:sz w:val="24"/>
          <w:szCs w:val="24"/>
          <w:lang w:eastAsia="pl-PL"/>
        </w:rPr>
        <w:t>Voc</w:t>
      </w:r>
      <w:proofErr w:type="spellEnd"/>
      <w:r w:rsidRPr="00662EA5">
        <w:rPr>
          <w:rFonts w:ascii="Times New Roman" w:eastAsia="Times New Roman" w:hAnsi="Times New Roman" w:cs="Times New Roman"/>
          <w:sz w:val="24"/>
          <w:szCs w:val="24"/>
          <w:lang w:eastAsia="pl-PL"/>
        </w:rPr>
        <w:t xml:space="preserve">- ≥ -0,34% ‒ skrzynka przyłączeniowa - IP65 </w:t>
      </w:r>
      <w:proofErr w:type="gramStart"/>
      <w:r w:rsidRPr="00662EA5">
        <w:rPr>
          <w:rFonts w:ascii="Times New Roman" w:eastAsia="Times New Roman" w:hAnsi="Times New Roman" w:cs="Times New Roman"/>
          <w:sz w:val="24"/>
          <w:szCs w:val="24"/>
          <w:lang w:eastAsia="pl-PL"/>
        </w:rPr>
        <w:t>lub</w:t>
      </w:r>
      <w:proofErr w:type="gramEnd"/>
      <w:r w:rsidRPr="00662EA5">
        <w:rPr>
          <w:rFonts w:ascii="Times New Roman" w:eastAsia="Times New Roman" w:hAnsi="Times New Roman" w:cs="Times New Roman"/>
          <w:sz w:val="24"/>
          <w:szCs w:val="24"/>
          <w:lang w:eastAsia="pl-PL"/>
        </w:rPr>
        <w:t xml:space="preserve"> IP67 ‒ wytrzymałość na obciążenie śniegiem - ≥ 5300 Pa ‒ fabrycznie nowe panele fotowoltaiczne - tak ‒ okres od produkcji modułów do ich montażu nie przekracza 1 roku kalendarzowego ‒ Kolor - </w:t>
      </w:r>
      <w:proofErr w:type="spellStart"/>
      <w:r w:rsidRPr="00662EA5">
        <w:rPr>
          <w:rFonts w:ascii="Times New Roman" w:eastAsia="Times New Roman" w:hAnsi="Times New Roman" w:cs="Times New Roman"/>
          <w:sz w:val="24"/>
          <w:szCs w:val="24"/>
          <w:lang w:eastAsia="pl-PL"/>
        </w:rPr>
        <w:t>black</w:t>
      </w:r>
      <w:proofErr w:type="spellEnd"/>
      <w:r w:rsidRPr="00662EA5">
        <w:rPr>
          <w:rFonts w:ascii="Times New Roman" w:eastAsia="Times New Roman" w:hAnsi="Times New Roman" w:cs="Times New Roman"/>
          <w:sz w:val="24"/>
          <w:szCs w:val="24"/>
          <w:lang w:eastAsia="pl-PL"/>
        </w:rPr>
        <w:t xml:space="preserve"> (dotyczy wybranych instalacji) ‒ Fabrycznie nowe - zastosować ochronniki przepięć po stronie AC i DC, zastosować dodatkowe jednopanelowe optymalizatory mocy. Przed montażem modułów dostarczyć zestawienie </w:t>
      </w:r>
      <w:proofErr w:type="spellStart"/>
      <w:r w:rsidRPr="00662EA5">
        <w:rPr>
          <w:rFonts w:ascii="Times New Roman" w:eastAsia="Times New Roman" w:hAnsi="Times New Roman" w:cs="Times New Roman"/>
          <w:sz w:val="24"/>
          <w:szCs w:val="24"/>
          <w:lang w:eastAsia="pl-PL"/>
        </w:rPr>
        <w:t>flashtest</w:t>
      </w:r>
      <w:proofErr w:type="spellEnd"/>
      <w:r w:rsidRPr="00662EA5">
        <w:rPr>
          <w:rFonts w:ascii="Times New Roman" w:eastAsia="Times New Roman" w:hAnsi="Times New Roman" w:cs="Times New Roman"/>
          <w:sz w:val="24"/>
          <w:szCs w:val="24"/>
          <w:lang w:eastAsia="pl-PL"/>
        </w:rPr>
        <w:t xml:space="preserve"> = potwierdzenie minimalnej mocy modułów </w:t>
      </w:r>
      <w:proofErr w:type="spellStart"/>
      <w:r w:rsidRPr="00662EA5">
        <w:rPr>
          <w:rFonts w:ascii="Times New Roman" w:eastAsia="Times New Roman" w:hAnsi="Times New Roman" w:cs="Times New Roman"/>
          <w:sz w:val="24"/>
          <w:szCs w:val="24"/>
          <w:lang w:eastAsia="pl-PL"/>
        </w:rPr>
        <w:t>Wp</w:t>
      </w:r>
      <w:proofErr w:type="spellEnd"/>
      <w:r w:rsidRPr="00662EA5">
        <w:rPr>
          <w:rFonts w:ascii="Times New Roman" w:eastAsia="Times New Roman" w:hAnsi="Times New Roman" w:cs="Times New Roman"/>
          <w:sz w:val="24"/>
          <w:szCs w:val="24"/>
          <w:lang w:eastAsia="pl-PL"/>
        </w:rPr>
        <w:t xml:space="preserve">. Dobór ilości paneli W projekcie koncepcyjnym zastosowane zostały panele o mocy 300 </w:t>
      </w:r>
      <w:proofErr w:type="spellStart"/>
      <w:r w:rsidRPr="00662EA5">
        <w:rPr>
          <w:rFonts w:ascii="Times New Roman" w:eastAsia="Times New Roman" w:hAnsi="Times New Roman" w:cs="Times New Roman"/>
          <w:sz w:val="24"/>
          <w:szCs w:val="24"/>
          <w:lang w:eastAsia="pl-PL"/>
        </w:rPr>
        <w:t>Wp</w:t>
      </w:r>
      <w:proofErr w:type="spellEnd"/>
      <w:r w:rsidRPr="00662EA5">
        <w:rPr>
          <w:rFonts w:ascii="Times New Roman" w:eastAsia="Times New Roman" w:hAnsi="Times New Roman" w:cs="Times New Roman"/>
          <w:sz w:val="24"/>
          <w:szCs w:val="24"/>
          <w:lang w:eastAsia="pl-PL"/>
        </w:rPr>
        <w:t xml:space="preserve">. Posadowienie paneli Panele zamontowane zostaną na systemowych dedykowanych konstrukcjach stalowo aluminiowych, cynkowanych ogniowo (nie galwanicznie). Konstrukcja ma składać się z szyn nośnych oraz klem i uchwytów mocujących system do dachu płaskiego lub skośnego. Kąt nachylenia dachu oraz jego położenie względem kierunku świata powinien dedykować optymalne usytuowanie instalacji ze względu na jego produkcję. Dedykowane dostępne powierzchnie dachu zgodnie z indywidualnym opisem rozwiązań. Podział i rozmieszczenie ogniw należy dokonać zgodnie z wiedzą i sztuką budowlaną oraz z uwzględnieniem elementów zacieniających. Okablowanie w części prądu stałego Okablowanie w części stałoprądowej (połączenia paneli między sobą, oraz połączenie do inwerterów) należy zaprojektować przy użyciu przewodów specjalistycznych przeznaczonych do instalacji fotowoltaicznych. Przewody o charakterystyce wysokiej odporności na działanie UV oraz działania warunków atmosferycznych. Przewody muszą być dostosowane do pracy przy podwyższonej </w:t>
      </w:r>
      <w:proofErr w:type="gramStart"/>
      <w:r w:rsidRPr="00662EA5">
        <w:rPr>
          <w:rFonts w:ascii="Times New Roman" w:eastAsia="Times New Roman" w:hAnsi="Times New Roman" w:cs="Times New Roman"/>
          <w:sz w:val="24"/>
          <w:szCs w:val="24"/>
          <w:lang w:eastAsia="pl-PL"/>
        </w:rPr>
        <w:t>temperaturze co</w:t>
      </w:r>
      <w:proofErr w:type="gramEnd"/>
      <w:r w:rsidRPr="00662EA5">
        <w:rPr>
          <w:rFonts w:ascii="Times New Roman" w:eastAsia="Times New Roman" w:hAnsi="Times New Roman" w:cs="Times New Roman"/>
          <w:sz w:val="24"/>
          <w:szCs w:val="24"/>
          <w:lang w:eastAsia="pl-PL"/>
        </w:rPr>
        <w:t xml:space="preserve"> jest niezbędne przy instalacjach fotowoltaicznych oraz przy napięciu do 1000V DC. Okablowanie to należy zaprojektować z użyciem przewodów jednożyłowych o przekroju 4mm2. Zakończenia przewodów od strony paneli lub inwerterów należy zaprojektować z użyciem standardowych dedykowanych wtyków. Okablowanie w części prądu zmiennego Połączenie między falownikami, a rozdzielnicą AC należy wykonać z użyciem kabla o </w:t>
      </w:r>
      <w:proofErr w:type="gramStart"/>
      <w:r w:rsidRPr="00662EA5">
        <w:rPr>
          <w:rFonts w:ascii="Times New Roman" w:eastAsia="Times New Roman" w:hAnsi="Times New Roman" w:cs="Times New Roman"/>
          <w:sz w:val="24"/>
          <w:szCs w:val="24"/>
          <w:lang w:eastAsia="pl-PL"/>
        </w:rPr>
        <w:t>parametrach co</w:t>
      </w:r>
      <w:proofErr w:type="gramEnd"/>
      <w:r w:rsidRPr="00662EA5">
        <w:rPr>
          <w:rFonts w:ascii="Times New Roman" w:eastAsia="Times New Roman" w:hAnsi="Times New Roman" w:cs="Times New Roman"/>
          <w:sz w:val="24"/>
          <w:szCs w:val="24"/>
          <w:lang w:eastAsia="pl-PL"/>
        </w:rPr>
        <w:t xml:space="preserve"> najmniej YKY o 5x4mm2 lub 5x6mm2 zgodnie z obliczeniami dla poszczególnych instalacji. Monitorowanie produkcji Monitorowanie pracy </w:t>
      </w:r>
      <w:proofErr w:type="spellStart"/>
      <w:r w:rsidRPr="00662EA5">
        <w:rPr>
          <w:rFonts w:ascii="Times New Roman" w:eastAsia="Times New Roman" w:hAnsi="Times New Roman" w:cs="Times New Roman"/>
          <w:sz w:val="24"/>
          <w:szCs w:val="24"/>
          <w:lang w:eastAsia="pl-PL"/>
        </w:rPr>
        <w:t>mikroinstalacji</w:t>
      </w:r>
      <w:proofErr w:type="spellEnd"/>
      <w:r w:rsidRPr="00662EA5">
        <w:rPr>
          <w:rFonts w:ascii="Times New Roman" w:eastAsia="Times New Roman" w:hAnsi="Times New Roman" w:cs="Times New Roman"/>
          <w:sz w:val="24"/>
          <w:szCs w:val="24"/>
          <w:lang w:eastAsia="pl-PL"/>
        </w:rPr>
        <w:t xml:space="preserve"> może być prowadzone za pomocą modułu komunikacyjnego do rejestracji danych zapewniających monitorowanie. Monitoringiem objęte muszą być wszystkie inwertery, w celu zapewnienia ciągłości pracy wszystkich instalacji. Dostęp do sieci został szczegółowo opisany dla każdej z poszczególnych instalacji. Falowniki W instalacjach należy zastosować falowniki mające na celu przetworzenie prądu stałego z wyjścia paneli na prąd przemienny sieci dystrybucyjnej. Należy zastosować falowniki charakteryzujące się wydajnością minimum 96%. Zastosowane falowniki muszą charakteryzować się stopniem ochrony minimum IP65, uwzględniające należytą odporność na warunki atmosferyczne oraz wysokie bezpieczeństwo dla użytkowników (w tym pracę na zewnątrz budynku). Inwertery winny zostać wyposażone w system kontroli izolacji w części DC, pozwalający eliminować wszelkie uszkodzenia w okablowaniu paneli jak również w samych panelach dając wysokie bezpieczeństwo użytkowania. Zastosowane inwertery mają być w pełni zautomatyzowane, posiadające własne zabezpieczenia oraz wymagane prawem normy i fabrycznie nowe. Wymogi dotyczące falowników: ‒ liczba szt. w 1 </w:t>
      </w:r>
      <w:proofErr w:type="spellStart"/>
      <w:r w:rsidRPr="00662EA5">
        <w:rPr>
          <w:rFonts w:ascii="Times New Roman" w:eastAsia="Times New Roman" w:hAnsi="Times New Roman" w:cs="Times New Roman"/>
          <w:sz w:val="24"/>
          <w:szCs w:val="24"/>
          <w:lang w:eastAsia="pl-PL"/>
        </w:rPr>
        <w:t>mikroinstalacji</w:t>
      </w:r>
      <w:proofErr w:type="spellEnd"/>
      <w:r w:rsidRPr="00662EA5">
        <w:rPr>
          <w:rFonts w:ascii="Times New Roman" w:eastAsia="Times New Roman" w:hAnsi="Times New Roman" w:cs="Times New Roman"/>
          <w:sz w:val="24"/>
          <w:szCs w:val="24"/>
          <w:lang w:eastAsia="pl-PL"/>
        </w:rPr>
        <w:t xml:space="preserve"> - 1 ‒ maksymalna moc DC - (zgodnie z opisem rozwiązań dla każdej z instalacji) ‒ moc znamionowa prądu przemiennego - (zgodnie z opisem rozwiązań dla każdej z instalacji) ‒ stopień ochrony IP 65 ‒ klasa ochrony - 1 ‒ europejski współczynnik sprawności - nie mniejszy niż 95,0% ‒ sprawność dostosowania MPP &gt; 99,9% ‒ zintegrowany odłącznik prądu stałego - tak ‒ montaż - wewnętrzny i zewnętrzny ‒ chłodzenie regulowana regulacja ‒ pomiar izolacji prądu stałego ostrzeżenie/wyłączenie przy RISO &lt; 600kΩ ‒ zintegrowana funkcja rejestrowania danych - tak ‒ możliwość podłączenia do sieci Internet za pośrednictwem interfejsu LAN ‒ gwarancja producenta - minimum 10 lat Konstrukcja ‒ Montaż paneli na profilach aluminiowych przytwierdzonych do konstrukcji dachu (lub elewacji, jeśli wskazuje na to indywidualny </w:t>
      </w:r>
      <w:proofErr w:type="gramStart"/>
      <w:r w:rsidRPr="00662EA5">
        <w:rPr>
          <w:rFonts w:ascii="Times New Roman" w:eastAsia="Times New Roman" w:hAnsi="Times New Roman" w:cs="Times New Roman"/>
          <w:sz w:val="24"/>
          <w:szCs w:val="24"/>
          <w:lang w:eastAsia="pl-PL"/>
        </w:rPr>
        <w:t>opis</w:t>
      </w:r>
      <w:proofErr w:type="gramEnd"/>
      <w:r w:rsidRPr="00662EA5">
        <w:rPr>
          <w:rFonts w:ascii="Times New Roman" w:eastAsia="Times New Roman" w:hAnsi="Times New Roman" w:cs="Times New Roman"/>
          <w:sz w:val="24"/>
          <w:szCs w:val="24"/>
          <w:lang w:eastAsia="pl-PL"/>
        </w:rPr>
        <w:t xml:space="preserve"> </w:t>
      </w:r>
      <w:r w:rsidRPr="00662EA5">
        <w:rPr>
          <w:rFonts w:ascii="Times New Roman" w:eastAsia="Times New Roman" w:hAnsi="Times New Roman" w:cs="Times New Roman"/>
          <w:sz w:val="24"/>
          <w:szCs w:val="24"/>
          <w:lang w:eastAsia="pl-PL"/>
        </w:rPr>
        <w:lastRenderedPageBreak/>
        <w:t xml:space="preserve">dla wybranego obiektu) dla budynków jednorodzinnych ‒ Montaż paneli na profilach aluminiowych przytwierdzonych do konstrukcji obciążeniowej dla budynków użyteczności publicznej ‒ obciążenie śniegiem DIN 1055-5 (07/1975), ‒ obciążenie wiatrem DIN 1055-4 (08/1986) ‒ gwarancja minimum10 lat Okablowanie Połączenia pomiędzy poszczególnymi panelami mają zostać wykonane kablami fabrycznymi za pomocą dedykowanych złączek w standardzie MC4. Powstały łańcuch składający się z paneli zostanie włączony do inwertera. Połączenie wykonane zostanie specjalnym kablem odpornym na promieniowanie UV, dedykowanym do stosowania w elektrowniach fotowoltaicznych. Kable układane będą w korytkach instalacyjnych, przymocowanych do dachu, w sposób, który nie obciąża złącz konektorowych. Układając kable należy zachować szczególną ostrożności by nie uszkodzić izolacji o ostre krawędzie konstrukcji i korytek instalacyjnych. Kable należy układać blisko siebie by zminimalizować możliwość indukowania się w nich przepięć. Włączenie inwerterów do sieci wewnętrznej budynku odbędzie się za pomocą kabli typu YKY – przekroje oraz typy wg rysunku PK-EE-S01 ‒ przewody giętkie miedziane ‒ projektowana żywotność ponad 25 lat ‒ zastosowanie również w ziemi ‒ dobór przewodów w taki sposób, aby strata przy mocy maksymalnej na drodze panel -inwerter - przyłącze </w:t>
      </w:r>
      <w:proofErr w:type="spellStart"/>
      <w:r w:rsidRPr="00662EA5">
        <w:rPr>
          <w:rFonts w:ascii="Times New Roman" w:eastAsia="Times New Roman" w:hAnsi="Times New Roman" w:cs="Times New Roman"/>
          <w:sz w:val="24"/>
          <w:szCs w:val="24"/>
          <w:lang w:eastAsia="pl-PL"/>
        </w:rPr>
        <w:t>nN</w:t>
      </w:r>
      <w:proofErr w:type="spellEnd"/>
      <w:r w:rsidRPr="00662EA5">
        <w:rPr>
          <w:rFonts w:ascii="Times New Roman" w:eastAsia="Times New Roman" w:hAnsi="Times New Roman" w:cs="Times New Roman"/>
          <w:sz w:val="24"/>
          <w:szCs w:val="24"/>
          <w:lang w:eastAsia="pl-PL"/>
        </w:rPr>
        <w:t xml:space="preserve"> wynosiła ≤ 1% ‒ Zakres pracy od -400 C do +900 C, max. temp. na przewodniku +120°C ‒ Testowany VDE i certyfikowany TUV ‒ Zabezpieczone przed zwarciem oraz przeciekami gruntowymi ‒ Nadaje się do użycia w oraz na urządzeniach i systemach podwójnie izolowanych (II klasa ochronności) ‒ Odporny na UV, Ozon i Amoniak ‒ Przekrój i typ kabli zgodny z obliczeniami Ochrona przed porażeniem Ochronę przed porażeniem prądem elektrycznym należy zapewnić poprzez: ‒ zachowanie odległości izolacyjnych, ‒ izolację roboczą, ‒ szybkie samoczynne wyłącznie w układzie sieciowym TN-S. ‒ W celu zapewnienia bezpieczeństwa przed porażeniem należy uziemić konstrukcję przewodem </w:t>
      </w:r>
      <w:proofErr w:type="spellStart"/>
      <w:r w:rsidRPr="00662EA5">
        <w:rPr>
          <w:rFonts w:ascii="Times New Roman" w:eastAsia="Times New Roman" w:hAnsi="Times New Roman" w:cs="Times New Roman"/>
          <w:sz w:val="24"/>
          <w:szCs w:val="24"/>
          <w:lang w:eastAsia="pl-PL"/>
        </w:rPr>
        <w:t>LGy</w:t>
      </w:r>
      <w:proofErr w:type="spellEnd"/>
      <w:r w:rsidRPr="00662EA5">
        <w:rPr>
          <w:rFonts w:ascii="Times New Roman" w:eastAsia="Times New Roman" w:hAnsi="Times New Roman" w:cs="Times New Roman"/>
          <w:sz w:val="24"/>
          <w:szCs w:val="24"/>
          <w:lang w:eastAsia="pl-PL"/>
        </w:rPr>
        <w:t xml:space="preserve"> </w:t>
      </w:r>
      <w:proofErr w:type="spellStart"/>
      <w:r w:rsidRPr="00662EA5">
        <w:rPr>
          <w:rFonts w:ascii="Times New Roman" w:eastAsia="Times New Roman" w:hAnsi="Times New Roman" w:cs="Times New Roman"/>
          <w:sz w:val="24"/>
          <w:szCs w:val="24"/>
          <w:lang w:eastAsia="pl-PL"/>
        </w:rPr>
        <w:t>żo</w:t>
      </w:r>
      <w:proofErr w:type="spellEnd"/>
      <w:r w:rsidRPr="00662EA5">
        <w:rPr>
          <w:rFonts w:ascii="Times New Roman" w:eastAsia="Times New Roman" w:hAnsi="Times New Roman" w:cs="Times New Roman"/>
          <w:sz w:val="24"/>
          <w:szCs w:val="24"/>
          <w:lang w:eastAsia="pl-PL"/>
        </w:rPr>
        <w:t xml:space="preserve"> 16 mm2 o R &lt; 10 Omów. Ochrona odgromowa: Należy wykonać ochronę odgromową instalacji lub podłączyć się doj już istniejącej. Usługi serwisowe Wymagany zakres świadczenia usług serwisowych przez Wykonawcę przez okres minimum 5 lat od daty uruchomienia instalacji (bez dodatkowego wynagrodzenia). Serwis nie rzadziej niż raz w roku, polegający na: Ocenie wzrokowej, konserwacji instalacji, pomiarach kontrolnych String-kabli oraz informacji o aktualnym stanie instalacji PV zawartym w protokole pomiarowym. Wykonawca, w swoim zakresie ujmie także te prace dodatkowe i elementy instalacji, które nie zostały wyszczególnione, lecz są ważne bądź niezbędne dla poprawnego funkcjonowania i stabilnego działania oraz wymaganych prac konserwacyjnych, jak również dla uzyskania gwarancji, sprawnego i bezawaryjnego działania. Przedstawione w dokumencie Specyfikacji Technicznej, stanowiącej załącznik nr 1 do SIWZ, opracowania są tylko materiałem wyjściowym i pomocniczym dla wykonawcy do sporządzenia własnych opracowań wykonania zadań wchodzących w skład przedmiotu zamówienia.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2) Wspólny Słownik Zamówień(CPV): </w:t>
      </w:r>
      <w:r w:rsidRPr="00662EA5">
        <w:rPr>
          <w:rFonts w:ascii="Times New Roman" w:eastAsia="Times New Roman" w:hAnsi="Times New Roman" w:cs="Times New Roman"/>
          <w:sz w:val="24"/>
          <w:szCs w:val="24"/>
          <w:lang w:eastAsia="pl-PL"/>
        </w:rPr>
        <w:t>09331200-0, 45261215-4, 45311200-2, 45315600-4, 09300000-2, 09330000-1, 71320000-7, 45300000-0, 45400000-1</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662EA5">
        <w:rPr>
          <w:rFonts w:ascii="Times New Roman" w:eastAsia="Times New Roman" w:hAnsi="Times New Roman" w:cs="Times New Roman"/>
          <w:b/>
          <w:bCs/>
          <w:sz w:val="24"/>
          <w:szCs w:val="24"/>
          <w:lang w:eastAsia="pl-PL"/>
        </w:rPr>
        <w:t>):</w:t>
      </w:r>
      <w:r w:rsidRPr="00662EA5">
        <w:rPr>
          <w:rFonts w:ascii="Times New Roman" w:eastAsia="Times New Roman" w:hAnsi="Times New Roman" w:cs="Times New Roman"/>
          <w:sz w:val="24"/>
          <w:szCs w:val="24"/>
          <w:lang w:eastAsia="pl-PL"/>
        </w:rPr>
        <w:br/>
        <w:t>Wartość</w:t>
      </w:r>
      <w:proofErr w:type="gramEnd"/>
      <w:r w:rsidRPr="00662EA5">
        <w:rPr>
          <w:rFonts w:ascii="Times New Roman" w:eastAsia="Times New Roman" w:hAnsi="Times New Roman" w:cs="Times New Roman"/>
          <w:sz w:val="24"/>
          <w:szCs w:val="24"/>
          <w:lang w:eastAsia="pl-PL"/>
        </w:rPr>
        <w:t xml:space="preserve"> bez VAT: </w:t>
      </w:r>
      <w:r w:rsidRPr="00662EA5">
        <w:rPr>
          <w:rFonts w:ascii="Times New Roman" w:eastAsia="Times New Roman" w:hAnsi="Times New Roman" w:cs="Times New Roman"/>
          <w:sz w:val="24"/>
          <w:szCs w:val="24"/>
          <w:lang w:eastAsia="pl-PL"/>
        </w:rPr>
        <w:br/>
        <w:t xml:space="preserve">Waluta: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4) Czas trwania lub termin wykonania: </w:t>
      </w:r>
      <w:r w:rsidRPr="00662EA5">
        <w:rPr>
          <w:rFonts w:ascii="Times New Roman" w:eastAsia="Times New Roman" w:hAnsi="Times New Roman" w:cs="Times New Roman"/>
          <w:sz w:val="24"/>
          <w:szCs w:val="24"/>
          <w:lang w:eastAsia="pl-PL"/>
        </w:rPr>
        <w:br/>
        <w:t xml:space="preserve">okres w miesiącach: </w:t>
      </w:r>
      <w:r w:rsidRPr="00662EA5">
        <w:rPr>
          <w:rFonts w:ascii="Times New Roman" w:eastAsia="Times New Roman" w:hAnsi="Times New Roman" w:cs="Times New Roman"/>
          <w:sz w:val="24"/>
          <w:szCs w:val="24"/>
          <w:lang w:eastAsia="pl-PL"/>
        </w:rPr>
        <w:br/>
        <w:t xml:space="preserve">okres w dniach: </w:t>
      </w:r>
      <w:r w:rsidRPr="00662EA5">
        <w:rPr>
          <w:rFonts w:ascii="Times New Roman" w:eastAsia="Times New Roman" w:hAnsi="Times New Roman" w:cs="Times New Roman"/>
          <w:sz w:val="24"/>
          <w:szCs w:val="24"/>
          <w:lang w:eastAsia="pl-PL"/>
        </w:rPr>
        <w:br/>
        <w:t xml:space="preserve">data rozpoczęcia: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lastRenderedPageBreak/>
        <w:t>data zakończenia: 2020-10-30</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662EA5" w:rsidRPr="00662EA5" w:rsidTr="00662EA5">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Znaczenie</w:t>
            </w:r>
          </w:p>
        </w:tc>
      </w:tr>
      <w:tr w:rsidR="00662EA5" w:rsidRPr="00662EA5" w:rsidTr="00662EA5">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proofErr w:type="gramStart"/>
            <w:r w:rsidRPr="00662EA5">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60,00</w:t>
            </w:r>
          </w:p>
        </w:tc>
      </w:tr>
      <w:tr w:rsidR="00662EA5" w:rsidRPr="00662EA5" w:rsidTr="00662EA5">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proofErr w:type="gramStart"/>
            <w:r w:rsidRPr="00662EA5">
              <w:rPr>
                <w:rFonts w:ascii="Times New Roman" w:eastAsia="Times New Roman" w:hAnsi="Times New Roman" w:cs="Times New Roman"/>
                <w:sz w:val="24"/>
                <w:szCs w:val="24"/>
                <w:lang w:eastAsia="pl-PL"/>
              </w:rPr>
              <w:t>termin</w:t>
            </w:r>
            <w:proofErr w:type="gramEnd"/>
            <w:r w:rsidRPr="00662EA5">
              <w:rPr>
                <w:rFonts w:ascii="Times New Roman" w:eastAsia="Times New Roman" w:hAnsi="Times New Roman" w:cs="Times New Roman"/>
                <w:sz w:val="24"/>
                <w:szCs w:val="24"/>
                <w:lang w:eastAsia="pl-PL"/>
              </w:rPr>
              <w:t xml:space="preserv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40,00</w:t>
            </w:r>
          </w:p>
        </w:tc>
      </w:tr>
    </w:tbl>
    <w:p w:rsidR="00662EA5" w:rsidRPr="00662EA5" w:rsidRDefault="00662EA5" w:rsidP="00662EA5">
      <w:pPr>
        <w:spacing w:after="24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6) INFORMACJE DODATKOWE:</w:t>
      </w:r>
      <w:r w:rsidRPr="00662EA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
        <w:gridCol w:w="180"/>
        <w:gridCol w:w="834"/>
        <w:gridCol w:w="7149"/>
      </w:tblGrid>
      <w:tr w:rsidR="00662EA5" w:rsidRPr="00662EA5" w:rsidTr="00662EA5">
        <w:trPr>
          <w:tblCellSpacing w:w="15" w:type="dxa"/>
        </w:trPr>
        <w:tc>
          <w:tcPr>
            <w:tcW w:w="0" w:type="auto"/>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b/>
                <w:bCs/>
                <w:sz w:val="24"/>
                <w:szCs w:val="24"/>
                <w:lang w:eastAsia="pl-PL"/>
              </w:rPr>
              <w:t xml:space="preserve">Część nr: </w:t>
            </w:r>
          </w:p>
        </w:tc>
        <w:tc>
          <w:tcPr>
            <w:tcW w:w="0" w:type="auto"/>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4</w:t>
            </w:r>
          </w:p>
        </w:tc>
        <w:tc>
          <w:tcPr>
            <w:tcW w:w="0" w:type="auto"/>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b/>
                <w:bCs/>
                <w:sz w:val="24"/>
                <w:szCs w:val="24"/>
                <w:lang w:eastAsia="pl-PL"/>
              </w:rPr>
              <w:t xml:space="preserve">Nazwa: </w:t>
            </w:r>
          </w:p>
        </w:tc>
        <w:tc>
          <w:tcPr>
            <w:tcW w:w="0" w:type="auto"/>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 xml:space="preserve">Projekt, dostawa i montaż instalacji fotowoltaicznej zlokalizowanej w Szkole Podstawowej w Żołędowie </w:t>
            </w:r>
          </w:p>
        </w:tc>
      </w:tr>
    </w:tbl>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b/>
          <w:bCs/>
          <w:sz w:val="24"/>
          <w:szCs w:val="24"/>
          <w:lang w:eastAsia="pl-PL"/>
        </w:rPr>
        <w:t xml:space="preserve">1) Krótki opis przedmiotu zamówienia </w:t>
      </w:r>
      <w:r w:rsidRPr="00662EA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62EA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62EA5">
        <w:rPr>
          <w:rFonts w:ascii="Times New Roman" w:eastAsia="Times New Roman" w:hAnsi="Times New Roman" w:cs="Times New Roman"/>
          <w:b/>
          <w:bCs/>
          <w:sz w:val="24"/>
          <w:szCs w:val="24"/>
          <w:lang w:eastAsia="pl-PL"/>
        </w:rPr>
        <w:t>budowlane</w:t>
      </w:r>
      <w:proofErr w:type="gramStart"/>
      <w:r w:rsidRPr="00662EA5">
        <w:rPr>
          <w:rFonts w:ascii="Times New Roman" w:eastAsia="Times New Roman" w:hAnsi="Times New Roman" w:cs="Times New Roman"/>
          <w:b/>
          <w:bCs/>
          <w:sz w:val="24"/>
          <w:szCs w:val="24"/>
          <w:lang w:eastAsia="pl-PL"/>
        </w:rPr>
        <w:t>:</w:t>
      </w:r>
      <w:r w:rsidRPr="00662EA5">
        <w:rPr>
          <w:rFonts w:ascii="Times New Roman" w:eastAsia="Times New Roman" w:hAnsi="Times New Roman" w:cs="Times New Roman"/>
          <w:sz w:val="24"/>
          <w:szCs w:val="24"/>
          <w:lang w:eastAsia="pl-PL"/>
        </w:rPr>
        <w:t>Zakres</w:t>
      </w:r>
      <w:proofErr w:type="spellEnd"/>
      <w:proofErr w:type="gramEnd"/>
      <w:r w:rsidRPr="00662EA5">
        <w:rPr>
          <w:rFonts w:ascii="Times New Roman" w:eastAsia="Times New Roman" w:hAnsi="Times New Roman" w:cs="Times New Roman"/>
          <w:sz w:val="24"/>
          <w:szCs w:val="24"/>
          <w:lang w:eastAsia="pl-PL"/>
        </w:rPr>
        <w:t xml:space="preserve"> zamówienia (dla wszystkich części): 1) Wykonanie niezbędnych ekspertyz: Przed przystąpieniem do realizacji Wykonawca zweryfikuje dane wyjściowe do projektowania przestawione przez Zamawiającego, wykona na własny koszt wszystkie badania i analizy uzupełniające niezbędne do prawidłowego wykonania zamówienia. Wykonawca, któremu zostanie udzielone zamówienie, otrzyma od Zamawiającego: ‒ Wykaz osób i budynków objętych realizacją przedmiotu zamówienia, ‒ Charakterystykę obiektów z ankiet gospodarstwa domowego złożonych przez docelowych użytkowników. Wykonawca jest zobowiązany we własnym zakresie do weryfikacji przekazanych przez Zamawiającego danych oraz informowania Zamawiającego o zauważonych w nich występujących istotnych rozbieżnościach w odniesieniu do stanu faktycznego., 2) Wykonanie projektu konstrukcji pod instalacje fotowoltaiczne, 3) Wykonanie projektów elektrycznych oraz </w:t>
      </w:r>
      <w:proofErr w:type="spellStart"/>
      <w:r w:rsidRPr="00662EA5">
        <w:rPr>
          <w:rFonts w:ascii="Times New Roman" w:eastAsia="Times New Roman" w:hAnsi="Times New Roman" w:cs="Times New Roman"/>
          <w:sz w:val="24"/>
          <w:szCs w:val="24"/>
          <w:lang w:eastAsia="pl-PL"/>
        </w:rPr>
        <w:t>AKPiA</w:t>
      </w:r>
      <w:proofErr w:type="spellEnd"/>
      <w:r w:rsidRPr="00662EA5">
        <w:rPr>
          <w:rFonts w:ascii="Times New Roman" w:eastAsia="Times New Roman" w:hAnsi="Times New Roman" w:cs="Times New Roman"/>
          <w:sz w:val="24"/>
          <w:szCs w:val="24"/>
          <w:lang w:eastAsia="pl-PL"/>
        </w:rPr>
        <w:t xml:space="preserve">, 4) Wykonanie ekspertyz dotyczących wytrzymałości konstrukcji dachów, które zapewnią, iż dach wytrzyma obciążenie spowodowane montażem instalacji fotowoltaicznych, 5) Uzyskanie wymaganych przepisami uzgodnień, pozwoleń, zgłoszeń, zezwoleń, itp. (wykonawca uzyska wszelkie wymagane zgodnie z polskim prawem uzgodnienia, opinie, dokumentacje i decyzje niezbędne do zaprojektowania, wybudowania i uruchomienia instalacji), 6) Opracowanie specyfikacji technicznych wykonania i odbioru robót, 7) Wykonanie robót budowlano-instalacyjnych polegających na montażu kompletnych systemów instalacji fotowoltaicznych, 8) Sprawdzeniu zamontowanych instalacji, przygotowaniu protokołów zdawczo-odbiorczych, 9) Przeprowadzenie doradztwa w zakresie pomocy użytkownikom instalacji przy wypełnianiu wniosków do OSD celem zgłoszenia </w:t>
      </w:r>
      <w:proofErr w:type="spellStart"/>
      <w:r w:rsidRPr="00662EA5">
        <w:rPr>
          <w:rFonts w:ascii="Times New Roman" w:eastAsia="Times New Roman" w:hAnsi="Times New Roman" w:cs="Times New Roman"/>
          <w:sz w:val="24"/>
          <w:szCs w:val="24"/>
          <w:lang w:eastAsia="pl-PL"/>
        </w:rPr>
        <w:t>mikroinstalacji</w:t>
      </w:r>
      <w:proofErr w:type="spellEnd"/>
      <w:r w:rsidRPr="00662EA5">
        <w:rPr>
          <w:rFonts w:ascii="Times New Roman" w:eastAsia="Times New Roman" w:hAnsi="Times New Roman" w:cs="Times New Roman"/>
          <w:sz w:val="24"/>
          <w:szCs w:val="24"/>
          <w:lang w:eastAsia="pl-PL"/>
        </w:rPr>
        <w:t xml:space="preserve">, wraz z uwzględnieniem otrzymania od użytkowania upoważnienia </w:t>
      </w:r>
      <w:proofErr w:type="gramStart"/>
      <w:r w:rsidRPr="00662EA5">
        <w:rPr>
          <w:rFonts w:ascii="Times New Roman" w:eastAsia="Times New Roman" w:hAnsi="Times New Roman" w:cs="Times New Roman"/>
          <w:sz w:val="24"/>
          <w:szCs w:val="24"/>
          <w:lang w:eastAsia="pl-PL"/>
        </w:rPr>
        <w:t>do</w:t>
      </w:r>
      <w:proofErr w:type="gramEnd"/>
      <w:r w:rsidRPr="00662EA5">
        <w:rPr>
          <w:rFonts w:ascii="Times New Roman" w:eastAsia="Times New Roman" w:hAnsi="Times New Roman" w:cs="Times New Roman"/>
          <w:sz w:val="24"/>
          <w:szCs w:val="24"/>
          <w:lang w:eastAsia="pl-PL"/>
        </w:rPr>
        <w:t xml:space="preserve"> występowania w jego imieniu przed OSD, 10) Obecność instalatora lub projektanta podczas przyłączania instalacji do sieci elektroenergetycznej. Zakres prac projektowych obejmuje: ‒ wykonanie niezbędnych ekspertyz, ‒ opracowanie niezbędnych projektów, ‒ wypełnianiu wniosków do właściwego OSD celem zgłoszenia </w:t>
      </w:r>
      <w:proofErr w:type="spellStart"/>
      <w:r w:rsidRPr="00662EA5">
        <w:rPr>
          <w:rFonts w:ascii="Times New Roman" w:eastAsia="Times New Roman" w:hAnsi="Times New Roman" w:cs="Times New Roman"/>
          <w:sz w:val="24"/>
          <w:szCs w:val="24"/>
          <w:lang w:eastAsia="pl-PL"/>
        </w:rPr>
        <w:t>mikroinstalacji</w:t>
      </w:r>
      <w:proofErr w:type="spellEnd"/>
      <w:r w:rsidRPr="00662EA5">
        <w:rPr>
          <w:rFonts w:ascii="Times New Roman" w:eastAsia="Times New Roman" w:hAnsi="Times New Roman" w:cs="Times New Roman"/>
          <w:sz w:val="24"/>
          <w:szCs w:val="24"/>
          <w:lang w:eastAsia="pl-PL"/>
        </w:rPr>
        <w:t xml:space="preserve"> do przyłączenia oraz koordynowaniu procesu aż do przyłączenia tj. konsultacja umów dystrybucyjnej i innych niezbędnych. Zakres prac instalacyjnych obejmuje: ‒ montaż konstrukcji pod moduły PV, ‒ montaż modułów PV na konstrukcji, ‒ ułożenie tras kablowych i kabli od modułów PV do inwertera, ‒ montaż inwerterów, ‒ montaż układu automatyki zabezpieczeniowej i systemowej, ‒ modernizacja rozdzielni domowej, jeśli wymaga ‒ wykonanie prób instalacji oraz sprawdzających prawidłowe działanie aparatury, ‒ uruchomienie układu i regulacje po przyłączeniu, ‒ szkolenie obsługi. Zakres prac budowlanych obejmuje: ‒ wykonanie niezbędnych otworów montażowych w celu wprowadzenia urządzeń, ‒ zamurowanie otworów montażowych po wprowadzeniu urządzeń, ‒ wykonanie przepustów w miejscach przejść tras kablowych przez ściany, dach lub inne przeszkody, ‒ uszczelnienie przepustów Zakres doradztwa obejmuje: ‒ Doradztwo celem </w:t>
      </w:r>
      <w:r w:rsidRPr="00662EA5">
        <w:rPr>
          <w:rFonts w:ascii="Times New Roman" w:eastAsia="Times New Roman" w:hAnsi="Times New Roman" w:cs="Times New Roman"/>
          <w:sz w:val="24"/>
          <w:szCs w:val="24"/>
          <w:lang w:eastAsia="pl-PL"/>
        </w:rPr>
        <w:lastRenderedPageBreak/>
        <w:t xml:space="preserve">pomocy technicznej w sprawie inwerterów monitoringu instalacji fotowoltaicznej i uzgodnienia z energetyką Przedmiotem projektu jest uzyskanie dostępu do alternatywnego źródła energii pochodzącego z energii słonecznej mogącego służyć do obniżenia kosztów zużywanej energii. Produkowana energia elektryczna ma zapewnić zapotrzebowanie na energię elektryczną na poziomie 173 453,03 kWh w ciągu roku oraz osiągnięcie efektu ekologicznego w postaci redukcji </w:t>
      </w:r>
      <w:proofErr w:type="gramStart"/>
      <w:r w:rsidRPr="00662EA5">
        <w:rPr>
          <w:rFonts w:ascii="Times New Roman" w:eastAsia="Times New Roman" w:hAnsi="Times New Roman" w:cs="Times New Roman"/>
          <w:sz w:val="24"/>
          <w:szCs w:val="24"/>
          <w:lang w:eastAsia="pl-PL"/>
        </w:rPr>
        <w:t>emisji CO</w:t>
      </w:r>
      <w:proofErr w:type="gramEnd"/>
      <w:r w:rsidRPr="00662EA5">
        <w:rPr>
          <w:rFonts w:ascii="Times New Roman" w:eastAsia="Times New Roman" w:hAnsi="Times New Roman" w:cs="Times New Roman"/>
          <w:sz w:val="24"/>
          <w:szCs w:val="24"/>
          <w:lang w:eastAsia="pl-PL"/>
        </w:rPr>
        <w:t xml:space="preserve">2 na rocznym poziomie 140,293 MgCO2. Dodatkowa moc wytwórcza nowych jednostek generujących energię elektryczną w równowartości 188,7 </w:t>
      </w:r>
      <w:proofErr w:type="spellStart"/>
      <w:r w:rsidRPr="00662EA5">
        <w:rPr>
          <w:rFonts w:ascii="Times New Roman" w:eastAsia="Times New Roman" w:hAnsi="Times New Roman" w:cs="Times New Roman"/>
          <w:sz w:val="24"/>
          <w:szCs w:val="24"/>
          <w:lang w:eastAsia="pl-PL"/>
        </w:rPr>
        <w:t>kWp</w:t>
      </w:r>
      <w:proofErr w:type="spellEnd"/>
      <w:r w:rsidRPr="00662EA5">
        <w:rPr>
          <w:rFonts w:ascii="Times New Roman" w:eastAsia="Times New Roman" w:hAnsi="Times New Roman" w:cs="Times New Roman"/>
          <w:sz w:val="24"/>
          <w:szCs w:val="24"/>
          <w:lang w:eastAsia="pl-PL"/>
        </w:rPr>
        <w:t xml:space="preserve">. Szczegółowe właściwości funkcjonalno-użytkowe zostały opracowane indywidulanie dla wybranych lokalizacji i stanową załączniki nr 1 – 17 do niniejszego opracowania. Na każdym dachu zostanie zamontowany system paneli fotowoltaicznych, który będzie wytwarzał energię elektryczną pod wpływem promieniowania słonecznego o mocy zainstalowanych jednostek wynoszący minimalnie 3,0 </w:t>
      </w:r>
      <w:proofErr w:type="spellStart"/>
      <w:r w:rsidRPr="00662EA5">
        <w:rPr>
          <w:rFonts w:ascii="Times New Roman" w:eastAsia="Times New Roman" w:hAnsi="Times New Roman" w:cs="Times New Roman"/>
          <w:sz w:val="24"/>
          <w:szCs w:val="24"/>
          <w:lang w:eastAsia="pl-PL"/>
        </w:rPr>
        <w:t>kWp</w:t>
      </w:r>
      <w:proofErr w:type="spellEnd"/>
      <w:r w:rsidRPr="00662EA5">
        <w:rPr>
          <w:rFonts w:ascii="Times New Roman" w:eastAsia="Times New Roman" w:hAnsi="Times New Roman" w:cs="Times New Roman"/>
          <w:sz w:val="24"/>
          <w:szCs w:val="24"/>
          <w:lang w:eastAsia="pl-PL"/>
        </w:rPr>
        <w:t xml:space="preserve"> maksymalnie 50 </w:t>
      </w:r>
      <w:proofErr w:type="spellStart"/>
      <w:r w:rsidRPr="00662EA5">
        <w:rPr>
          <w:rFonts w:ascii="Times New Roman" w:eastAsia="Times New Roman" w:hAnsi="Times New Roman" w:cs="Times New Roman"/>
          <w:sz w:val="24"/>
          <w:szCs w:val="24"/>
          <w:lang w:eastAsia="pl-PL"/>
        </w:rPr>
        <w:t>kWp</w:t>
      </w:r>
      <w:proofErr w:type="spellEnd"/>
      <w:r w:rsidRPr="00662EA5">
        <w:rPr>
          <w:rFonts w:ascii="Times New Roman" w:eastAsia="Times New Roman" w:hAnsi="Times New Roman" w:cs="Times New Roman"/>
          <w:sz w:val="24"/>
          <w:szCs w:val="24"/>
          <w:lang w:eastAsia="pl-PL"/>
        </w:rPr>
        <w:t xml:space="preserve">. W uzasadnionych przypadkach moc </w:t>
      </w:r>
      <w:proofErr w:type="spellStart"/>
      <w:r w:rsidRPr="00662EA5">
        <w:rPr>
          <w:rFonts w:ascii="Times New Roman" w:eastAsia="Times New Roman" w:hAnsi="Times New Roman" w:cs="Times New Roman"/>
          <w:sz w:val="24"/>
          <w:szCs w:val="24"/>
          <w:lang w:eastAsia="pl-PL"/>
        </w:rPr>
        <w:t>mikroinstalacji</w:t>
      </w:r>
      <w:proofErr w:type="spellEnd"/>
      <w:r w:rsidRPr="00662EA5">
        <w:rPr>
          <w:rFonts w:ascii="Times New Roman" w:eastAsia="Times New Roman" w:hAnsi="Times New Roman" w:cs="Times New Roman"/>
          <w:sz w:val="24"/>
          <w:szCs w:val="24"/>
          <w:lang w:eastAsia="pl-PL"/>
        </w:rPr>
        <w:t xml:space="preserve"> może ulec zmniejszeniu. Moduły fotowoltaiczne Projektowane instalacje fotowoltaiczne składać się będzie z modułów (paneli) o mocy minimalnej dla każdego z paneli wynoszącej 300 </w:t>
      </w:r>
      <w:proofErr w:type="spellStart"/>
      <w:r w:rsidRPr="00662EA5">
        <w:rPr>
          <w:rFonts w:ascii="Times New Roman" w:eastAsia="Times New Roman" w:hAnsi="Times New Roman" w:cs="Times New Roman"/>
          <w:sz w:val="24"/>
          <w:szCs w:val="24"/>
          <w:lang w:eastAsia="pl-PL"/>
        </w:rPr>
        <w:t>Wp</w:t>
      </w:r>
      <w:proofErr w:type="spellEnd"/>
      <w:r w:rsidRPr="00662EA5">
        <w:rPr>
          <w:rFonts w:ascii="Times New Roman" w:eastAsia="Times New Roman" w:hAnsi="Times New Roman" w:cs="Times New Roman"/>
          <w:sz w:val="24"/>
          <w:szCs w:val="24"/>
          <w:lang w:eastAsia="pl-PL"/>
        </w:rPr>
        <w:t xml:space="preserve">. Zastosowane panele będą współpracować z inwerterami (przetwornicami) o mocy zapewniającej przeniesienie mocy z części stałoprądowej. Planowana inwestycja nie wymaga rozbiórek istniejących budynków. W </w:t>
      </w:r>
      <w:proofErr w:type="spellStart"/>
      <w:r w:rsidRPr="00662EA5">
        <w:rPr>
          <w:rFonts w:ascii="Times New Roman" w:eastAsia="Times New Roman" w:hAnsi="Times New Roman" w:cs="Times New Roman"/>
          <w:sz w:val="24"/>
          <w:szCs w:val="24"/>
          <w:lang w:eastAsia="pl-PL"/>
        </w:rPr>
        <w:t>mikroinstalacji</w:t>
      </w:r>
      <w:proofErr w:type="spellEnd"/>
      <w:r w:rsidRPr="00662EA5">
        <w:rPr>
          <w:rFonts w:ascii="Times New Roman" w:eastAsia="Times New Roman" w:hAnsi="Times New Roman" w:cs="Times New Roman"/>
          <w:sz w:val="24"/>
          <w:szCs w:val="24"/>
          <w:lang w:eastAsia="pl-PL"/>
        </w:rPr>
        <w:t xml:space="preserve"> należy zastosować wysoko wydajne panele fotowoltaiczne z monokrystalicznego krzemu. Moduły fotowoltaiczne muszą charakteryzować </w:t>
      </w:r>
      <w:proofErr w:type="gramStart"/>
      <w:r w:rsidRPr="00662EA5">
        <w:rPr>
          <w:rFonts w:ascii="Times New Roman" w:eastAsia="Times New Roman" w:hAnsi="Times New Roman" w:cs="Times New Roman"/>
          <w:sz w:val="24"/>
          <w:szCs w:val="24"/>
          <w:lang w:eastAsia="pl-PL"/>
        </w:rPr>
        <w:t>się co</w:t>
      </w:r>
      <w:proofErr w:type="gramEnd"/>
      <w:r w:rsidRPr="00662EA5">
        <w:rPr>
          <w:rFonts w:ascii="Times New Roman" w:eastAsia="Times New Roman" w:hAnsi="Times New Roman" w:cs="Times New Roman"/>
          <w:sz w:val="24"/>
          <w:szCs w:val="24"/>
          <w:lang w:eastAsia="pl-PL"/>
        </w:rPr>
        <w:t xml:space="preserve"> najmniej parametrami o następujących wartościach: Minimalne wymogi dotyczące ogniw: ‒ moc znamionowa - minimum 300 </w:t>
      </w:r>
      <w:proofErr w:type="spellStart"/>
      <w:r w:rsidRPr="00662EA5">
        <w:rPr>
          <w:rFonts w:ascii="Times New Roman" w:eastAsia="Times New Roman" w:hAnsi="Times New Roman" w:cs="Times New Roman"/>
          <w:sz w:val="24"/>
          <w:szCs w:val="24"/>
          <w:lang w:eastAsia="pl-PL"/>
        </w:rPr>
        <w:t>Wp</w:t>
      </w:r>
      <w:proofErr w:type="spellEnd"/>
      <w:r w:rsidRPr="00662EA5">
        <w:rPr>
          <w:rFonts w:ascii="Times New Roman" w:eastAsia="Times New Roman" w:hAnsi="Times New Roman" w:cs="Times New Roman"/>
          <w:sz w:val="24"/>
          <w:szCs w:val="24"/>
          <w:lang w:eastAsia="pl-PL"/>
        </w:rPr>
        <w:t xml:space="preserve"> ‒ materiał - krzem monokrystaliczny ‒ tolerancja mocy - wyłącznie dodatnia tolerancja mocy ‒ sprawność - minimum 16,5 % ‒ technologia </w:t>
      </w:r>
      <w:proofErr w:type="spellStart"/>
      <w:r w:rsidRPr="00662EA5">
        <w:rPr>
          <w:rFonts w:ascii="Times New Roman" w:eastAsia="Times New Roman" w:hAnsi="Times New Roman" w:cs="Times New Roman"/>
          <w:sz w:val="24"/>
          <w:szCs w:val="24"/>
          <w:lang w:eastAsia="pl-PL"/>
        </w:rPr>
        <w:t>busbar</w:t>
      </w:r>
      <w:proofErr w:type="spellEnd"/>
      <w:r w:rsidRPr="00662EA5">
        <w:rPr>
          <w:rFonts w:ascii="Times New Roman" w:eastAsia="Times New Roman" w:hAnsi="Times New Roman" w:cs="Times New Roman"/>
          <w:sz w:val="24"/>
          <w:szCs w:val="24"/>
          <w:lang w:eastAsia="pl-PL"/>
        </w:rPr>
        <w:t xml:space="preserve"> do podwyższenia uzyskania wydajności - tak ‒ gwarantowana pozytywna tolerancja wydajności - od 0 do+5% ‒ wolne od efektu PID, Klasa A - tak ‒ powierzchnia antyrefleksyjna - tak ‒ serwis gwarancyjny producenta paneli zapewniony na terenie Polski - tak ‒ spełnienie norm - CE, IEC61215, IEC61730, IEC 62716 ‒ gwarancja na produkt - minimum 10 lat ‒ gwarancja na wydajność liniową - 25 lat (co najmniej 96% minimalnej specyfikowanej wydajności w pierwszym roku, najwyżej 0,68% rocznego spadku wydajności w następnych 24 latach), ‒ współczynnik temp modułów </w:t>
      </w:r>
      <w:proofErr w:type="spellStart"/>
      <w:r w:rsidRPr="00662EA5">
        <w:rPr>
          <w:rFonts w:ascii="Times New Roman" w:eastAsia="Times New Roman" w:hAnsi="Times New Roman" w:cs="Times New Roman"/>
          <w:sz w:val="24"/>
          <w:szCs w:val="24"/>
          <w:lang w:eastAsia="pl-PL"/>
        </w:rPr>
        <w:t>Voc</w:t>
      </w:r>
      <w:proofErr w:type="spellEnd"/>
      <w:r w:rsidRPr="00662EA5">
        <w:rPr>
          <w:rFonts w:ascii="Times New Roman" w:eastAsia="Times New Roman" w:hAnsi="Times New Roman" w:cs="Times New Roman"/>
          <w:sz w:val="24"/>
          <w:szCs w:val="24"/>
          <w:lang w:eastAsia="pl-PL"/>
        </w:rPr>
        <w:t xml:space="preserve">- ≥ -0,34% ‒ skrzynka przyłączeniowa - IP65 </w:t>
      </w:r>
      <w:proofErr w:type="gramStart"/>
      <w:r w:rsidRPr="00662EA5">
        <w:rPr>
          <w:rFonts w:ascii="Times New Roman" w:eastAsia="Times New Roman" w:hAnsi="Times New Roman" w:cs="Times New Roman"/>
          <w:sz w:val="24"/>
          <w:szCs w:val="24"/>
          <w:lang w:eastAsia="pl-PL"/>
        </w:rPr>
        <w:t>lub</w:t>
      </w:r>
      <w:proofErr w:type="gramEnd"/>
      <w:r w:rsidRPr="00662EA5">
        <w:rPr>
          <w:rFonts w:ascii="Times New Roman" w:eastAsia="Times New Roman" w:hAnsi="Times New Roman" w:cs="Times New Roman"/>
          <w:sz w:val="24"/>
          <w:szCs w:val="24"/>
          <w:lang w:eastAsia="pl-PL"/>
        </w:rPr>
        <w:t xml:space="preserve"> IP67 ‒ wytrzymałość na obciążenie śniegiem - ≥ 5300 Pa ‒ fabrycznie nowe panele fotowoltaiczne - tak ‒ okres od produkcji modułów do ich montażu nie przekracza 1 roku kalendarzowego ‒ Kolor - </w:t>
      </w:r>
      <w:proofErr w:type="spellStart"/>
      <w:r w:rsidRPr="00662EA5">
        <w:rPr>
          <w:rFonts w:ascii="Times New Roman" w:eastAsia="Times New Roman" w:hAnsi="Times New Roman" w:cs="Times New Roman"/>
          <w:sz w:val="24"/>
          <w:szCs w:val="24"/>
          <w:lang w:eastAsia="pl-PL"/>
        </w:rPr>
        <w:t>black</w:t>
      </w:r>
      <w:proofErr w:type="spellEnd"/>
      <w:r w:rsidRPr="00662EA5">
        <w:rPr>
          <w:rFonts w:ascii="Times New Roman" w:eastAsia="Times New Roman" w:hAnsi="Times New Roman" w:cs="Times New Roman"/>
          <w:sz w:val="24"/>
          <w:szCs w:val="24"/>
          <w:lang w:eastAsia="pl-PL"/>
        </w:rPr>
        <w:t xml:space="preserve"> (dotyczy wybranych instalacji) ‒ Fabrycznie nowe - zastosować ochronniki przepięć po stronie AC i DC, zastosować dodatkowe jednopanelowe optymalizatory mocy. Przed montażem modułów dostarczyć zestawienie </w:t>
      </w:r>
      <w:proofErr w:type="spellStart"/>
      <w:r w:rsidRPr="00662EA5">
        <w:rPr>
          <w:rFonts w:ascii="Times New Roman" w:eastAsia="Times New Roman" w:hAnsi="Times New Roman" w:cs="Times New Roman"/>
          <w:sz w:val="24"/>
          <w:szCs w:val="24"/>
          <w:lang w:eastAsia="pl-PL"/>
        </w:rPr>
        <w:t>flashtest</w:t>
      </w:r>
      <w:proofErr w:type="spellEnd"/>
      <w:r w:rsidRPr="00662EA5">
        <w:rPr>
          <w:rFonts w:ascii="Times New Roman" w:eastAsia="Times New Roman" w:hAnsi="Times New Roman" w:cs="Times New Roman"/>
          <w:sz w:val="24"/>
          <w:szCs w:val="24"/>
          <w:lang w:eastAsia="pl-PL"/>
        </w:rPr>
        <w:t xml:space="preserve"> = potwierdzenie minimalnej mocy modułów </w:t>
      </w:r>
      <w:proofErr w:type="spellStart"/>
      <w:r w:rsidRPr="00662EA5">
        <w:rPr>
          <w:rFonts w:ascii="Times New Roman" w:eastAsia="Times New Roman" w:hAnsi="Times New Roman" w:cs="Times New Roman"/>
          <w:sz w:val="24"/>
          <w:szCs w:val="24"/>
          <w:lang w:eastAsia="pl-PL"/>
        </w:rPr>
        <w:t>Wp</w:t>
      </w:r>
      <w:proofErr w:type="spellEnd"/>
      <w:r w:rsidRPr="00662EA5">
        <w:rPr>
          <w:rFonts w:ascii="Times New Roman" w:eastAsia="Times New Roman" w:hAnsi="Times New Roman" w:cs="Times New Roman"/>
          <w:sz w:val="24"/>
          <w:szCs w:val="24"/>
          <w:lang w:eastAsia="pl-PL"/>
        </w:rPr>
        <w:t xml:space="preserve">. Dobór ilości paneli W projekcie koncepcyjnym zastosowane zostały panele o mocy 300 </w:t>
      </w:r>
      <w:proofErr w:type="spellStart"/>
      <w:r w:rsidRPr="00662EA5">
        <w:rPr>
          <w:rFonts w:ascii="Times New Roman" w:eastAsia="Times New Roman" w:hAnsi="Times New Roman" w:cs="Times New Roman"/>
          <w:sz w:val="24"/>
          <w:szCs w:val="24"/>
          <w:lang w:eastAsia="pl-PL"/>
        </w:rPr>
        <w:t>Wp</w:t>
      </w:r>
      <w:proofErr w:type="spellEnd"/>
      <w:r w:rsidRPr="00662EA5">
        <w:rPr>
          <w:rFonts w:ascii="Times New Roman" w:eastAsia="Times New Roman" w:hAnsi="Times New Roman" w:cs="Times New Roman"/>
          <w:sz w:val="24"/>
          <w:szCs w:val="24"/>
          <w:lang w:eastAsia="pl-PL"/>
        </w:rPr>
        <w:t xml:space="preserve">. Posadowienie paneli Panele zamontowane zostaną na systemowych dedykowanych konstrukcjach stalowo aluminiowych, cynkowanych ogniowo (nie galwanicznie). Konstrukcja ma składać się z szyn nośnych oraz klem i uchwytów mocujących system do dachu płaskiego lub skośnego. Kąt nachylenia dachu oraz jego położenie względem kierunku świata powinien dedykować optymalne usytuowanie instalacji ze względu na jego produkcję. Dedykowane dostępne powierzchnie dachu zgodnie z indywidualnym opisem rozwiązań. Podział i rozmieszczenie ogniw należy dokonać zgodnie z wiedzą i sztuką budowlaną oraz z uwzględnieniem elementów zacieniających. Okablowanie w części prądu stałego Okablowanie w części stałoprądowej (połączenia paneli między sobą, oraz połączenie do inwerterów) należy zaprojektować przy użyciu przewodów specjalistycznych przeznaczonych do instalacji fotowoltaicznych. Przewody o charakterystyce wysokiej odporności na działanie UV oraz działania warunków atmosferycznych. Przewody muszą być dostosowane do pracy przy podwyższonej </w:t>
      </w:r>
      <w:proofErr w:type="gramStart"/>
      <w:r w:rsidRPr="00662EA5">
        <w:rPr>
          <w:rFonts w:ascii="Times New Roman" w:eastAsia="Times New Roman" w:hAnsi="Times New Roman" w:cs="Times New Roman"/>
          <w:sz w:val="24"/>
          <w:szCs w:val="24"/>
          <w:lang w:eastAsia="pl-PL"/>
        </w:rPr>
        <w:t>temperaturze co</w:t>
      </w:r>
      <w:proofErr w:type="gramEnd"/>
      <w:r w:rsidRPr="00662EA5">
        <w:rPr>
          <w:rFonts w:ascii="Times New Roman" w:eastAsia="Times New Roman" w:hAnsi="Times New Roman" w:cs="Times New Roman"/>
          <w:sz w:val="24"/>
          <w:szCs w:val="24"/>
          <w:lang w:eastAsia="pl-PL"/>
        </w:rPr>
        <w:t xml:space="preserve"> jest niezbędne przy instalacjach fotowoltaicznych oraz przy napięciu do 1000V DC. Okablowanie to należy zaprojektować z użyciem przewodów </w:t>
      </w:r>
      <w:r w:rsidRPr="00662EA5">
        <w:rPr>
          <w:rFonts w:ascii="Times New Roman" w:eastAsia="Times New Roman" w:hAnsi="Times New Roman" w:cs="Times New Roman"/>
          <w:sz w:val="24"/>
          <w:szCs w:val="24"/>
          <w:lang w:eastAsia="pl-PL"/>
        </w:rPr>
        <w:lastRenderedPageBreak/>
        <w:t xml:space="preserve">jednożyłowych o przekroju 4mm2. Zakończenia przewodów od strony paneli lub inwerterów należy zaprojektować z użyciem standardowych dedykowanych wtyków. Okablowanie w części prądu zmiennego Połączenie między falownikami, a rozdzielnicą AC należy wykonać z użyciem kabla o </w:t>
      </w:r>
      <w:proofErr w:type="gramStart"/>
      <w:r w:rsidRPr="00662EA5">
        <w:rPr>
          <w:rFonts w:ascii="Times New Roman" w:eastAsia="Times New Roman" w:hAnsi="Times New Roman" w:cs="Times New Roman"/>
          <w:sz w:val="24"/>
          <w:szCs w:val="24"/>
          <w:lang w:eastAsia="pl-PL"/>
        </w:rPr>
        <w:t>parametrach co</w:t>
      </w:r>
      <w:proofErr w:type="gramEnd"/>
      <w:r w:rsidRPr="00662EA5">
        <w:rPr>
          <w:rFonts w:ascii="Times New Roman" w:eastAsia="Times New Roman" w:hAnsi="Times New Roman" w:cs="Times New Roman"/>
          <w:sz w:val="24"/>
          <w:szCs w:val="24"/>
          <w:lang w:eastAsia="pl-PL"/>
        </w:rPr>
        <w:t xml:space="preserve"> najmniej YKY o 5x4mm2 lub 5x6mm2 zgodnie z obliczeniami dla poszczególnych instalacji. Monitorowanie produkcji Monitorowanie pracy </w:t>
      </w:r>
      <w:proofErr w:type="spellStart"/>
      <w:r w:rsidRPr="00662EA5">
        <w:rPr>
          <w:rFonts w:ascii="Times New Roman" w:eastAsia="Times New Roman" w:hAnsi="Times New Roman" w:cs="Times New Roman"/>
          <w:sz w:val="24"/>
          <w:szCs w:val="24"/>
          <w:lang w:eastAsia="pl-PL"/>
        </w:rPr>
        <w:t>mikroinstalacji</w:t>
      </w:r>
      <w:proofErr w:type="spellEnd"/>
      <w:r w:rsidRPr="00662EA5">
        <w:rPr>
          <w:rFonts w:ascii="Times New Roman" w:eastAsia="Times New Roman" w:hAnsi="Times New Roman" w:cs="Times New Roman"/>
          <w:sz w:val="24"/>
          <w:szCs w:val="24"/>
          <w:lang w:eastAsia="pl-PL"/>
        </w:rPr>
        <w:t xml:space="preserve"> może być prowadzone za pomocą modułu komunikacyjnego do rejestracji danych zapewniających monitorowanie. Monitoringiem objęte muszą być wszystkie inwertery, w celu zapewnienia ciągłości pracy wszystkich instalacji. Dostęp do sieci został szczegółowo opisany dla każdej z poszczególnych instalacji. Falowniki W instalacjach należy zastosować falowniki mające na celu przetworzenie prądu stałego z wyjścia paneli na prąd przemienny sieci dystrybucyjnej. Należy zastosować falowniki charakteryzujące się wydajnością minimum 96%. Zastosowane falowniki muszą charakteryzować się stopniem ochrony minimum IP65, uwzględniające należytą odporność na warunki atmosferyczne oraz wysokie bezpieczeństwo dla użytkowników (w tym pracę na zewnątrz budynku). Inwertery winny zostać wyposażone w system kontroli izolacji w części DC, pozwalający eliminować wszelkie uszkodzenia w okablowaniu paneli jak również w samych panelach dając wysokie bezpieczeństwo użytkowania. Zastosowane inwertery mają być w pełni zautomatyzowane, posiadające własne zabezpieczenia oraz wymagane prawem normy i fabrycznie nowe. Wymogi dotyczące falowników: ‒ liczba szt. w 1 </w:t>
      </w:r>
      <w:proofErr w:type="spellStart"/>
      <w:r w:rsidRPr="00662EA5">
        <w:rPr>
          <w:rFonts w:ascii="Times New Roman" w:eastAsia="Times New Roman" w:hAnsi="Times New Roman" w:cs="Times New Roman"/>
          <w:sz w:val="24"/>
          <w:szCs w:val="24"/>
          <w:lang w:eastAsia="pl-PL"/>
        </w:rPr>
        <w:t>mikroinstalacji</w:t>
      </w:r>
      <w:proofErr w:type="spellEnd"/>
      <w:r w:rsidRPr="00662EA5">
        <w:rPr>
          <w:rFonts w:ascii="Times New Roman" w:eastAsia="Times New Roman" w:hAnsi="Times New Roman" w:cs="Times New Roman"/>
          <w:sz w:val="24"/>
          <w:szCs w:val="24"/>
          <w:lang w:eastAsia="pl-PL"/>
        </w:rPr>
        <w:t xml:space="preserve"> - 1 ‒ maksymalna moc DC - (zgodnie z opisem rozwiązań dla każdej z instalacji) ‒ moc znamionowa prądu przemiennego - (zgodnie z opisem rozwiązań dla każdej z instalacji) ‒ stopień ochrony IP 65 ‒ klasa ochrony - 1 ‒ europejski współczynnik sprawności - nie mniejszy niż 95,0% ‒ sprawność dostosowania MPP &gt; 99,9% ‒ zintegrowany odłącznik prądu stałego - tak ‒ montaż - wewnętrzny i zewnętrzny ‒ chłodzenie regulowana regulacja ‒ pomiar izolacji prądu stałego ostrzeżenie/wyłączenie przy RISO &lt; 600kΩ ‒ zintegrowana funkcja rejestrowania danych - tak ‒ możliwość podłączenia do sieci Internet za pośrednictwem interfejsu LAN ‒ gwarancja producenta - minimum 10 lat Konstrukcja ‒ Montaż paneli na profilach aluminiowych przytwierdzonych do konstrukcji dachu (lub elewacji, jeśli wskazuje na to indywidualny </w:t>
      </w:r>
      <w:proofErr w:type="gramStart"/>
      <w:r w:rsidRPr="00662EA5">
        <w:rPr>
          <w:rFonts w:ascii="Times New Roman" w:eastAsia="Times New Roman" w:hAnsi="Times New Roman" w:cs="Times New Roman"/>
          <w:sz w:val="24"/>
          <w:szCs w:val="24"/>
          <w:lang w:eastAsia="pl-PL"/>
        </w:rPr>
        <w:t>opis</w:t>
      </w:r>
      <w:proofErr w:type="gramEnd"/>
      <w:r w:rsidRPr="00662EA5">
        <w:rPr>
          <w:rFonts w:ascii="Times New Roman" w:eastAsia="Times New Roman" w:hAnsi="Times New Roman" w:cs="Times New Roman"/>
          <w:sz w:val="24"/>
          <w:szCs w:val="24"/>
          <w:lang w:eastAsia="pl-PL"/>
        </w:rPr>
        <w:t xml:space="preserve"> dla wybranego obiektu) dla budynków jednorodzinnych ‒ Montaż paneli na profilach aluminiowych przytwierdzonych do konstrukcji obciążeniowej dla budynków użyteczności publicznej ‒ obciążenie śniegiem DIN 1055-5 (07/1975), ‒ obciążenie wiatrem DIN 1055-4 (08/1986) ‒ gwarancja minimum10 lat Okablowanie Połączenia pomiędzy poszczególnymi panelami mają zostać wykonane kablami fabrycznymi za pomocą dedykowanych złączek w standardzie MC4. Powstały łańcuch składający się z paneli zostanie włączony do inwertera. Połączenie wykonane zostanie specjalnym kablem odpornym na promieniowanie UV, dedykowanym do stosowania w elektrowniach fotowoltaicznych. Kable układane będą w korytkach instalacyjnych, przymocowanych do dachu, w sposób, który nie obciąża złącz konektorowych. Układając kable należy zachować szczególną ostrożności by nie uszkodzić izolacji o ostre krawędzie konstrukcji i korytek instalacyjnych. Kable należy układać blisko siebie by zminimalizować możliwość indukowania się w nich przepięć. Włączenie inwerterów do sieci wewnętrznej budynku odbędzie się za pomocą kabli typu YKY – przekroje oraz typy wg rysunku PK-EE-S01 ‒ przewody giętkie miedziane ‒ projektowana żywotność ponad 25 lat ‒ zastosowanie również w ziemi ‒ dobór przewodów w taki sposób, aby strata przy mocy maksymalnej na drodze panel -inwerter - przyłącze </w:t>
      </w:r>
      <w:proofErr w:type="spellStart"/>
      <w:r w:rsidRPr="00662EA5">
        <w:rPr>
          <w:rFonts w:ascii="Times New Roman" w:eastAsia="Times New Roman" w:hAnsi="Times New Roman" w:cs="Times New Roman"/>
          <w:sz w:val="24"/>
          <w:szCs w:val="24"/>
          <w:lang w:eastAsia="pl-PL"/>
        </w:rPr>
        <w:t>nN</w:t>
      </w:r>
      <w:proofErr w:type="spellEnd"/>
      <w:r w:rsidRPr="00662EA5">
        <w:rPr>
          <w:rFonts w:ascii="Times New Roman" w:eastAsia="Times New Roman" w:hAnsi="Times New Roman" w:cs="Times New Roman"/>
          <w:sz w:val="24"/>
          <w:szCs w:val="24"/>
          <w:lang w:eastAsia="pl-PL"/>
        </w:rPr>
        <w:t xml:space="preserve"> wynosiła ≤ 1% ‒ Zakres pracy od -400 C do +900 C, max. temp. na przewodniku +120°C ‒ Testowany VDE i certyfikowany TUV ‒ Zabezpieczone przed zwarciem oraz przeciekami gruntowymi ‒ Nadaje się do użycia w oraz na urządzeniach i systemach podwójnie izolowanych (II klasa ochronności) ‒ Odporny na UV, Ozon i Amoniak ‒ Przekrój i typ kabli zgodny z obliczeniami Ochrona przed porażeniem Ochronę przed porażeniem prądem elektrycznym należy zapewnić poprzez: ‒ zachowanie odległości izolacyjnych, ‒ izolację roboczą, ‒ </w:t>
      </w:r>
      <w:r w:rsidRPr="00662EA5">
        <w:rPr>
          <w:rFonts w:ascii="Times New Roman" w:eastAsia="Times New Roman" w:hAnsi="Times New Roman" w:cs="Times New Roman"/>
          <w:sz w:val="24"/>
          <w:szCs w:val="24"/>
          <w:lang w:eastAsia="pl-PL"/>
        </w:rPr>
        <w:lastRenderedPageBreak/>
        <w:t xml:space="preserve">szybkie samoczynne wyłącznie w układzie sieciowym TN-S. ‒ W celu zapewnienia bezpieczeństwa przed porażeniem należy uziemić konstrukcję przewodem </w:t>
      </w:r>
      <w:proofErr w:type="spellStart"/>
      <w:r w:rsidRPr="00662EA5">
        <w:rPr>
          <w:rFonts w:ascii="Times New Roman" w:eastAsia="Times New Roman" w:hAnsi="Times New Roman" w:cs="Times New Roman"/>
          <w:sz w:val="24"/>
          <w:szCs w:val="24"/>
          <w:lang w:eastAsia="pl-PL"/>
        </w:rPr>
        <w:t>LGy</w:t>
      </w:r>
      <w:proofErr w:type="spellEnd"/>
      <w:r w:rsidRPr="00662EA5">
        <w:rPr>
          <w:rFonts w:ascii="Times New Roman" w:eastAsia="Times New Roman" w:hAnsi="Times New Roman" w:cs="Times New Roman"/>
          <w:sz w:val="24"/>
          <w:szCs w:val="24"/>
          <w:lang w:eastAsia="pl-PL"/>
        </w:rPr>
        <w:t xml:space="preserve"> </w:t>
      </w:r>
      <w:proofErr w:type="spellStart"/>
      <w:r w:rsidRPr="00662EA5">
        <w:rPr>
          <w:rFonts w:ascii="Times New Roman" w:eastAsia="Times New Roman" w:hAnsi="Times New Roman" w:cs="Times New Roman"/>
          <w:sz w:val="24"/>
          <w:szCs w:val="24"/>
          <w:lang w:eastAsia="pl-PL"/>
        </w:rPr>
        <w:t>żo</w:t>
      </w:r>
      <w:proofErr w:type="spellEnd"/>
      <w:r w:rsidRPr="00662EA5">
        <w:rPr>
          <w:rFonts w:ascii="Times New Roman" w:eastAsia="Times New Roman" w:hAnsi="Times New Roman" w:cs="Times New Roman"/>
          <w:sz w:val="24"/>
          <w:szCs w:val="24"/>
          <w:lang w:eastAsia="pl-PL"/>
        </w:rPr>
        <w:t xml:space="preserve"> 16 mm2 o R &lt; 10 Omów. Ochrona odgromowa: Należy wykonać ochronę odgromową instalacji lub podłączyć się doj już istniejącej. Usługi serwisowe Wymagany zakres świadczenia usług serwisowych przez Wykonawcę przez okres minimum 5 lat od daty uruchomienia instalacji (bez dodatkowego wynagrodzenia). Serwis nie rzadziej niż raz w roku, polegający na: Ocenie wzrokowej, konserwacji instalacji, pomiarach kontrolnych String-kabli oraz informacji o aktualnym stanie instalacji PV zawartym w protokole pomiarowym. Wykonawca, w swoim zakresie ujmie także te prace dodatkowe i elementy instalacji, które nie zostały wyszczególnione, lecz są ważne bądź niezbędne dla poprawnego funkcjonowania i stabilnego działania oraz wymaganych prac konserwacyjnych, jak również dla uzyskania gwarancji, sprawnego i bezawaryjnego działania. Przedstawione w dokumencie Specyfikacji Technicznej, stanowiącej załącznik nr 1 do SIWZ, opracowania są tylko materiałem wyjściowym i pomocniczym dla wykonawcy do sporządzenia własnych opracowań wykonania zadań wchodzących w skład przedmiotu zamówienia.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2) Wspólny Słownik Zamówień(CPV): </w:t>
      </w:r>
      <w:r w:rsidRPr="00662EA5">
        <w:rPr>
          <w:rFonts w:ascii="Times New Roman" w:eastAsia="Times New Roman" w:hAnsi="Times New Roman" w:cs="Times New Roman"/>
          <w:sz w:val="24"/>
          <w:szCs w:val="24"/>
          <w:lang w:eastAsia="pl-PL"/>
        </w:rPr>
        <w:t>09331200-0, 45261215-4, 45311200-2, 45315600-4, 09300000-2, 09330000-1, 71320000-7, 45300000-0, 45400000-1</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662EA5">
        <w:rPr>
          <w:rFonts w:ascii="Times New Roman" w:eastAsia="Times New Roman" w:hAnsi="Times New Roman" w:cs="Times New Roman"/>
          <w:b/>
          <w:bCs/>
          <w:sz w:val="24"/>
          <w:szCs w:val="24"/>
          <w:lang w:eastAsia="pl-PL"/>
        </w:rPr>
        <w:t>):</w:t>
      </w:r>
      <w:r w:rsidRPr="00662EA5">
        <w:rPr>
          <w:rFonts w:ascii="Times New Roman" w:eastAsia="Times New Roman" w:hAnsi="Times New Roman" w:cs="Times New Roman"/>
          <w:sz w:val="24"/>
          <w:szCs w:val="24"/>
          <w:lang w:eastAsia="pl-PL"/>
        </w:rPr>
        <w:br/>
        <w:t>Wartość</w:t>
      </w:r>
      <w:proofErr w:type="gramEnd"/>
      <w:r w:rsidRPr="00662EA5">
        <w:rPr>
          <w:rFonts w:ascii="Times New Roman" w:eastAsia="Times New Roman" w:hAnsi="Times New Roman" w:cs="Times New Roman"/>
          <w:sz w:val="24"/>
          <w:szCs w:val="24"/>
          <w:lang w:eastAsia="pl-PL"/>
        </w:rPr>
        <w:t xml:space="preserve"> bez VAT: </w:t>
      </w:r>
      <w:r w:rsidRPr="00662EA5">
        <w:rPr>
          <w:rFonts w:ascii="Times New Roman" w:eastAsia="Times New Roman" w:hAnsi="Times New Roman" w:cs="Times New Roman"/>
          <w:sz w:val="24"/>
          <w:szCs w:val="24"/>
          <w:lang w:eastAsia="pl-PL"/>
        </w:rPr>
        <w:br/>
        <w:t xml:space="preserve">Waluta: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4) Czas trwania lub termin wykonania: </w:t>
      </w:r>
      <w:r w:rsidRPr="00662EA5">
        <w:rPr>
          <w:rFonts w:ascii="Times New Roman" w:eastAsia="Times New Roman" w:hAnsi="Times New Roman" w:cs="Times New Roman"/>
          <w:sz w:val="24"/>
          <w:szCs w:val="24"/>
          <w:lang w:eastAsia="pl-PL"/>
        </w:rPr>
        <w:br/>
        <w:t xml:space="preserve">okres w miesiącach: </w:t>
      </w:r>
      <w:r w:rsidRPr="00662EA5">
        <w:rPr>
          <w:rFonts w:ascii="Times New Roman" w:eastAsia="Times New Roman" w:hAnsi="Times New Roman" w:cs="Times New Roman"/>
          <w:sz w:val="24"/>
          <w:szCs w:val="24"/>
          <w:lang w:eastAsia="pl-PL"/>
        </w:rPr>
        <w:br/>
        <w:t xml:space="preserve">okres w dniach: </w:t>
      </w:r>
      <w:r w:rsidRPr="00662EA5">
        <w:rPr>
          <w:rFonts w:ascii="Times New Roman" w:eastAsia="Times New Roman" w:hAnsi="Times New Roman" w:cs="Times New Roman"/>
          <w:sz w:val="24"/>
          <w:szCs w:val="24"/>
          <w:lang w:eastAsia="pl-PL"/>
        </w:rPr>
        <w:br/>
        <w:t xml:space="preserve">data rozpoczęcia: </w:t>
      </w:r>
      <w:r w:rsidRPr="00662EA5">
        <w:rPr>
          <w:rFonts w:ascii="Times New Roman" w:eastAsia="Times New Roman" w:hAnsi="Times New Roman" w:cs="Times New Roman"/>
          <w:sz w:val="24"/>
          <w:szCs w:val="24"/>
          <w:lang w:eastAsia="pl-PL"/>
        </w:rPr>
        <w:br/>
        <w:t>data zakończenia: 2020-10-30</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662EA5" w:rsidRPr="00662EA5" w:rsidTr="00662EA5">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Znaczenie</w:t>
            </w:r>
          </w:p>
        </w:tc>
      </w:tr>
      <w:tr w:rsidR="00662EA5" w:rsidRPr="00662EA5" w:rsidTr="00662EA5">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proofErr w:type="gramStart"/>
            <w:r w:rsidRPr="00662EA5">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60,00</w:t>
            </w:r>
          </w:p>
        </w:tc>
      </w:tr>
      <w:tr w:rsidR="00662EA5" w:rsidRPr="00662EA5" w:rsidTr="00662EA5">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proofErr w:type="gramStart"/>
            <w:r w:rsidRPr="00662EA5">
              <w:rPr>
                <w:rFonts w:ascii="Times New Roman" w:eastAsia="Times New Roman" w:hAnsi="Times New Roman" w:cs="Times New Roman"/>
                <w:sz w:val="24"/>
                <w:szCs w:val="24"/>
                <w:lang w:eastAsia="pl-PL"/>
              </w:rPr>
              <w:t>termin</w:t>
            </w:r>
            <w:proofErr w:type="gramEnd"/>
            <w:r w:rsidRPr="00662EA5">
              <w:rPr>
                <w:rFonts w:ascii="Times New Roman" w:eastAsia="Times New Roman" w:hAnsi="Times New Roman" w:cs="Times New Roman"/>
                <w:sz w:val="24"/>
                <w:szCs w:val="24"/>
                <w:lang w:eastAsia="pl-PL"/>
              </w:rPr>
              <w:t xml:space="preserv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40,00</w:t>
            </w:r>
          </w:p>
        </w:tc>
      </w:tr>
    </w:tbl>
    <w:p w:rsidR="00662EA5" w:rsidRPr="00662EA5" w:rsidRDefault="00662EA5" w:rsidP="00662EA5">
      <w:pPr>
        <w:spacing w:after="24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6) INFORMACJE DODATKOWE:</w:t>
      </w:r>
      <w:r w:rsidRPr="00662EA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1"/>
        <w:gridCol w:w="180"/>
        <w:gridCol w:w="834"/>
        <w:gridCol w:w="7137"/>
      </w:tblGrid>
      <w:tr w:rsidR="00662EA5" w:rsidRPr="00662EA5" w:rsidTr="00662EA5">
        <w:trPr>
          <w:tblCellSpacing w:w="15" w:type="dxa"/>
        </w:trPr>
        <w:tc>
          <w:tcPr>
            <w:tcW w:w="0" w:type="auto"/>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b/>
                <w:bCs/>
                <w:sz w:val="24"/>
                <w:szCs w:val="24"/>
                <w:lang w:eastAsia="pl-PL"/>
              </w:rPr>
              <w:t xml:space="preserve">Część nr: </w:t>
            </w:r>
          </w:p>
        </w:tc>
        <w:tc>
          <w:tcPr>
            <w:tcW w:w="0" w:type="auto"/>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5</w:t>
            </w:r>
          </w:p>
        </w:tc>
        <w:tc>
          <w:tcPr>
            <w:tcW w:w="0" w:type="auto"/>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b/>
                <w:bCs/>
                <w:sz w:val="24"/>
                <w:szCs w:val="24"/>
                <w:lang w:eastAsia="pl-PL"/>
              </w:rPr>
              <w:t xml:space="preserve">Nazwa: </w:t>
            </w:r>
          </w:p>
        </w:tc>
        <w:tc>
          <w:tcPr>
            <w:tcW w:w="0" w:type="auto"/>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 xml:space="preserve">Projekt, dostawa i montaż instalacji fotowoltaicznej zlokalizowanej w 9 gospodarstwach domowych </w:t>
            </w:r>
          </w:p>
        </w:tc>
      </w:tr>
    </w:tbl>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b/>
          <w:bCs/>
          <w:sz w:val="24"/>
          <w:szCs w:val="24"/>
          <w:lang w:eastAsia="pl-PL"/>
        </w:rPr>
        <w:t xml:space="preserve">1) Krótki opis przedmiotu zamówienia </w:t>
      </w:r>
      <w:r w:rsidRPr="00662EA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62EA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62EA5">
        <w:rPr>
          <w:rFonts w:ascii="Times New Roman" w:eastAsia="Times New Roman" w:hAnsi="Times New Roman" w:cs="Times New Roman"/>
          <w:b/>
          <w:bCs/>
          <w:sz w:val="24"/>
          <w:szCs w:val="24"/>
          <w:lang w:eastAsia="pl-PL"/>
        </w:rPr>
        <w:t>budowlane</w:t>
      </w:r>
      <w:proofErr w:type="gramStart"/>
      <w:r w:rsidRPr="00662EA5">
        <w:rPr>
          <w:rFonts w:ascii="Times New Roman" w:eastAsia="Times New Roman" w:hAnsi="Times New Roman" w:cs="Times New Roman"/>
          <w:b/>
          <w:bCs/>
          <w:sz w:val="24"/>
          <w:szCs w:val="24"/>
          <w:lang w:eastAsia="pl-PL"/>
        </w:rPr>
        <w:t>:</w:t>
      </w:r>
      <w:r w:rsidRPr="00662EA5">
        <w:rPr>
          <w:rFonts w:ascii="Times New Roman" w:eastAsia="Times New Roman" w:hAnsi="Times New Roman" w:cs="Times New Roman"/>
          <w:sz w:val="24"/>
          <w:szCs w:val="24"/>
          <w:lang w:eastAsia="pl-PL"/>
        </w:rPr>
        <w:t>Zakres</w:t>
      </w:r>
      <w:proofErr w:type="spellEnd"/>
      <w:proofErr w:type="gramEnd"/>
      <w:r w:rsidRPr="00662EA5">
        <w:rPr>
          <w:rFonts w:ascii="Times New Roman" w:eastAsia="Times New Roman" w:hAnsi="Times New Roman" w:cs="Times New Roman"/>
          <w:sz w:val="24"/>
          <w:szCs w:val="24"/>
          <w:lang w:eastAsia="pl-PL"/>
        </w:rPr>
        <w:t xml:space="preserve"> zamówienia (dla wszystkich części): 1) Wykonanie niezbędnych ekspertyz: Przed przystąpieniem do realizacji Wykonawca zweryfikuje dane wyjściowe do projektowania przestawione przez Zamawiającego, wykona na własny koszt wszystkie badania i analizy uzupełniające niezbędne do prawidłowego wykonania zamówienia. Wykonawca, któremu zostanie udzielone zamówienie, otrzyma od Zamawiającego: ‒ Wykaz osób i budynków objętych realizacją przedmiotu zamówienia, ‒ Charakterystykę obiektów z ankiet gospodarstwa domowego złożonych przez docelowych użytkowników. Wykonawca jest zobowiązany we własnym zakresie do weryfikacji przekazanych przez Zamawiającego danych oraz informowania Zamawiającego o zauważonych w nich występujących istotnych </w:t>
      </w:r>
      <w:r w:rsidRPr="00662EA5">
        <w:rPr>
          <w:rFonts w:ascii="Times New Roman" w:eastAsia="Times New Roman" w:hAnsi="Times New Roman" w:cs="Times New Roman"/>
          <w:sz w:val="24"/>
          <w:szCs w:val="24"/>
          <w:lang w:eastAsia="pl-PL"/>
        </w:rPr>
        <w:lastRenderedPageBreak/>
        <w:t xml:space="preserve">rozbieżnościach w odniesieniu do stanu faktycznego., 2) Wykonanie projektu konstrukcji pod instalacje fotowoltaiczne, 3) Wykonanie projektów elektrycznych oraz </w:t>
      </w:r>
      <w:proofErr w:type="spellStart"/>
      <w:r w:rsidRPr="00662EA5">
        <w:rPr>
          <w:rFonts w:ascii="Times New Roman" w:eastAsia="Times New Roman" w:hAnsi="Times New Roman" w:cs="Times New Roman"/>
          <w:sz w:val="24"/>
          <w:szCs w:val="24"/>
          <w:lang w:eastAsia="pl-PL"/>
        </w:rPr>
        <w:t>AKPiA</w:t>
      </w:r>
      <w:proofErr w:type="spellEnd"/>
      <w:r w:rsidRPr="00662EA5">
        <w:rPr>
          <w:rFonts w:ascii="Times New Roman" w:eastAsia="Times New Roman" w:hAnsi="Times New Roman" w:cs="Times New Roman"/>
          <w:sz w:val="24"/>
          <w:szCs w:val="24"/>
          <w:lang w:eastAsia="pl-PL"/>
        </w:rPr>
        <w:t xml:space="preserve">, 4) Wykonanie ekspertyz dotyczących wytrzymałości konstrukcji dachów, które zapewnią, iż dach wytrzyma obciążenie spowodowane montażem instalacji fotowoltaicznych, 5) Uzyskanie wymaganych przepisami uzgodnień, pozwoleń, zgłoszeń, zezwoleń, itp. (wykonawca uzyska wszelkie wymagane zgodnie z polskim prawem uzgodnienia, opinie, dokumentacje i decyzje niezbędne do zaprojektowania, wybudowania i uruchomienia instalacji), 6) Opracowanie specyfikacji technicznych wykonania i odbioru robót, 7) Wykonanie robót budowlano-instalacyjnych polegających na montażu kompletnych systemów instalacji fotowoltaicznych, 8) Sprawdzeniu zamontowanych instalacji, przygotowaniu protokołów zdawczo-odbiorczych, 9) Przeprowadzenie doradztwa w zakresie pomocy użytkownikom instalacji przy wypełnianiu wniosków do OSD celem zgłoszenia </w:t>
      </w:r>
      <w:proofErr w:type="spellStart"/>
      <w:r w:rsidRPr="00662EA5">
        <w:rPr>
          <w:rFonts w:ascii="Times New Roman" w:eastAsia="Times New Roman" w:hAnsi="Times New Roman" w:cs="Times New Roman"/>
          <w:sz w:val="24"/>
          <w:szCs w:val="24"/>
          <w:lang w:eastAsia="pl-PL"/>
        </w:rPr>
        <w:t>mikroinstalacji</w:t>
      </w:r>
      <w:proofErr w:type="spellEnd"/>
      <w:r w:rsidRPr="00662EA5">
        <w:rPr>
          <w:rFonts w:ascii="Times New Roman" w:eastAsia="Times New Roman" w:hAnsi="Times New Roman" w:cs="Times New Roman"/>
          <w:sz w:val="24"/>
          <w:szCs w:val="24"/>
          <w:lang w:eastAsia="pl-PL"/>
        </w:rPr>
        <w:t xml:space="preserve">, wraz z uwzględnieniem otrzymania od użytkowania upoważnienia </w:t>
      </w:r>
      <w:proofErr w:type="gramStart"/>
      <w:r w:rsidRPr="00662EA5">
        <w:rPr>
          <w:rFonts w:ascii="Times New Roman" w:eastAsia="Times New Roman" w:hAnsi="Times New Roman" w:cs="Times New Roman"/>
          <w:sz w:val="24"/>
          <w:szCs w:val="24"/>
          <w:lang w:eastAsia="pl-PL"/>
        </w:rPr>
        <w:t>do</w:t>
      </w:r>
      <w:proofErr w:type="gramEnd"/>
      <w:r w:rsidRPr="00662EA5">
        <w:rPr>
          <w:rFonts w:ascii="Times New Roman" w:eastAsia="Times New Roman" w:hAnsi="Times New Roman" w:cs="Times New Roman"/>
          <w:sz w:val="24"/>
          <w:szCs w:val="24"/>
          <w:lang w:eastAsia="pl-PL"/>
        </w:rPr>
        <w:t xml:space="preserve"> występowania w jego imieniu przed OSD, 10) Obecność instalatora lub projektanta podczas przyłączania instalacji do sieci elektroenergetycznej. Zakres prac projektowych obejmuje: ‒ wykonanie niezbędnych ekspertyz, ‒ opracowanie niezbędnych projektów, ‒ wypełnianiu wniosków do właściwego OSD celem zgłoszenia </w:t>
      </w:r>
      <w:proofErr w:type="spellStart"/>
      <w:r w:rsidRPr="00662EA5">
        <w:rPr>
          <w:rFonts w:ascii="Times New Roman" w:eastAsia="Times New Roman" w:hAnsi="Times New Roman" w:cs="Times New Roman"/>
          <w:sz w:val="24"/>
          <w:szCs w:val="24"/>
          <w:lang w:eastAsia="pl-PL"/>
        </w:rPr>
        <w:t>mikroinstalacji</w:t>
      </w:r>
      <w:proofErr w:type="spellEnd"/>
      <w:r w:rsidRPr="00662EA5">
        <w:rPr>
          <w:rFonts w:ascii="Times New Roman" w:eastAsia="Times New Roman" w:hAnsi="Times New Roman" w:cs="Times New Roman"/>
          <w:sz w:val="24"/>
          <w:szCs w:val="24"/>
          <w:lang w:eastAsia="pl-PL"/>
        </w:rPr>
        <w:t xml:space="preserve"> do przyłączenia oraz koordynowaniu procesu aż do przyłączenia tj. konsultacja umów dystrybucyjnej i innych niezbędnych. Zakres prac instalacyjnych obejmuje: ‒ montaż konstrukcji pod moduły PV, ‒ montaż modułów PV na konstrukcji, ‒ ułożenie tras kablowych i kabli od modułów PV do inwertera, ‒ montaż inwerterów, ‒ montaż układu automatyki zabezpieczeniowej i systemowej, ‒ modernizacja rozdzielni domowej, jeśli wymaga ‒ wykonanie prób instalacji oraz sprawdzających prawidłowe działanie aparatury, ‒ uruchomienie układu i regulacje po przyłączeniu, ‒ szkolenie obsługi. Zakres prac budowlanych obejmuje: ‒ wykonanie niezbędnych otworów montażowych w celu wprowadzenia urządzeń, ‒ zamurowanie otworów montażowych po wprowadzeniu urządzeń, ‒ wykonanie przepustów w miejscach przejść tras kablowych przez ściany, dach lub inne przeszkody, ‒ uszczelnienie przepustów Zakres doradztwa obejmuje: ‒ Doradztwo celem pomocy technicznej w sprawie inwerterów monitoringu instalacji fotowoltaicznej i uzgodnienia z energetyką Przedmiotem projektu jest uzyskanie dostępu do alternatywnego źródła energii pochodzącego z energii słonecznej mogącego służyć do obniżenia kosztów zużywanej energii. Produkowana energia elektryczna ma zapewnić zapotrzebowanie na energię elektryczną na poziomie 173 453,03 kWh w ciągu roku oraz osiągnięcie efektu ekologicznego w postaci redukcji </w:t>
      </w:r>
      <w:proofErr w:type="gramStart"/>
      <w:r w:rsidRPr="00662EA5">
        <w:rPr>
          <w:rFonts w:ascii="Times New Roman" w:eastAsia="Times New Roman" w:hAnsi="Times New Roman" w:cs="Times New Roman"/>
          <w:sz w:val="24"/>
          <w:szCs w:val="24"/>
          <w:lang w:eastAsia="pl-PL"/>
        </w:rPr>
        <w:t>emisji CO</w:t>
      </w:r>
      <w:proofErr w:type="gramEnd"/>
      <w:r w:rsidRPr="00662EA5">
        <w:rPr>
          <w:rFonts w:ascii="Times New Roman" w:eastAsia="Times New Roman" w:hAnsi="Times New Roman" w:cs="Times New Roman"/>
          <w:sz w:val="24"/>
          <w:szCs w:val="24"/>
          <w:lang w:eastAsia="pl-PL"/>
        </w:rPr>
        <w:t xml:space="preserve">2 na rocznym poziomie 140,293 MgCO2. Dodatkowa moc wytwórcza nowych jednostek generujących energię elektryczną w równowartości 188,7 </w:t>
      </w:r>
      <w:proofErr w:type="spellStart"/>
      <w:r w:rsidRPr="00662EA5">
        <w:rPr>
          <w:rFonts w:ascii="Times New Roman" w:eastAsia="Times New Roman" w:hAnsi="Times New Roman" w:cs="Times New Roman"/>
          <w:sz w:val="24"/>
          <w:szCs w:val="24"/>
          <w:lang w:eastAsia="pl-PL"/>
        </w:rPr>
        <w:t>kWp</w:t>
      </w:r>
      <w:proofErr w:type="spellEnd"/>
      <w:r w:rsidRPr="00662EA5">
        <w:rPr>
          <w:rFonts w:ascii="Times New Roman" w:eastAsia="Times New Roman" w:hAnsi="Times New Roman" w:cs="Times New Roman"/>
          <w:sz w:val="24"/>
          <w:szCs w:val="24"/>
          <w:lang w:eastAsia="pl-PL"/>
        </w:rPr>
        <w:t xml:space="preserve">. Szczegółowe właściwości funkcjonalno-użytkowe zostały opracowane indywidulanie dla wybranych lokalizacji i stanową załączniki nr 1 – 17 do niniejszego opracowania. Na każdym dachu zostanie zamontowany system paneli fotowoltaicznych, który będzie wytwarzał energię elektryczną pod wpływem promieniowania słonecznego o mocy zainstalowanych jednostek wynoszący minimalnie 3,0 </w:t>
      </w:r>
      <w:proofErr w:type="spellStart"/>
      <w:r w:rsidRPr="00662EA5">
        <w:rPr>
          <w:rFonts w:ascii="Times New Roman" w:eastAsia="Times New Roman" w:hAnsi="Times New Roman" w:cs="Times New Roman"/>
          <w:sz w:val="24"/>
          <w:szCs w:val="24"/>
          <w:lang w:eastAsia="pl-PL"/>
        </w:rPr>
        <w:t>kWp</w:t>
      </w:r>
      <w:proofErr w:type="spellEnd"/>
      <w:r w:rsidRPr="00662EA5">
        <w:rPr>
          <w:rFonts w:ascii="Times New Roman" w:eastAsia="Times New Roman" w:hAnsi="Times New Roman" w:cs="Times New Roman"/>
          <w:sz w:val="24"/>
          <w:szCs w:val="24"/>
          <w:lang w:eastAsia="pl-PL"/>
        </w:rPr>
        <w:t xml:space="preserve"> maksymalnie 50 </w:t>
      </w:r>
      <w:proofErr w:type="spellStart"/>
      <w:r w:rsidRPr="00662EA5">
        <w:rPr>
          <w:rFonts w:ascii="Times New Roman" w:eastAsia="Times New Roman" w:hAnsi="Times New Roman" w:cs="Times New Roman"/>
          <w:sz w:val="24"/>
          <w:szCs w:val="24"/>
          <w:lang w:eastAsia="pl-PL"/>
        </w:rPr>
        <w:t>kWp</w:t>
      </w:r>
      <w:proofErr w:type="spellEnd"/>
      <w:r w:rsidRPr="00662EA5">
        <w:rPr>
          <w:rFonts w:ascii="Times New Roman" w:eastAsia="Times New Roman" w:hAnsi="Times New Roman" w:cs="Times New Roman"/>
          <w:sz w:val="24"/>
          <w:szCs w:val="24"/>
          <w:lang w:eastAsia="pl-PL"/>
        </w:rPr>
        <w:t xml:space="preserve">. W uzasadnionych przypadkach moc </w:t>
      </w:r>
      <w:proofErr w:type="spellStart"/>
      <w:r w:rsidRPr="00662EA5">
        <w:rPr>
          <w:rFonts w:ascii="Times New Roman" w:eastAsia="Times New Roman" w:hAnsi="Times New Roman" w:cs="Times New Roman"/>
          <w:sz w:val="24"/>
          <w:szCs w:val="24"/>
          <w:lang w:eastAsia="pl-PL"/>
        </w:rPr>
        <w:t>mikroinstalacji</w:t>
      </w:r>
      <w:proofErr w:type="spellEnd"/>
      <w:r w:rsidRPr="00662EA5">
        <w:rPr>
          <w:rFonts w:ascii="Times New Roman" w:eastAsia="Times New Roman" w:hAnsi="Times New Roman" w:cs="Times New Roman"/>
          <w:sz w:val="24"/>
          <w:szCs w:val="24"/>
          <w:lang w:eastAsia="pl-PL"/>
        </w:rPr>
        <w:t xml:space="preserve"> może ulec zmniejszeniu. Moduły fotowoltaiczne Projektowane instalacje fotowoltaiczne składać się będzie z modułów (paneli) o mocy minimalnej dla każdego z paneli wynoszącej 300 </w:t>
      </w:r>
      <w:proofErr w:type="spellStart"/>
      <w:r w:rsidRPr="00662EA5">
        <w:rPr>
          <w:rFonts w:ascii="Times New Roman" w:eastAsia="Times New Roman" w:hAnsi="Times New Roman" w:cs="Times New Roman"/>
          <w:sz w:val="24"/>
          <w:szCs w:val="24"/>
          <w:lang w:eastAsia="pl-PL"/>
        </w:rPr>
        <w:t>Wp</w:t>
      </w:r>
      <w:proofErr w:type="spellEnd"/>
      <w:r w:rsidRPr="00662EA5">
        <w:rPr>
          <w:rFonts w:ascii="Times New Roman" w:eastAsia="Times New Roman" w:hAnsi="Times New Roman" w:cs="Times New Roman"/>
          <w:sz w:val="24"/>
          <w:szCs w:val="24"/>
          <w:lang w:eastAsia="pl-PL"/>
        </w:rPr>
        <w:t xml:space="preserve">. Zastosowane panele będą współpracować z inwerterami (przetwornicami) o mocy zapewniającej przeniesienie mocy z części stałoprądowej. Planowana inwestycja nie wymaga rozbiórek istniejących budynków. W </w:t>
      </w:r>
      <w:proofErr w:type="spellStart"/>
      <w:r w:rsidRPr="00662EA5">
        <w:rPr>
          <w:rFonts w:ascii="Times New Roman" w:eastAsia="Times New Roman" w:hAnsi="Times New Roman" w:cs="Times New Roman"/>
          <w:sz w:val="24"/>
          <w:szCs w:val="24"/>
          <w:lang w:eastAsia="pl-PL"/>
        </w:rPr>
        <w:t>mikroinstalacji</w:t>
      </w:r>
      <w:proofErr w:type="spellEnd"/>
      <w:r w:rsidRPr="00662EA5">
        <w:rPr>
          <w:rFonts w:ascii="Times New Roman" w:eastAsia="Times New Roman" w:hAnsi="Times New Roman" w:cs="Times New Roman"/>
          <w:sz w:val="24"/>
          <w:szCs w:val="24"/>
          <w:lang w:eastAsia="pl-PL"/>
        </w:rPr>
        <w:t xml:space="preserve"> należy zastosować wysoko wydajne panele fotowoltaiczne z monokrystalicznego krzemu. Moduły fotowoltaiczne muszą charakteryzować </w:t>
      </w:r>
      <w:proofErr w:type="gramStart"/>
      <w:r w:rsidRPr="00662EA5">
        <w:rPr>
          <w:rFonts w:ascii="Times New Roman" w:eastAsia="Times New Roman" w:hAnsi="Times New Roman" w:cs="Times New Roman"/>
          <w:sz w:val="24"/>
          <w:szCs w:val="24"/>
          <w:lang w:eastAsia="pl-PL"/>
        </w:rPr>
        <w:t>się co</w:t>
      </w:r>
      <w:proofErr w:type="gramEnd"/>
      <w:r w:rsidRPr="00662EA5">
        <w:rPr>
          <w:rFonts w:ascii="Times New Roman" w:eastAsia="Times New Roman" w:hAnsi="Times New Roman" w:cs="Times New Roman"/>
          <w:sz w:val="24"/>
          <w:szCs w:val="24"/>
          <w:lang w:eastAsia="pl-PL"/>
        </w:rPr>
        <w:t xml:space="preserve"> najmniej parametrami o następujących wartościach: Minimalne wymogi dotyczące ogniw: ‒ moc znamionowa - minimum 300 </w:t>
      </w:r>
      <w:proofErr w:type="spellStart"/>
      <w:r w:rsidRPr="00662EA5">
        <w:rPr>
          <w:rFonts w:ascii="Times New Roman" w:eastAsia="Times New Roman" w:hAnsi="Times New Roman" w:cs="Times New Roman"/>
          <w:sz w:val="24"/>
          <w:szCs w:val="24"/>
          <w:lang w:eastAsia="pl-PL"/>
        </w:rPr>
        <w:t>Wp</w:t>
      </w:r>
      <w:proofErr w:type="spellEnd"/>
      <w:r w:rsidRPr="00662EA5">
        <w:rPr>
          <w:rFonts w:ascii="Times New Roman" w:eastAsia="Times New Roman" w:hAnsi="Times New Roman" w:cs="Times New Roman"/>
          <w:sz w:val="24"/>
          <w:szCs w:val="24"/>
          <w:lang w:eastAsia="pl-PL"/>
        </w:rPr>
        <w:t xml:space="preserve"> ‒ materiał - krzem monokrystaliczny ‒ tolerancja mocy - wyłącznie dodatnia tolerancja mocy ‒ sprawność - minimum 16,5 % ‒ technologia </w:t>
      </w:r>
      <w:proofErr w:type="spellStart"/>
      <w:r w:rsidRPr="00662EA5">
        <w:rPr>
          <w:rFonts w:ascii="Times New Roman" w:eastAsia="Times New Roman" w:hAnsi="Times New Roman" w:cs="Times New Roman"/>
          <w:sz w:val="24"/>
          <w:szCs w:val="24"/>
          <w:lang w:eastAsia="pl-PL"/>
        </w:rPr>
        <w:t>busbar</w:t>
      </w:r>
      <w:proofErr w:type="spellEnd"/>
      <w:r w:rsidRPr="00662EA5">
        <w:rPr>
          <w:rFonts w:ascii="Times New Roman" w:eastAsia="Times New Roman" w:hAnsi="Times New Roman" w:cs="Times New Roman"/>
          <w:sz w:val="24"/>
          <w:szCs w:val="24"/>
          <w:lang w:eastAsia="pl-PL"/>
        </w:rPr>
        <w:t xml:space="preserve"> do podwyższenia uzyskania wydajności - tak ‒ </w:t>
      </w:r>
      <w:r w:rsidRPr="00662EA5">
        <w:rPr>
          <w:rFonts w:ascii="Times New Roman" w:eastAsia="Times New Roman" w:hAnsi="Times New Roman" w:cs="Times New Roman"/>
          <w:sz w:val="24"/>
          <w:szCs w:val="24"/>
          <w:lang w:eastAsia="pl-PL"/>
        </w:rPr>
        <w:lastRenderedPageBreak/>
        <w:t xml:space="preserve">gwarantowana pozytywna tolerancja wydajności - od 0 do+5% ‒ wolne od efektu PID, Klasa A - tak ‒ powierzchnia antyrefleksyjna - tak ‒ serwis gwarancyjny producenta paneli zapewniony na terenie Polski - tak ‒ spełnienie norm - CE, IEC61215, IEC61730, IEC 62716 ‒ gwarancja na produkt - minimum 10 lat ‒ gwarancja na wydajność liniową - 25 lat (co najmniej 96% minimalnej specyfikowanej wydajności w pierwszym roku, najwyżej 0,68% rocznego spadku wydajności w następnych 24 latach), ‒ współczynnik temp modułów </w:t>
      </w:r>
      <w:proofErr w:type="spellStart"/>
      <w:r w:rsidRPr="00662EA5">
        <w:rPr>
          <w:rFonts w:ascii="Times New Roman" w:eastAsia="Times New Roman" w:hAnsi="Times New Roman" w:cs="Times New Roman"/>
          <w:sz w:val="24"/>
          <w:szCs w:val="24"/>
          <w:lang w:eastAsia="pl-PL"/>
        </w:rPr>
        <w:t>Voc</w:t>
      </w:r>
      <w:proofErr w:type="spellEnd"/>
      <w:r w:rsidRPr="00662EA5">
        <w:rPr>
          <w:rFonts w:ascii="Times New Roman" w:eastAsia="Times New Roman" w:hAnsi="Times New Roman" w:cs="Times New Roman"/>
          <w:sz w:val="24"/>
          <w:szCs w:val="24"/>
          <w:lang w:eastAsia="pl-PL"/>
        </w:rPr>
        <w:t xml:space="preserve">- ≥ -0,34% ‒ skrzynka przyłączeniowa - IP65 </w:t>
      </w:r>
      <w:proofErr w:type="gramStart"/>
      <w:r w:rsidRPr="00662EA5">
        <w:rPr>
          <w:rFonts w:ascii="Times New Roman" w:eastAsia="Times New Roman" w:hAnsi="Times New Roman" w:cs="Times New Roman"/>
          <w:sz w:val="24"/>
          <w:szCs w:val="24"/>
          <w:lang w:eastAsia="pl-PL"/>
        </w:rPr>
        <w:t>lub</w:t>
      </w:r>
      <w:proofErr w:type="gramEnd"/>
      <w:r w:rsidRPr="00662EA5">
        <w:rPr>
          <w:rFonts w:ascii="Times New Roman" w:eastAsia="Times New Roman" w:hAnsi="Times New Roman" w:cs="Times New Roman"/>
          <w:sz w:val="24"/>
          <w:szCs w:val="24"/>
          <w:lang w:eastAsia="pl-PL"/>
        </w:rPr>
        <w:t xml:space="preserve"> IP67 ‒ wytrzymałość na obciążenie śniegiem - ≥ 5300 Pa ‒ fabrycznie nowe panele fotowoltaiczne - tak ‒ okres od produkcji modułów do ich montażu nie przekracza 1 roku kalendarzowego ‒ Kolor - </w:t>
      </w:r>
      <w:proofErr w:type="spellStart"/>
      <w:r w:rsidRPr="00662EA5">
        <w:rPr>
          <w:rFonts w:ascii="Times New Roman" w:eastAsia="Times New Roman" w:hAnsi="Times New Roman" w:cs="Times New Roman"/>
          <w:sz w:val="24"/>
          <w:szCs w:val="24"/>
          <w:lang w:eastAsia="pl-PL"/>
        </w:rPr>
        <w:t>black</w:t>
      </w:r>
      <w:proofErr w:type="spellEnd"/>
      <w:r w:rsidRPr="00662EA5">
        <w:rPr>
          <w:rFonts w:ascii="Times New Roman" w:eastAsia="Times New Roman" w:hAnsi="Times New Roman" w:cs="Times New Roman"/>
          <w:sz w:val="24"/>
          <w:szCs w:val="24"/>
          <w:lang w:eastAsia="pl-PL"/>
        </w:rPr>
        <w:t xml:space="preserve"> (dotyczy wybranych instalacji) ‒ Fabrycznie nowe - zastosować ochronniki przepięć po stronie AC i DC, zastosować dodatkowe jednopanelowe optymalizatory mocy. Przed montażem modułów dostarczyć zestawienie </w:t>
      </w:r>
      <w:proofErr w:type="spellStart"/>
      <w:r w:rsidRPr="00662EA5">
        <w:rPr>
          <w:rFonts w:ascii="Times New Roman" w:eastAsia="Times New Roman" w:hAnsi="Times New Roman" w:cs="Times New Roman"/>
          <w:sz w:val="24"/>
          <w:szCs w:val="24"/>
          <w:lang w:eastAsia="pl-PL"/>
        </w:rPr>
        <w:t>flashtest</w:t>
      </w:r>
      <w:proofErr w:type="spellEnd"/>
      <w:r w:rsidRPr="00662EA5">
        <w:rPr>
          <w:rFonts w:ascii="Times New Roman" w:eastAsia="Times New Roman" w:hAnsi="Times New Roman" w:cs="Times New Roman"/>
          <w:sz w:val="24"/>
          <w:szCs w:val="24"/>
          <w:lang w:eastAsia="pl-PL"/>
        </w:rPr>
        <w:t xml:space="preserve"> = potwierdzenie minimalnej mocy modułów </w:t>
      </w:r>
      <w:proofErr w:type="spellStart"/>
      <w:r w:rsidRPr="00662EA5">
        <w:rPr>
          <w:rFonts w:ascii="Times New Roman" w:eastAsia="Times New Roman" w:hAnsi="Times New Roman" w:cs="Times New Roman"/>
          <w:sz w:val="24"/>
          <w:szCs w:val="24"/>
          <w:lang w:eastAsia="pl-PL"/>
        </w:rPr>
        <w:t>Wp</w:t>
      </w:r>
      <w:proofErr w:type="spellEnd"/>
      <w:r w:rsidRPr="00662EA5">
        <w:rPr>
          <w:rFonts w:ascii="Times New Roman" w:eastAsia="Times New Roman" w:hAnsi="Times New Roman" w:cs="Times New Roman"/>
          <w:sz w:val="24"/>
          <w:szCs w:val="24"/>
          <w:lang w:eastAsia="pl-PL"/>
        </w:rPr>
        <w:t xml:space="preserve">. Dobór ilości paneli W projekcie koncepcyjnym zastosowane zostały panele o mocy 300 </w:t>
      </w:r>
      <w:proofErr w:type="spellStart"/>
      <w:r w:rsidRPr="00662EA5">
        <w:rPr>
          <w:rFonts w:ascii="Times New Roman" w:eastAsia="Times New Roman" w:hAnsi="Times New Roman" w:cs="Times New Roman"/>
          <w:sz w:val="24"/>
          <w:szCs w:val="24"/>
          <w:lang w:eastAsia="pl-PL"/>
        </w:rPr>
        <w:t>Wp</w:t>
      </w:r>
      <w:proofErr w:type="spellEnd"/>
      <w:r w:rsidRPr="00662EA5">
        <w:rPr>
          <w:rFonts w:ascii="Times New Roman" w:eastAsia="Times New Roman" w:hAnsi="Times New Roman" w:cs="Times New Roman"/>
          <w:sz w:val="24"/>
          <w:szCs w:val="24"/>
          <w:lang w:eastAsia="pl-PL"/>
        </w:rPr>
        <w:t xml:space="preserve">. Posadowienie paneli Panele zamontowane zostaną na systemowych dedykowanych konstrukcjach stalowo aluminiowych, cynkowanych ogniowo (nie galwanicznie). Konstrukcja ma składać się z szyn nośnych oraz klem i uchwytów mocujących system do dachu płaskiego lub skośnego. Kąt nachylenia dachu oraz jego położenie względem kierunku świata powinien dedykować optymalne usytuowanie instalacji ze względu na jego produkcję. Dedykowane dostępne powierzchnie dachu zgodnie z indywidualnym opisem rozwiązań. Podział i rozmieszczenie ogniw należy dokonać zgodnie z wiedzą i sztuką budowlaną oraz z uwzględnieniem elementów zacieniających. Okablowanie w części prądu stałego Okablowanie w części stałoprądowej (połączenia paneli między sobą, oraz połączenie do inwerterów) należy zaprojektować przy użyciu przewodów specjalistycznych przeznaczonych do instalacji fotowoltaicznych. Przewody o charakterystyce wysokiej odporności na działanie UV oraz działania warunków atmosferycznych. Przewody muszą być dostosowane do pracy przy podwyższonej </w:t>
      </w:r>
      <w:proofErr w:type="gramStart"/>
      <w:r w:rsidRPr="00662EA5">
        <w:rPr>
          <w:rFonts w:ascii="Times New Roman" w:eastAsia="Times New Roman" w:hAnsi="Times New Roman" w:cs="Times New Roman"/>
          <w:sz w:val="24"/>
          <w:szCs w:val="24"/>
          <w:lang w:eastAsia="pl-PL"/>
        </w:rPr>
        <w:t>temperaturze co</w:t>
      </w:r>
      <w:proofErr w:type="gramEnd"/>
      <w:r w:rsidRPr="00662EA5">
        <w:rPr>
          <w:rFonts w:ascii="Times New Roman" w:eastAsia="Times New Roman" w:hAnsi="Times New Roman" w:cs="Times New Roman"/>
          <w:sz w:val="24"/>
          <w:szCs w:val="24"/>
          <w:lang w:eastAsia="pl-PL"/>
        </w:rPr>
        <w:t xml:space="preserve"> jest niezbędne przy instalacjach fotowoltaicznych oraz przy napięciu do 1000V DC. Okablowanie to należy zaprojektować z użyciem przewodów jednożyłowych o przekroju 4mm2. Zakończenia przewodów od strony paneli lub inwerterów należy zaprojektować z użyciem standardowych dedykowanych wtyków. Okablowanie w części prądu zmiennego Połączenie między falownikami, a rozdzielnicą AC należy wykonać z użyciem kabla o </w:t>
      </w:r>
      <w:proofErr w:type="gramStart"/>
      <w:r w:rsidRPr="00662EA5">
        <w:rPr>
          <w:rFonts w:ascii="Times New Roman" w:eastAsia="Times New Roman" w:hAnsi="Times New Roman" w:cs="Times New Roman"/>
          <w:sz w:val="24"/>
          <w:szCs w:val="24"/>
          <w:lang w:eastAsia="pl-PL"/>
        </w:rPr>
        <w:t>parametrach co</w:t>
      </w:r>
      <w:proofErr w:type="gramEnd"/>
      <w:r w:rsidRPr="00662EA5">
        <w:rPr>
          <w:rFonts w:ascii="Times New Roman" w:eastAsia="Times New Roman" w:hAnsi="Times New Roman" w:cs="Times New Roman"/>
          <w:sz w:val="24"/>
          <w:szCs w:val="24"/>
          <w:lang w:eastAsia="pl-PL"/>
        </w:rPr>
        <w:t xml:space="preserve"> najmniej YKY o 5x4mm2 lub 5x6mm2 zgodnie z obliczeniami dla poszczególnych instalacji. Monitorowanie produkcji Monitorowanie pracy </w:t>
      </w:r>
      <w:proofErr w:type="spellStart"/>
      <w:r w:rsidRPr="00662EA5">
        <w:rPr>
          <w:rFonts w:ascii="Times New Roman" w:eastAsia="Times New Roman" w:hAnsi="Times New Roman" w:cs="Times New Roman"/>
          <w:sz w:val="24"/>
          <w:szCs w:val="24"/>
          <w:lang w:eastAsia="pl-PL"/>
        </w:rPr>
        <w:t>mikroinstalacji</w:t>
      </w:r>
      <w:proofErr w:type="spellEnd"/>
      <w:r w:rsidRPr="00662EA5">
        <w:rPr>
          <w:rFonts w:ascii="Times New Roman" w:eastAsia="Times New Roman" w:hAnsi="Times New Roman" w:cs="Times New Roman"/>
          <w:sz w:val="24"/>
          <w:szCs w:val="24"/>
          <w:lang w:eastAsia="pl-PL"/>
        </w:rPr>
        <w:t xml:space="preserve"> może być prowadzone za pomocą modułu komunikacyjnego do rejestracji danych zapewniających monitorowanie. Monitoringiem objęte muszą być wszystkie inwertery, w celu zapewnienia ciągłości pracy wszystkich instalacji. Dostęp do sieci został szczegółowo opisany dla każdej z poszczególnych instalacji. Falowniki W instalacjach należy zastosować falowniki mające na celu przetworzenie prądu stałego z wyjścia paneli na prąd przemienny sieci dystrybucyjnej. Należy zastosować falowniki charakteryzujące się wydajnością minimum 96%. Zastosowane falowniki muszą charakteryzować się stopniem ochrony minimum IP65, uwzględniające należytą odporność na warunki atmosferyczne oraz wysokie bezpieczeństwo dla użytkowników (w tym pracę na zewnątrz budynku). Inwertery winny zostać wyposażone w system kontroli izolacji w części DC, pozwalający eliminować wszelkie uszkodzenia w okablowaniu paneli jak również w samych panelach dając wysokie bezpieczeństwo użytkowania. Zastosowane inwertery mają być w pełni zautomatyzowane, posiadające własne zabezpieczenia oraz wymagane prawem normy i fabrycznie nowe. Wymogi dotyczące falowników: ‒ liczba szt. w 1 </w:t>
      </w:r>
      <w:proofErr w:type="spellStart"/>
      <w:r w:rsidRPr="00662EA5">
        <w:rPr>
          <w:rFonts w:ascii="Times New Roman" w:eastAsia="Times New Roman" w:hAnsi="Times New Roman" w:cs="Times New Roman"/>
          <w:sz w:val="24"/>
          <w:szCs w:val="24"/>
          <w:lang w:eastAsia="pl-PL"/>
        </w:rPr>
        <w:t>mikroinstalacji</w:t>
      </w:r>
      <w:proofErr w:type="spellEnd"/>
      <w:r w:rsidRPr="00662EA5">
        <w:rPr>
          <w:rFonts w:ascii="Times New Roman" w:eastAsia="Times New Roman" w:hAnsi="Times New Roman" w:cs="Times New Roman"/>
          <w:sz w:val="24"/>
          <w:szCs w:val="24"/>
          <w:lang w:eastAsia="pl-PL"/>
        </w:rPr>
        <w:t xml:space="preserve"> - 1 ‒ maksymalna moc DC - (zgodnie z opisem rozwiązań dla każdej z instalacji) ‒ moc znamionowa prądu przemiennego - (zgodnie z opisem rozwiązań dla każdej z instalacji) ‒ stopień ochrony IP 65 ‒ klasa ochrony - 1 ‒ europejski współczynnik sprawności - nie mniejszy niż 95,0% ‒ sprawność dostosowania MPP &gt; 99,9% ‒ zintegrowany odłącznik prądu stałego - tak ‒ montaż - </w:t>
      </w:r>
      <w:r w:rsidRPr="00662EA5">
        <w:rPr>
          <w:rFonts w:ascii="Times New Roman" w:eastAsia="Times New Roman" w:hAnsi="Times New Roman" w:cs="Times New Roman"/>
          <w:sz w:val="24"/>
          <w:szCs w:val="24"/>
          <w:lang w:eastAsia="pl-PL"/>
        </w:rPr>
        <w:lastRenderedPageBreak/>
        <w:t xml:space="preserve">wewnętrzny i zewnętrzny ‒ chłodzenie regulowana regulacja ‒ pomiar izolacji prądu stałego ostrzeżenie/wyłączenie przy RISO &lt; 600kΩ ‒ zintegrowana funkcja rejestrowania danych - tak ‒ możliwość podłączenia do sieci Internet za pośrednictwem interfejsu LAN ‒ gwarancja producenta - minimum 10 lat Konstrukcja ‒ Montaż paneli na profilach aluminiowych przytwierdzonych do konstrukcji dachu (lub elewacji, jeśli wskazuje na to indywidualny </w:t>
      </w:r>
      <w:proofErr w:type="gramStart"/>
      <w:r w:rsidRPr="00662EA5">
        <w:rPr>
          <w:rFonts w:ascii="Times New Roman" w:eastAsia="Times New Roman" w:hAnsi="Times New Roman" w:cs="Times New Roman"/>
          <w:sz w:val="24"/>
          <w:szCs w:val="24"/>
          <w:lang w:eastAsia="pl-PL"/>
        </w:rPr>
        <w:t>opis</w:t>
      </w:r>
      <w:proofErr w:type="gramEnd"/>
      <w:r w:rsidRPr="00662EA5">
        <w:rPr>
          <w:rFonts w:ascii="Times New Roman" w:eastAsia="Times New Roman" w:hAnsi="Times New Roman" w:cs="Times New Roman"/>
          <w:sz w:val="24"/>
          <w:szCs w:val="24"/>
          <w:lang w:eastAsia="pl-PL"/>
        </w:rPr>
        <w:t xml:space="preserve"> dla wybranego obiektu) dla budynków jednorodzinnych ‒ Montaż paneli na profilach aluminiowych przytwierdzonych do konstrukcji obciążeniowej dla budynków użyteczności publicznej ‒ obciążenie śniegiem DIN 1055-5 (07/1975), ‒ obciążenie wiatrem DIN 1055-4 (08/1986) ‒ gwarancja minimum10 lat Okablowanie Połączenia pomiędzy poszczególnymi panelami mają zostać wykonane kablami fabrycznymi za pomocą dedykowanych złączek w standardzie MC4. Powstały łańcuch składający się z paneli zostanie włączony do inwertera. Połączenie wykonane zostanie specjalnym kablem odpornym na promieniowanie UV, dedykowanym do stosowania w elektrowniach fotowoltaicznych. Kable układane będą w korytkach instalacyjnych, przymocowanych do dachu, w sposób, który nie obciąża złącz konektorowych. Układając kable należy zachować szczególną ostrożności by nie uszkodzić izolacji o ostre krawędzie konstrukcji i korytek instalacyjnych. Kable należy układać blisko siebie by zminimalizować możliwość indukowania się w nich przepięć. Włączenie inwerterów do sieci wewnętrznej budynku odbędzie się za pomocą kabli typu YKY – przekroje oraz typy wg rysunku PK-EE-S01 ‒ przewody giętkie miedziane ‒ projektowana żywotność ponad 25 lat ‒ zastosowanie również w ziemi ‒ dobór przewodów w taki sposób, aby strata przy mocy maksymalnej na drodze panel -inwerter - przyłącze </w:t>
      </w:r>
      <w:proofErr w:type="spellStart"/>
      <w:r w:rsidRPr="00662EA5">
        <w:rPr>
          <w:rFonts w:ascii="Times New Roman" w:eastAsia="Times New Roman" w:hAnsi="Times New Roman" w:cs="Times New Roman"/>
          <w:sz w:val="24"/>
          <w:szCs w:val="24"/>
          <w:lang w:eastAsia="pl-PL"/>
        </w:rPr>
        <w:t>nN</w:t>
      </w:r>
      <w:proofErr w:type="spellEnd"/>
      <w:r w:rsidRPr="00662EA5">
        <w:rPr>
          <w:rFonts w:ascii="Times New Roman" w:eastAsia="Times New Roman" w:hAnsi="Times New Roman" w:cs="Times New Roman"/>
          <w:sz w:val="24"/>
          <w:szCs w:val="24"/>
          <w:lang w:eastAsia="pl-PL"/>
        </w:rPr>
        <w:t xml:space="preserve"> wynosiła ≤ 1% ‒ Zakres pracy od -400 C do +900 C, max. temp. na przewodniku +120°C ‒ Testowany VDE i certyfikowany TUV ‒ Zabezpieczone przed zwarciem oraz przeciekami gruntowymi ‒ Nadaje się do użycia w oraz na urządzeniach i systemach podwójnie izolowanych (II klasa ochronności) ‒ Odporny na UV, Ozon i Amoniak ‒ Przekrój i typ kabli zgodny z obliczeniami Ochrona przed porażeniem Ochronę przed porażeniem prądem elektrycznym należy zapewnić poprzez: ‒ zachowanie odległości izolacyjnych, ‒ izolację roboczą, ‒ szybkie samoczynne wyłącznie w układzie sieciowym TN-S. ‒ W celu zapewnienia bezpieczeństwa przed porażeniem należy uziemić konstrukcję przewodem </w:t>
      </w:r>
      <w:proofErr w:type="spellStart"/>
      <w:r w:rsidRPr="00662EA5">
        <w:rPr>
          <w:rFonts w:ascii="Times New Roman" w:eastAsia="Times New Roman" w:hAnsi="Times New Roman" w:cs="Times New Roman"/>
          <w:sz w:val="24"/>
          <w:szCs w:val="24"/>
          <w:lang w:eastAsia="pl-PL"/>
        </w:rPr>
        <w:t>LGy</w:t>
      </w:r>
      <w:proofErr w:type="spellEnd"/>
      <w:r w:rsidRPr="00662EA5">
        <w:rPr>
          <w:rFonts w:ascii="Times New Roman" w:eastAsia="Times New Roman" w:hAnsi="Times New Roman" w:cs="Times New Roman"/>
          <w:sz w:val="24"/>
          <w:szCs w:val="24"/>
          <w:lang w:eastAsia="pl-PL"/>
        </w:rPr>
        <w:t xml:space="preserve"> </w:t>
      </w:r>
      <w:proofErr w:type="spellStart"/>
      <w:r w:rsidRPr="00662EA5">
        <w:rPr>
          <w:rFonts w:ascii="Times New Roman" w:eastAsia="Times New Roman" w:hAnsi="Times New Roman" w:cs="Times New Roman"/>
          <w:sz w:val="24"/>
          <w:szCs w:val="24"/>
          <w:lang w:eastAsia="pl-PL"/>
        </w:rPr>
        <w:t>żo</w:t>
      </w:r>
      <w:proofErr w:type="spellEnd"/>
      <w:r w:rsidRPr="00662EA5">
        <w:rPr>
          <w:rFonts w:ascii="Times New Roman" w:eastAsia="Times New Roman" w:hAnsi="Times New Roman" w:cs="Times New Roman"/>
          <w:sz w:val="24"/>
          <w:szCs w:val="24"/>
          <w:lang w:eastAsia="pl-PL"/>
        </w:rPr>
        <w:t xml:space="preserve"> 16 mm2 o R &lt; 10 Omów. Ochrona odgromowa: Należy wykonać ochronę odgromową instalacji lub podłączyć się doj już istniejącej. Usługi serwisowe Wymagany zakres świadczenia usług serwisowych przez Wykonawcę przez okres minimum 5 lat od daty uruchomienia instalacji (bez dodatkowego wynagrodzenia). Serwis nie rzadziej niż raz w roku, polegający na: Ocenie wzrokowej, konserwacji instalacji, pomiarach kontrolnych String-kabli oraz informacji o aktualnym stanie instalacji PV zawartym w protokole pomiarowym. Wykonawca, w swoim zakresie ujmie także te prace dodatkowe i elementy instalacji, które nie zostały wyszczególnione, lecz są ważne bądź niezbędne dla poprawnego funkcjonowania i stabilnego działania oraz wymaganych prac konserwacyjnych, jak również dla uzyskania gwarancji, sprawnego i bezawaryjnego działania. Przedstawione w dokumencie Specyfikacji Technicznej, stanowiącej załącznik nr 1 do SIWZ, opracowania są tylko materiałem wyjściowym i pomocniczym dla wykonawcy do sporządzenia własnych opracowań wykonania zadań wchodzących w skład przedmiotu zamówienia. Zamawiający informuje, że właściciele gospodarstw domowych mają prawo wycofać się z realizacji zadania na każdym jego etapie.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2) Wspólny Słownik Zamówień(CPV): </w:t>
      </w:r>
      <w:r w:rsidRPr="00662EA5">
        <w:rPr>
          <w:rFonts w:ascii="Times New Roman" w:eastAsia="Times New Roman" w:hAnsi="Times New Roman" w:cs="Times New Roman"/>
          <w:sz w:val="24"/>
          <w:szCs w:val="24"/>
          <w:lang w:eastAsia="pl-PL"/>
        </w:rPr>
        <w:t>09331200-0, 45261215-4, 45311200-2, 45315600-4, 09300000-2, 09330000-1, 71320000-7, 45300000-0, 45400000-1</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662EA5">
        <w:rPr>
          <w:rFonts w:ascii="Times New Roman" w:eastAsia="Times New Roman" w:hAnsi="Times New Roman" w:cs="Times New Roman"/>
          <w:b/>
          <w:bCs/>
          <w:sz w:val="24"/>
          <w:szCs w:val="24"/>
          <w:lang w:eastAsia="pl-PL"/>
        </w:rPr>
        <w:t>):</w:t>
      </w:r>
      <w:r w:rsidRPr="00662EA5">
        <w:rPr>
          <w:rFonts w:ascii="Times New Roman" w:eastAsia="Times New Roman" w:hAnsi="Times New Roman" w:cs="Times New Roman"/>
          <w:sz w:val="24"/>
          <w:szCs w:val="24"/>
          <w:lang w:eastAsia="pl-PL"/>
        </w:rPr>
        <w:br/>
        <w:t>Wartość</w:t>
      </w:r>
      <w:proofErr w:type="gramEnd"/>
      <w:r w:rsidRPr="00662EA5">
        <w:rPr>
          <w:rFonts w:ascii="Times New Roman" w:eastAsia="Times New Roman" w:hAnsi="Times New Roman" w:cs="Times New Roman"/>
          <w:sz w:val="24"/>
          <w:szCs w:val="24"/>
          <w:lang w:eastAsia="pl-PL"/>
        </w:rPr>
        <w:t xml:space="preserve"> bez VAT: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lastRenderedPageBreak/>
        <w:t xml:space="preserve">Waluta: </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4) Czas trwania lub termin wykonania: </w:t>
      </w:r>
      <w:r w:rsidRPr="00662EA5">
        <w:rPr>
          <w:rFonts w:ascii="Times New Roman" w:eastAsia="Times New Roman" w:hAnsi="Times New Roman" w:cs="Times New Roman"/>
          <w:sz w:val="24"/>
          <w:szCs w:val="24"/>
          <w:lang w:eastAsia="pl-PL"/>
        </w:rPr>
        <w:br/>
        <w:t xml:space="preserve">okres w miesiącach: </w:t>
      </w:r>
      <w:r w:rsidRPr="00662EA5">
        <w:rPr>
          <w:rFonts w:ascii="Times New Roman" w:eastAsia="Times New Roman" w:hAnsi="Times New Roman" w:cs="Times New Roman"/>
          <w:sz w:val="24"/>
          <w:szCs w:val="24"/>
          <w:lang w:eastAsia="pl-PL"/>
        </w:rPr>
        <w:br/>
        <w:t xml:space="preserve">okres w dniach: </w:t>
      </w:r>
      <w:r w:rsidRPr="00662EA5">
        <w:rPr>
          <w:rFonts w:ascii="Times New Roman" w:eastAsia="Times New Roman" w:hAnsi="Times New Roman" w:cs="Times New Roman"/>
          <w:sz w:val="24"/>
          <w:szCs w:val="24"/>
          <w:lang w:eastAsia="pl-PL"/>
        </w:rPr>
        <w:br/>
        <w:t xml:space="preserve">data rozpoczęcia: </w:t>
      </w:r>
      <w:r w:rsidRPr="00662EA5">
        <w:rPr>
          <w:rFonts w:ascii="Times New Roman" w:eastAsia="Times New Roman" w:hAnsi="Times New Roman" w:cs="Times New Roman"/>
          <w:sz w:val="24"/>
          <w:szCs w:val="24"/>
          <w:lang w:eastAsia="pl-PL"/>
        </w:rPr>
        <w:br/>
        <w:t>data zakończenia: 2020-10-30</w:t>
      </w: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662EA5" w:rsidRPr="00662EA5" w:rsidTr="00662EA5">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Znaczenie</w:t>
            </w:r>
          </w:p>
        </w:tc>
      </w:tr>
      <w:tr w:rsidR="00662EA5" w:rsidRPr="00662EA5" w:rsidTr="00662EA5">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proofErr w:type="gramStart"/>
            <w:r w:rsidRPr="00662EA5">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60,00</w:t>
            </w:r>
          </w:p>
        </w:tc>
      </w:tr>
      <w:tr w:rsidR="00662EA5" w:rsidRPr="00662EA5" w:rsidTr="00662EA5">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proofErr w:type="gramStart"/>
            <w:r w:rsidRPr="00662EA5">
              <w:rPr>
                <w:rFonts w:ascii="Times New Roman" w:eastAsia="Times New Roman" w:hAnsi="Times New Roman" w:cs="Times New Roman"/>
                <w:sz w:val="24"/>
                <w:szCs w:val="24"/>
                <w:lang w:eastAsia="pl-PL"/>
              </w:rPr>
              <w:t>termin</w:t>
            </w:r>
            <w:proofErr w:type="gramEnd"/>
            <w:r w:rsidRPr="00662EA5">
              <w:rPr>
                <w:rFonts w:ascii="Times New Roman" w:eastAsia="Times New Roman" w:hAnsi="Times New Roman" w:cs="Times New Roman"/>
                <w:sz w:val="24"/>
                <w:szCs w:val="24"/>
                <w:lang w:eastAsia="pl-PL"/>
              </w:rPr>
              <w:t xml:space="preserv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EA5" w:rsidRPr="00662EA5" w:rsidRDefault="00662EA5" w:rsidP="00662EA5">
            <w:pPr>
              <w:spacing w:after="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t>40,00</w:t>
            </w:r>
          </w:p>
        </w:tc>
      </w:tr>
    </w:tbl>
    <w:p w:rsidR="00662EA5" w:rsidRPr="00662EA5" w:rsidRDefault="00662EA5" w:rsidP="00662EA5">
      <w:pPr>
        <w:spacing w:after="240" w:line="240" w:lineRule="auto"/>
        <w:rPr>
          <w:rFonts w:ascii="Times New Roman" w:eastAsia="Times New Roman" w:hAnsi="Times New Roman" w:cs="Times New Roman"/>
          <w:sz w:val="24"/>
          <w:szCs w:val="24"/>
          <w:lang w:eastAsia="pl-PL"/>
        </w:rPr>
      </w:pPr>
      <w:r w:rsidRPr="00662EA5">
        <w:rPr>
          <w:rFonts w:ascii="Times New Roman" w:eastAsia="Times New Roman" w:hAnsi="Times New Roman" w:cs="Times New Roman"/>
          <w:sz w:val="24"/>
          <w:szCs w:val="24"/>
          <w:lang w:eastAsia="pl-PL"/>
        </w:rPr>
        <w:br/>
      </w:r>
      <w:r w:rsidRPr="00662EA5">
        <w:rPr>
          <w:rFonts w:ascii="Times New Roman" w:eastAsia="Times New Roman" w:hAnsi="Times New Roman" w:cs="Times New Roman"/>
          <w:b/>
          <w:bCs/>
          <w:sz w:val="24"/>
          <w:szCs w:val="24"/>
          <w:lang w:eastAsia="pl-PL"/>
        </w:rPr>
        <w:t>6) INFORMACJE DODATKOWE:</w:t>
      </w:r>
      <w:r w:rsidRPr="00662EA5">
        <w:rPr>
          <w:rFonts w:ascii="Times New Roman" w:eastAsia="Times New Roman" w:hAnsi="Times New Roman" w:cs="Times New Roman"/>
          <w:sz w:val="24"/>
          <w:szCs w:val="24"/>
          <w:lang w:eastAsia="pl-PL"/>
        </w:rPr>
        <w:br/>
      </w:r>
    </w:p>
    <w:p w:rsidR="00662EA5" w:rsidRPr="00662EA5" w:rsidRDefault="00662EA5" w:rsidP="00662EA5">
      <w:pPr>
        <w:spacing w:after="240" w:line="240" w:lineRule="auto"/>
        <w:rPr>
          <w:rFonts w:ascii="Times New Roman" w:eastAsia="Times New Roman" w:hAnsi="Times New Roman" w:cs="Times New Roman"/>
          <w:sz w:val="24"/>
          <w:szCs w:val="24"/>
          <w:lang w:eastAsia="pl-PL"/>
        </w:rPr>
      </w:pPr>
    </w:p>
    <w:p w:rsidR="00662EA5" w:rsidRPr="00662EA5" w:rsidRDefault="00662EA5" w:rsidP="00662EA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62EA5" w:rsidRPr="00662EA5" w:rsidTr="00662EA5">
        <w:trPr>
          <w:tblCellSpacing w:w="15" w:type="dxa"/>
        </w:trPr>
        <w:tc>
          <w:tcPr>
            <w:tcW w:w="0" w:type="auto"/>
            <w:vAlign w:val="center"/>
            <w:hideMark/>
          </w:tcPr>
          <w:p w:rsidR="00662EA5" w:rsidRPr="00662EA5" w:rsidRDefault="00662EA5" w:rsidP="00662EA5">
            <w:pPr>
              <w:spacing w:after="240" w:line="240" w:lineRule="auto"/>
              <w:rPr>
                <w:rFonts w:ascii="Times New Roman" w:eastAsia="Times New Roman" w:hAnsi="Times New Roman" w:cs="Times New Roman"/>
                <w:sz w:val="24"/>
                <w:szCs w:val="24"/>
                <w:lang w:eastAsia="pl-PL"/>
              </w:rPr>
            </w:pPr>
          </w:p>
        </w:tc>
      </w:tr>
    </w:tbl>
    <w:p w:rsidR="00662EA5" w:rsidRPr="00662EA5" w:rsidRDefault="00662EA5" w:rsidP="00662EA5">
      <w:pPr>
        <w:pBdr>
          <w:top w:val="single" w:sz="6" w:space="1" w:color="auto"/>
        </w:pBdr>
        <w:spacing w:after="0" w:line="240" w:lineRule="auto"/>
        <w:jc w:val="center"/>
        <w:rPr>
          <w:rFonts w:ascii="Arial" w:eastAsia="Times New Roman" w:hAnsi="Arial" w:cs="Arial"/>
          <w:vanish/>
          <w:sz w:val="16"/>
          <w:szCs w:val="16"/>
          <w:lang w:eastAsia="pl-PL"/>
        </w:rPr>
      </w:pPr>
      <w:r w:rsidRPr="00662EA5">
        <w:rPr>
          <w:rFonts w:ascii="Arial" w:eastAsia="Times New Roman" w:hAnsi="Arial" w:cs="Arial"/>
          <w:vanish/>
          <w:sz w:val="16"/>
          <w:szCs w:val="16"/>
          <w:lang w:eastAsia="pl-PL"/>
        </w:rPr>
        <w:t>Dół formularza</w:t>
      </w:r>
    </w:p>
    <w:p w:rsidR="00662EA5" w:rsidRPr="00662EA5" w:rsidRDefault="00662EA5" w:rsidP="00662EA5">
      <w:pPr>
        <w:pBdr>
          <w:bottom w:val="single" w:sz="6" w:space="1" w:color="auto"/>
        </w:pBdr>
        <w:spacing w:after="0" w:line="240" w:lineRule="auto"/>
        <w:jc w:val="center"/>
        <w:rPr>
          <w:rFonts w:ascii="Arial" w:eastAsia="Times New Roman" w:hAnsi="Arial" w:cs="Arial"/>
          <w:vanish/>
          <w:sz w:val="16"/>
          <w:szCs w:val="16"/>
          <w:lang w:eastAsia="pl-PL"/>
        </w:rPr>
      </w:pPr>
      <w:r w:rsidRPr="00662EA5">
        <w:rPr>
          <w:rFonts w:ascii="Arial" w:eastAsia="Times New Roman" w:hAnsi="Arial" w:cs="Arial"/>
          <w:vanish/>
          <w:sz w:val="16"/>
          <w:szCs w:val="16"/>
          <w:lang w:eastAsia="pl-PL"/>
        </w:rPr>
        <w:t>Początek formularza</w:t>
      </w:r>
    </w:p>
    <w:p w:rsidR="00662EA5" w:rsidRPr="00662EA5" w:rsidRDefault="00662EA5" w:rsidP="00662EA5">
      <w:pPr>
        <w:pBdr>
          <w:top w:val="single" w:sz="6" w:space="1" w:color="auto"/>
        </w:pBdr>
        <w:spacing w:after="0" w:line="240" w:lineRule="auto"/>
        <w:jc w:val="center"/>
        <w:rPr>
          <w:rFonts w:ascii="Arial" w:eastAsia="Times New Roman" w:hAnsi="Arial" w:cs="Arial"/>
          <w:vanish/>
          <w:sz w:val="16"/>
          <w:szCs w:val="16"/>
          <w:lang w:eastAsia="pl-PL"/>
        </w:rPr>
      </w:pPr>
      <w:r w:rsidRPr="00662EA5">
        <w:rPr>
          <w:rFonts w:ascii="Arial" w:eastAsia="Times New Roman" w:hAnsi="Arial" w:cs="Arial"/>
          <w:vanish/>
          <w:sz w:val="16"/>
          <w:szCs w:val="16"/>
          <w:lang w:eastAsia="pl-PL"/>
        </w:rPr>
        <w:t>Dół formularza</w:t>
      </w:r>
    </w:p>
    <w:p w:rsidR="008D7188" w:rsidRDefault="008D7188">
      <w:bookmarkStart w:id="0" w:name="_GoBack"/>
      <w:bookmarkEnd w:id="0"/>
    </w:p>
    <w:sectPr w:rsidR="008D7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DC"/>
    <w:rsid w:val="00662EA5"/>
    <w:rsid w:val="008D7188"/>
    <w:rsid w:val="00A45D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05A55-987B-4587-9E09-ED79BEBE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62EA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62EA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62EA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62EA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117531">
      <w:bodyDiv w:val="1"/>
      <w:marLeft w:val="0"/>
      <w:marRight w:val="0"/>
      <w:marTop w:val="0"/>
      <w:marBottom w:val="0"/>
      <w:divBdr>
        <w:top w:val="none" w:sz="0" w:space="0" w:color="auto"/>
        <w:left w:val="none" w:sz="0" w:space="0" w:color="auto"/>
        <w:bottom w:val="none" w:sz="0" w:space="0" w:color="auto"/>
        <w:right w:val="none" w:sz="0" w:space="0" w:color="auto"/>
      </w:divBdr>
      <w:divsChild>
        <w:div w:id="2088070793">
          <w:marLeft w:val="0"/>
          <w:marRight w:val="0"/>
          <w:marTop w:val="0"/>
          <w:marBottom w:val="0"/>
          <w:divBdr>
            <w:top w:val="none" w:sz="0" w:space="0" w:color="auto"/>
            <w:left w:val="none" w:sz="0" w:space="0" w:color="auto"/>
            <w:bottom w:val="none" w:sz="0" w:space="0" w:color="auto"/>
            <w:right w:val="none" w:sz="0" w:space="0" w:color="auto"/>
          </w:divBdr>
          <w:divsChild>
            <w:div w:id="512769400">
              <w:marLeft w:val="0"/>
              <w:marRight w:val="0"/>
              <w:marTop w:val="0"/>
              <w:marBottom w:val="0"/>
              <w:divBdr>
                <w:top w:val="none" w:sz="0" w:space="0" w:color="auto"/>
                <w:left w:val="none" w:sz="0" w:space="0" w:color="auto"/>
                <w:bottom w:val="none" w:sz="0" w:space="0" w:color="auto"/>
                <w:right w:val="none" w:sz="0" w:space="0" w:color="auto"/>
              </w:divBdr>
              <w:divsChild>
                <w:div w:id="722752029">
                  <w:marLeft w:val="0"/>
                  <w:marRight w:val="0"/>
                  <w:marTop w:val="0"/>
                  <w:marBottom w:val="0"/>
                  <w:divBdr>
                    <w:top w:val="none" w:sz="0" w:space="0" w:color="auto"/>
                    <w:left w:val="none" w:sz="0" w:space="0" w:color="auto"/>
                    <w:bottom w:val="none" w:sz="0" w:space="0" w:color="auto"/>
                    <w:right w:val="none" w:sz="0" w:space="0" w:color="auto"/>
                  </w:divBdr>
                </w:div>
                <w:div w:id="1217548098">
                  <w:marLeft w:val="0"/>
                  <w:marRight w:val="0"/>
                  <w:marTop w:val="0"/>
                  <w:marBottom w:val="0"/>
                  <w:divBdr>
                    <w:top w:val="none" w:sz="0" w:space="0" w:color="auto"/>
                    <w:left w:val="none" w:sz="0" w:space="0" w:color="auto"/>
                    <w:bottom w:val="none" w:sz="0" w:space="0" w:color="auto"/>
                    <w:right w:val="none" w:sz="0" w:space="0" w:color="auto"/>
                  </w:divBdr>
                </w:div>
                <w:div w:id="604310563">
                  <w:marLeft w:val="0"/>
                  <w:marRight w:val="0"/>
                  <w:marTop w:val="0"/>
                  <w:marBottom w:val="0"/>
                  <w:divBdr>
                    <w:top w:val="none" w:sz="0" w:space="0" w:color="auto"/>
                    <w:left w:val="none" w:sz="0" w:space="0" w:color="auto"/>
                    <w:bottom w:val="none" w:sz="0" w:space="0" w:color="auto"/>
                    <w:right w:val="none" w:sz="0" w:space="0" w:color="auto"/>
                  </w:divBdr>
                  <w:divsChild>
                    <w:div w:id="789014182">
                      <w:marLeft w:val="0"/>
                      <w:marRight w:val="0"/>
                      <w:marTop w:val="0"/>
                      <w:marBottom w:val="0"/>
                      <w:divBdr>
                        <w:top w:val="none" w:sz="0" w:space="0" w:color="auto"/>
                        <w:left w:val="none" w:sz="0" w:space="0" w:color="auto"/>
                        <w:bottom w:val="none" w:sz="0" w:space="0" w:color="auto"/>
                        <w:right w:val="none" w:sz="0" w:space="0" w:color="auto"/>
                      </w:divBdr>
                    </w:div>
                  </w:divsChild>
                </w:div>
                <w:div w:id="569772317">
                  <w:marLeft w:val="0"/>
                  <w:marRight w:val="0"/>
                  <w:marTop w:val="0"/>
                  <w:marBottom w:val="0"/>
                  <w:divBdr>
                    <w:top w:val="none" w:sz="0" w:space="0" w:color="auto"/>
                    <w:left w:val="none" w:sz="0" w:space="0" w:color="auto"/>
                    <w:bottom w:val="none" w:sz="0" w:space="0" w:color="auto"/>
                    <w:right w:val="none" w:sz="0" w:space="0" w:color="auto"/>
                  </w:divBdr>
                  <w:divsChild>
                    <w:div w:id="838928669">
                      <w:marLeft w:val="0"/>
                      <w:marRight w:val="0"/>
                      <w:marTop w:val="0"/>
                      <w:marBottom w:val="0"/>
                      <w:divBdr>
                        <w:top w:val="none" w:sz="0" w:space="0" w:color="auto"/>
                        <w:left w:val="none" w:sz="0" w:space="0" w:color="auto"/>
                        <w:bottom w:val="none" w:sz="0" w:space="0" w:color="auto"/>
                        <w:right w:val="none" w:sz="0" w:space="0" w:color="auto"/>
                      </w:divBdr>
                    </w:div>
                  </w:divsChild>
                </w:div>
                <w:div w:id="1994285784">
                  <w:marLeft w:val="0"/>
                  <w:marRight w:val="0"/>
                  <w:marTop w:val="0"/>
                  <w:marBottom w:val="0"/>
                  <w:divBdr>
                    <w:top w:val="none" w:sz="0" w:space="0" w:color="auto"/>
                    <w:left w:val="none" w:sz="0" w:space="0" w:color="auto"/>
                    <w:bottom w:val="none" w:sz="0" w:space="0" w:color="auto"/>
                    <w:right w:val="none" w:sz="0" w:space="0" w:color="auto"/>
                  </w:divBdr>
                  <w:divsChild>
                    <w:div w:id="590042676">
                      <w:marLeft w:val="0"/>
                      <w:marRight w:val="0"/>
                      <w:marTop w:val="0"/>
                      <w:marBottom w:val="0"/>
                      <w:divBdr>
                        <w:top w:val="none" w:sz="0" w:space="0" w:color="auto"/>
                        <w:left w:val="none" w:sz="0" w:space="0" w:color="auto"/>
                        <w:bottom w:val="none" w:sz="0" w:space="0" w:color="auto"/>
                        <w:right w:val="none" w:sz="0" w:space="0" w:color="auto"/>
                      </w:divBdr>
                    </w:div>
                    <w:div w:id="545991947">
                      <w:marLeft w:val="0"/>
                      <w:marRight w:val="0"/>
                      <w:marTop w:val="0"/>
                      <w:marBottom w:val="0"/>
                      <w:divBdr>
                        <w:top w:val="none" w:sz="0" w:space="0" w:color="auto"/>
                        <w:left w:val="none" w:sz="0" w:space="0" w:color="auto"/>
                        <w:bottom w:val="none" w:sz="0" w:space="0" w:color="auto"/>
                        <w:right w:val="none" w:sz="0" w:space="0" w:color="auto"/>
                      </w:divBdr>
                    </w:div>
                    <w:div w:id="534588347">
                      <w:marLeft w:val="0"/>
                      <w:marRight w:val="0"/>
                      <w:marTop w:val="0"/>
                      <w:marBottom w:val="0"/>
                      <w:divBdr>
                        <w:top w:val="none" w:sz="0" w:space="0" w:color="auto"/>
                        <w:left w:val="none" w:sz="0" w:space="0" w:color="auto"/>
                        <w:bottom w:val="none" w:sz="0" w:space="0" w:color="auto"/>
                        <w:right w:val="none" w:sz="0" w:space="0" w:color="auto"/>
                      </w:divBdr>
                    </w:div>
                    <w:div w:id="734664752">
                      <w:marLeft w:val="0"/>
                      <w:marRight w:val="0"/>
                      <w:marTop w:val="0"/>
                      <w:marBottom w:val="0"/>
                      <w:divBdr>
                        <w:top w:val="none" w:sz="0" w:space="0" w:color="auto"/>
                        <w:left w:val="none" w:sz="0" w:space="0" w:color="auto"/>
                        <w:bottom w:val="none" w:sz="0" w:space="0" w:color="auto"/>
                        <w:right w:val="none" w:sz="0" w:space="0" w:color="auto"/>
                      </w:divBdr>
                    </w:div>
                  </w:divsChild>
                </w:div>
                <w:div w:id="1743601146">
                  <w:marLeft w:val="0"/>
                  <w:marRight w:val="0"/>
                  <w:marTop w:val="0"/>
                  <w:marBottom w:val="0"/>
                  <w:divBdr>
                    <w:top w:val="none" w:sz="0" w:space="0" w:color="auto"/>
                    <w:left w:val="none" w:sz="0" w:space="0" w:color="auto"/>
                    <w:bottom w:val="none" w:sz="0" w:space="0" w:color="auto"/>
                    <w:right w:val="none" w:sz="0" w:space="0" w:color="auto"/>
                  </w:divBdr>
                  <w:divsChild>
                    <w:div w:id="319382965">
                      <w:marLeft w:val="0"/>
                      <w:marRight w:val="0"/>
                      <w:marTop w:val="0"/>
                      <w:marBottom w:val="0"/>
                      <w:divBdr>
                        <w:top w:val="none" w:sz="0" w:space="0" w:color="auto"/>
                        <w:left w:val="none" w:sz="0" w:space="0" w:color="auto"/>
                        <w:bottom w:val="none" w:sz="0" w:space="0" w:color="auto"/>
                        <w:right w:val="none" w:sz="0" w:space="0" w:color="auto"/>
                      </w:divBdr>
                    </w:div>
                    <w:div w:id="1917323699">
                      <w:marLeft w:val="0"/>
                      <w:marRight w:val="0"/>
                      <w:marTop w:val="0"/>
                      <w:marBottom w:val="0"/>
                      <w:divBdr>
                        <w:top w:val="none" w:sz="0" w:space="0" w:color="auto"/>
                        <w:left w:val="none" w:sz="0" w:space="0" w:color="auto"/>
                        <w:bottom w:val="none" w:sz="0" w:space="0" w:color="auto"/>
                        <w:right w:val="none" w:sz="0" w:space="0" w:color="auto"/>
                      </w:divBdr>
                    </w:div>
                    <w:div w:id="876892552">
                      <w:marLeft w:val="0"/>
                      <w:marRight w:val="0"/>
                      <w:marTop w:val="0"/>
                      <w:marBottom w:val="0"/>
                      <w:divBdr>
                        <w:top w:val="none" w:sz="0" w:space="0" w:color="auto"/>
                        <w:left w:val="none" w:sz="0" w:space="0" w:color="auto"/>
                        <w:bottom w:val="none" w:sz="0" w:space="0" w:color="auto"/>
                        <w:right w:val="none" w:sz="0" w:space="0" w:color="auto"/>
                      </w:divBdr>
                    </w:div>
                    <w:div w:id="1698848715">
                      <w:marLeft w:val="0"/>
                      <w:marRight w:val="0"/>
                      <w:marTop w:val="0"/>
                      <w:marBottom w:val="0"/>
                      <w:divBdr>
                        <w:top w:val="none" w:sz="0" w:space="0" w:color="auto"/>
                        <w:left w:val="none" w:sz="0" w:space="0" w:color="auto"/>
                        <w:bottom w:val="none" w:sz="0" w:space="0" w:color="auto"/>
                        <w:right w:val="none" w:sz="0" w:space="0" w:color="auto"/>
                      </w:divBdr>
                    </w:div>
                    <w:div w:id="266546950">
                      <w:marLeft w:val="0"/>
                      <w:marRight w:val="0"/>
                      <w:marTop w:val="0"/>
                      <w:marBottom w:val="0"/>
                      <w:divBdr>
                        <w:top w:val="none" w:sz="0" w:space="0" w:color="auto"/>
                        <w:left w:val="none" w:sz="0" w:space="0" w:color="auto"/>
                        <w:bottom w:val="none" w:sz="0" w:space="0" w:color="auto"/>
                        <w:right w:val="none" w:sz="0" w:space="0" w:color="auto"/>
                      </w:divBdr>
                    </w:div>
                    <w:div w:id="19941232">
                      <w:marLeft w:val="0"/>
                      <w:marRight w:val="0"/>
                      <w:marTop w:val="0"/>
                      <w:marBottom w:val="0"/>
                      <w:divBdr>
                        <w:top w:val="none" w:sz="0" w:space="0" w:color="auto"/>
                        <w:left w:val="none" w:sz="0" w:space="0" w:color="auto"/>
                        <w:bottom w:val="none" w:sz="0" w:space="0" w:color="auto"/>
                        <w:right w:val="none" w:sz="0" w:space="0" w:color="auto"/>
                      </w:divBdr>
                    </w:div>
                    <w:div w:id="940189434">
                      <w:marLeft w:val="0"/>
                      <w:marRight w:val="0"/>
                      <w:marTop w:val="0"/>
                      <w:marBottom w:val="0"/>
                      <w:divBdr>
                        <w:top w:val="none" w:sz="0" w:space="0" w:color="auto"/>
                        <w:left w:val="none" w:sz="0" w:space="0" w:color="auto"/>
                        <w:bottom w:val="none" w:sz="0" w:space="0" w:color="auto"/>
                        <w:right w:val="none" w:sz="0" w:space="0" w:color="auto"/>
                      </w:divBdr>
                    </w:div>
                  </w:divsChild>
                </w:div>
                <w:div w:id="1204749832">
                  <w:marLeft w:val="0"/>
                  <w:marRight w:val="0"/>
                  <w:marTop w:val="0"/>
                  <w:marBottom w:val="0"/>
                  <w:divBdr>
                    <w:top w:val="none" w:sz="0" w:space="0" w:color="auto"/>
                    <w:left w:val="none" w:sz="0" w:space="0" w:color="auto"/>
                    <w:bottom w:val="none" w:sz="0" w:space="0" w:color="auto"/>
                    <w:right w:val="none" w:sz="0" w:space="0" w:color="auto"/>
                  </w:divBdr>
                  <w:divsChild>
                    <w:div w:id="925727654">
                      <w:marLeft w:val="0"/>
                      <w:marRight w:val="0"/>
                      <w:marTop w:val="0"/>
                      <w:marBottom w:val="0"/>
                      <w:divBdr>
                        <w:top w:val="none" w:sz="0" w:space="0" w:color="auto"/>
                        <w:left w:val="none" w:sz="0" w:space="0" w:color="auto"/>
                        <w:bottom w:val="none" w:sz="0" w:space="0" w:color="auto"/>
                        <w:right w:val="none" w:sz="0" w:space="0" w:color="auto"/>
                      </w:divBdr>
                    </w:div>
                    <w:div w:id="392629191">
                      <w:marLeft w:val="0"/>
                      <w:marRight w:val="0"/>
                      <w:marTop w:val="0"/>
                      <w:marBottom w:val="0"/>
                      <w:divBdr>
                        <w:top w:val="none" w:sz="0" w:space="0" w:color="auto"/>
                        <w:left w:val="none" w:sz="0" w:space="0" w:color="auto"/>
                        <w:bottom w:val="none" w:sz="0" w:space="0" w:color="auto"/>
                        <w:right w:val="none" w:sz="0" w:space="0" w:color="auto"/>
                      </w:divBdr>
                    </w:div>
                  </w:divsChild>
                </w:div>
                <w:div w:id="75715079">
                  <w:marLeft w:val="0"/>
                  <w:marRight w:val="0"/>
                  <w:marTop w:val="0"/>
                  <w:marBottom w:val="0"/>
                  <w:divBdr>
                    <w:top w:val="none" w:sz="0" w:space="0" w:color="auto"/>
                    <w:left w:val="none" w:sz="0" w:space="0" w:color="auto"/>
                    <w:bottom w:val="none" w:sz="0" w:space="0" w:color="auto"/>
                    <w:right w:val="none" w:sz="0" w:space="0" w:color="auto"/>
                  </w:divBdr>
                  <w:divsChild>
                    <w:div w:id="2109814640">
                      <w:marLeft w:val="0"/>
                      <w:marRight w:val="0"/>
                      <w:marTop w:val="0"/>
                      <w:marBottom w:val="0"/>
                      <w:divBdr>
                        <w:top w:val="none" w:sz="0" w:space="0" w:color="auto"/>
                        <w:left w:val="none" w:sz="0" w:space="0" w:color="auto"/>
                        <w:bottom w:val="none" w:sz="0" w:space="0" w:color="auto"/>
                        <w:right w:val="none" w:sz="0" w:space="0" w:color="auto"/>
                      </w:divBdr>
                    </w:div>
                    <w:div w:id="1475753531">
                      <w:marLeft w:val="0"/>
                      <w:marRight w:val="0"/>
                      <w:marTop w:val="0"/>
                      <w:marBottom w:val="0"/>
                      <w:divBdr>
                        <w:top w:val="none" w:sz="0" w:space="0" w:color="auto"/>
                        <w:left w:val="none" w:sz="0" w:space="0" w:color="auto"/>
                        <w:bottom w:val="none" w:sz="0" w:space="0" w:color="auto"/>
                        <w:right w:val="none" w:sz="0" w:space="0" w:color="auto"/>
                      </w:divBdr>
                    </w:div>
                    <w:div w:id="50352064">
                      <w:marLeft w:val="0"/>
                      <w:marRight w:val="0"/>
                      <w:marTop w:val="0"/>
                      <w:marBottom w:val="0"/>
                      <w:divBdr>
                        <w:top w:val="none" w:sz="0" w:space="0" w:color="auto"/>
                        <w:left w:val="none" w:sz="0" w:space="0" w:color="auto"/>
                        <w:bottom w:val="none" w:sz="0" w:space="0" w:color="auto"/>
                        <w:right w:val="none" w:sz="0" w:space="0" w:color="auto"/>
                      </w:divBdr>
                    </w:div>
                    <w:div w:id="436757754">
                      <w:marLeft w:val="0"/>
                      <w:marRight w:val="0"/>
                      <w:marTop w:val="0"/>
                      <w:marBottom w:val="0"/>
                      <w:divBdr>
                        <w:top w:val="none" w:sz="0" w:space="0" w:color="auto"/>
                        <w:left w:val="none" w:sz="0" w:space="0" w:color="auto"/>
                        <w:bottom w:val="none" w:sz="0" w:space="0" w:color="auto"/>
                        <w:right w:val="none" w:sz="0" w:space="0" w:color="auto"/>
                      </w:divBdr>
                    </w:div>
                    <w:div w:id="2078891882">
                      <w:marLeft w:val="0"/>
                      <w:marRight w:val="0"/>
                      <w:marTop w:val="0"/>
                      <w:marBottom w:val="0"/>
                      <w:divBdr>
                        <w:top w:val="none" w:sz="0" w:space="0" w:color="auto"/>
                        <w:left w:val="none" w:sz="0" w:space="0" w:color="auto"/>
                        <w:bottom w:val="none" w:sz="0" w:space="0" w:color="auto"/>
                        <w:right w:val="none" w:sz="0" w:space="0" w:color="auto"/>
                      </w:divBdr>
                    </w:div>
                    <w:div w:id="9573421">
                      <w:marLeft w:val="0"/>
                      <w:marRight w:val="0"/>
                      <w:marTop w:val="0"/>
                      <w:marBottom w:val="0"/>
                      <w:divBdr>
                        <w:top w:val="none" w:sz="0" w:space="0" w:color="auto"/>
                        <w:left w:val="none" w:sz="0" w:space="0" w:color="auto"/>
                        <w:bottom w:val="none" w:sz="0" w:space="0" w:color="auto"/>
                        <w:right w:val="none" w:sz="0" w:space="0" w:color="auto"/>
                      </w:divBdr>
                    </w:div>
                  </w:divsChild>
                </w:div>
                <w:div w:id="1880582825">
                  <w:marLeft w:val="0"/>
                  <w:marRight w:val="0"/>
                  <w:marTop w:val="0"/>
                  <w:marBottom w:val="0"/>
                  <w:divBdr>
                    <w:top w:val="none" w:sz="0" w:space="0" w:color="auto"/>
                    <w:left w:val="none" w:sz="0" w:space="0" w:color="auto"/>
                    <w:bottom w:val="none" w:sz="0" w:space="0" w:color="auto"/>
                    <w:right w:val="none" w:sz="0" w:space="0" w:color="auto"/>
                  </w:divBdr>
                  <w:divsChild>
                    <w:div w:id="2048488076">
                      <w:marLeft w:val="0"/>
                      <w:marRight w:val="0"/>
                      <w:marTop w:val="0"/>
                      <w:marBottom w:val="0"/>
                      <w:divBdr>
                        <w:top w:val="none" w:sz="0" w:space="0" w:color="auto"/>
                        <w:left w:val="none" w:sz="0" w:space="0" w:color="auto"/>
                        <w:bottom w:val="none" w:sz="0" w:space="0" w:color="auto"/>
                        <w:right w:val="none" w:sz="0" w:space="0" w:color="auto"/>
                      </w:divBdr>
                    </w:div>
                    <w:div w:id="330372122">
                      <w:marLeft w:val="0"/>
                      <w:marRight w:val="0"/>
                      <w:marTop w:val="0"/>
                      <w:marBottom w:val="0"/>
                      <w:divBdr>
                        <w:top w:val="none" w:sz="0" w:space="0" w:color="auto"/>
                        <w:left w:val="none" w:sz="0" w:space="0" w:color="auto"/>
                        <w:bottom w:val="none" w:sz="0" w:space="0" w:color="auto"/>
                        <w:right w:val="none" w:sz="0" w:space="0" w:color="auto"/>
                      </w:divBdr>
                    </w:div>
                    <w:div w:id="1241915254">
                      <w:marLeft w:val="0"/>
                      <w:marRight w:val="0"/>
                      <w:marTop w:val="0"/>
                      <w:marBottom w:val="0"/>
                      <w:divBdr>
                        <w:top w:val="none" w:sz="0" w:space="0" w:color="auto"/>
                        <w:left w:val="none" w:sz="0" w:space="0" w:color="auto"/>
                        <w:bottom w:val="none" w:sz="0" w:space="0" w:color="auto"/>
                        <w:right w:val="none" w:sz="0" w:space="0" w:color="auto"/>
                      </w:divBdr>
                    </w:div>
                    <w:div w:id="374162032">
                      <w:marLeft w:val="0"/>
                      <w:marRight w:val="0"/>
                      <w:marTop w:val="0"/>
                      <w:marBottom w:val="0"/>
                      <w:divBdr>
                        <w:top w:val="none" w:sz="0" w:space="0" w:color="auto"/>
                        <w:left w:val="none" w:sz="0" w:space="0" w:color="auto"/>
                        <w:bottom w:val="none" w:sz="0" w:space="0" w:color="auto"/>
                        <w:right w:val="none" w:sz="0" w:space="0" w:color="auto"/>
                      </w:divBdr>
                    </w:div>
                    <w:div w:id="1401291167">
                      <w:marLeft w:val="0"/>
                      <w:marRight w:val="0"/>
                      <w:marTop w:val="0"/>
                      <w:marBottom w:val="0"/>
                      <w:divBdr>
                        <w:top w:val="none" w:sz="0" w:space="0" w:color="auto"/>
                        <w:left w:val="none" w:sz="0" w:space="0" w:color="auto"/>
                        <w:bottom w:val="none" w:sz="0" w:space="0" w:color="auto"/>
                        <w:right w:val="none" w:sz="0" w:space="0" w:color="auto"/>
                      </w:divBdr>
                    </w:div>
                    <w:div w:id="812405723">
                      <w:marLeft w:val="0"/>
                      <w:marRight w:val="0"/>
                      <w:marTop w:val="0"/>
                      <w:marBottom w:val="0"/>
                      <w:divBdr>
                        <w:top w:val="none" w:sz="0" w:space="0" w:color="auto"/>
                        <w:left w:val="none" w:sz="0" w:space="0" w:color="auto"/>
                        <w:bottom w:val="none" w:sz="0" w:space="0" w:color="auto"/>
                        <w:right w:val="none" w:sz="0" w:space="0" w:color="auto"/>
                      </w:divBdr>
                    </w:div>
                    <w:div w:id="339696143">
                      <w:marLeft w:val="0"/>
                      <w:marRight w:val="0"/>
                      <w:marTop w:val="0"/>
                      <w:marBottom w:val="0"/>
                      <w:divBdr>
                        <w:top w:val="none" w:sz="0" w:space="0" w:color="auto"/>
                        <w:left w:val="none" w:sz="0" w:space="0" w:color="auto"/>
                        <w:bottom w:val="none" w:sz="0" w:space="0" w:color="auto"/>
                        <w:right w:val="none" w:sz="0" w:space="0" w:color="auto"/>
                      </w:divBdr>
                    </w:div>
                    <w:div w:id="1353220088">
                      <w:marLeft w:val="0"/>
                      <w:marRight w:val="0"/>
                      <w:marTop w:val="0"/>
                      <w:marBottom w:val="0"/>
                      <w:divBdr>
                        <w:top w:val="none" w:sz="0" w:space="0" w:color="auto"/>
                        <w:left w:val="none" w:sz="0" w:space="0" w:color="auto"/>
                        <w:bottom w:val="none" w:sz="0" w:space="0" w:color="auto"/>
                        <w:right w:val="none" w:sz="0" w:space="0" w:color="auto"/>
                      </w:divBdr>
                    </w:div>
                  </w:divsChild>
                </w:div>
                <w:div w:id="187892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15593</Words>
  <Characters>93559</Characters>
  <Application>Microsoft Office Word</Application>
  <DocSecurity>0</DocSecurity>
  <Lines>779</Lines>
  <Paragraphs>217</Paragraphs>
  <ScaleCrop>false</ScaleCrop>
  <Company/>
  <LinksUpToDate>false</LinksUpToDate>
  <CharactersWithSpaces>108935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aaaa bbbb</dc:creator>
  <cp:keywords/>
  <dc:description/>
  <cp:lastModifiedBy>aaaa bbbb</cp:lastModifiedBy>
  <cp:revision>2</cp:revision>
  <dcterms:created xsi:type="dcterms:W3CDTF">2020-07-06T12:19:00Z</dcterms:created>
  <dcterms:modified xsi:type="dcterms:W3CDTF">2020-07-06T12:19:00Z</dcterms:modified>
</cp:coreProperties>
</file>