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996279" w:rsidRDefault="00B732C7" w:rsidP="00B732C7">
      <w:pPr>
        <w:jc w:val="right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 xml:space="preserve">Osielsko, dnia </w:t>
      </w:r>
      <w:r w:rsidR="005405BC" w:rsidRPr="00996279">
        <w:rPr>
          <w:rFonts w:cs="Times New Roman"/>
          <w:sz w:val="24"/>
          <w:szCs w:val="24"/>
        </w:rPr>
        <w:t>22</w:t>
      </w:r>
      <w:r w:rsidR="00351D0A" w:rsidRPr="00996279">
        <w:rPr>
          <w:rFonts w:cs="Times New Roman"/>
          <w:sz w:val="24"/>
          <w:szCs w:val="24"/>
        </w:rPr>
        <w:t>.06.2020</w:t>
      </w:r>
    </w:p>
    <w:p w:rsidR="00B732C7" w:rsidRPr="00996279" w:rsidRDefault="00D51ADB" w:rsidP="00B732C7">
      <w:pPr>
        <w:jc w:val="center"/>
        <w:rPr>
          <w:rFonts w:cs="Times New Roman"/>
          <w:b/>
          <w:sz w:val="24"/>
          <w:szCs w:val="24"/>
        </w:rPr>
      </w:pPr>
      <w:r w:rsidRPr="00996279">
        <w:rPr>
          <w:rFonts w:cs="Times New Roman"/>
          <w:b/>
          <w:sz w:val="24"/>
          <w:szCs w:val="24"/>
        </w:rPr>
        <w:t>Zainteresowani</w:t>
      </w:r>
      <w:r w:rsidR="00B732C7" w:rsidRPr="00996279">
        <w:rPr>
          <w:rFonts w:cs="Times New Roman"/>
          <w:b/>
          <w:sz w:val="24"/>
          <w:szCs w:val="24"/>
        </w:rPr>
        <w:t xml:space="preserve"> Wykonawcy</w:t>
      </w:r>
    </w:p>
    <w:p w:rsidR="0036002A" w:rsidRPr="00996279" w:rsidRDefault="00B732C7" w:rsidP="00D51ADB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Budowa i przebudowa dróg na terenie Gminy Osielsko w roku 2020</w:t>
      </w:r>
    </w:p>
    <w:p w:rsidR="005405BC" w:rsidRPr="00996279" w:rsidRDefault="00D51ADB" w:rsidP="00996279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IiZP.271.B.7.2020</w:t>
      </w:r>
    </w:p>
    <w:p w:rsidR="009C0292" w:rsidRDefault="009C0292" w:rsidP="009C0292"/>
    <w:p w:rsidR="009C0292" w:rsidRPr="00671554" w:rsidRDefault="009C0292" w:rsidP="0067155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</w:t>
      </w:r>
      <w:r w:rsidRPr="001A35BD">
        <w:rPr>
          <w:rFonts w:ascii="Arial" w:hAnsi="Arial" w:cs="Arial"/>
        </w:rPr>
        <w:t xml:space="preserve"> o określenie gatunków i specyfikacji drzew (obwód pnia na wys. 100 cm) oraz gatunków i specyfikacji krzewów (wysokości, pojemnik) dla każdego zadania i etapu. </w:t>
      </w:r>
      <w:bookmarkStart w:id="0" w:name="_Hlk43195939"/>
    </w:p>
    <w:p w:rsid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2B5EA8">
        <w:rPr>
          <w:rFonts w:ascii="Arial" w:hAnsi="Arial" w:cs="Arial"/>
          <w:color w:val="FF0000"/>
        </w:rPr>
        <w:t>Sadzonki powinny charakteryzować się następującymi parametrami Pa220, 12-14 x3; B+S. Drzewa powinny być minimum 3-krotnie szkółkowane. Bryła korzeniowa powinna być dobrze przerośnięta i odpowiednio duża, w zależności od gatunku, odmiany i wielkości rośliny. Bryły powinny być zabezpieczone workiem jutowym lub pojemnikiem.</w:t>
      </w:r>
    </w:p>
    <w:p w:rsidR="009C0292" w:rsidRPr="00B83395" w:rsidRDefault="009C0292" w:rsidP="00671554">
      <w:pPr>
        <w:ind w:left="720"/>
        <w:jc w:val="both"/>
        <w:rPr>
          <w:rFonts w:ascii="Arial" w:hAnsi="Arial" w:cs="Arial"/>
          <w:color w:val="FF0000"/>
        </w:rPr>
      </w:pPr>
      <w:r w:rsidRPr="002B5EA8">
        <w:rPr>
          <w:rFonts w:ascii="Arial" w:hAnsi="Arial" w:cs="Arial"/>
          <w:color w:val="FF0000"/>
        </w:rPr>
        <w:t xml:space="preserve">Opis </w:t>
      </w:r>
      <w:proofErr w:type="spellStart"/>
      <w:r w:rsidRPr="002B5EA8">
        <w:rPr>
          <w:rFonts w:ascii="Arial" w:hAnsi="Arial" w:cs="Arial"/>
          <w:color w:val="FF0000"/>
        </w:rPr>
        <w:t>nasadzeń</w:t>
      </w:r>
      <w:proofErr w:type="spellEnd"/>
      <w:r w:rsidRPr="002B5EA8">
        <w:rPr>
          <w:rFonts w:ascii="Arial" w:hAnsi="Arial" w:cs="Arial"/>
          <w:color w:val="FF0000"/>
        </w:rPr>
        <w:t xml:space="preserve"> przedstawiono w projekcie zieleni.</w:t>
      </w:r>
    </w:p>
    <w:bookmarkEnd w:id="0"/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dołączenie decyzji na wycinkę.</w:t>
      </w:r>
    </w:p>
    <w:p w:rsidR="009C0292" w:rsidRPr="00671554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bookmarkStart w:id="1" w:name="_Hlk43113530"/>
      <w:r w:rsidRPr="00671554">
        <w:rPr>
          <w:rFonts w:ascii="Arial" w:hAnsi="Arial" w:cs="Arial"/>
          <w:color w:val="FF0000"/>
        </w:rPr>
        <w:t>Załączono decyzję RDOŚ dot. Budowy ulic Topolowej i Jana Pawła II</w:t>
      </w:r>
    </w:p>
    <w:bookmarkEnd w:id="1"/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A35BD">
        <w:rPr>
          <w:rFonts w:ascii="Arial" w:hAnsi="Arial" w:cs="Arial"/>
        </w:rPr>
        <w:t>Pros</w:t>
      </w:r>
      <w:r>
        <w:rPr>
          <w:rFonts w:ascii="Arial" w:hAnsi="Arial" w:cs="Arial"/>
        </w:rPr>
        <w:t>imy</w:t>
      </w:r>
      <w:r w:rsidRPr="001A35BD">
        <w:rPr>
          <w:rFonts w:ascii="Arial" w:hAnsi="Arial" w:cs="Arial"/>
        </w:rPr>
        <w:t xml:space="preserve"> o podanie ilości poszczególnych roślin na rondzie lub rozstaw, jaki należy przyjąć.</w:t>
      </w:r>
    </w:p>
    <w:p w:rsidR="00671554" w:rsidRPr="00B83395" w:rsidRDefault="009C0292" w:rsidP="00671554">
      <w:pPr>
        <w:ind w:left="720"/>
        <w:jc w:val="both"/>
        <w:rPr>
          <w:rFonts w:ascii="Arial" w:hAnsi="Arial" w:cs="Arial"/>
          <w:color w:val="FF0000"/>
        </w:rPr>
      </w:pPr>
      <w:bookmarkStart w:id="2" w:name="_Hlk43196089"/>
      <w:r w:rsidRPr="002B5EA8">
        <w:rPr>
          <w:rFonts w:ascii="Arial" w:hAnsi="Arial" w:cs="Arial"/>
          <w:color w:val="FF0000"/>
        </w:rPr>
        <w:t xml:space="preserve">Opis </w:t>
      </w:r>
      <w:proofErr w:type="spellStart"/>
      <w:r w:rsidRPr="002B5EA8">
        <w:rPr>
          <w:rFonts w:ascii="Arial" w:hAnsi="Arial" w:cs="Arial"/>
          <w:color w:val="FF0000"/>
        </w:rPr>
        <w:t>nasadzeń</w:t>
      </w:r>
      <w:proofErr w:type="spellEnd"/>
      <w:r w:rsidRPr="002B5EA8">
        <w:rPr>
          <w:rFonts w:ascii="Arial" w:hAnsi="Arial" w:cs="Arial"/>
          <w:color w:val="FF0000"/>
        </w:rPr>
        <w:t xml:space="preserve"> przedstawiono w projekcie zieleni.</w:t>
      </w:r>
    </w:p>
    <w:bookmarkEnd w:id="2"/>
    <w:p w:rsidR="009C0292" w:rsidRPr="00F33E34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DA27F3">
        <w:rPr>
          <w:rFonts w:ascii="Arial" w:hAnsi="Arial" w:cs="Arial"/>
        </w:rPr>
        <w:t>Dot. ul. Jana Pawła II. Prosimy o załączenie rysunku/szczegółu włączenia w istniejąca ul. Jana Pawła II w km 0+725</w:t>
      </w:r>
      <w:r w:rsidRPr="00F33E34">
        <w:rPr>
          <w:rFonts w:ascii="Arial" w:hAnsi="Arial" w:cs="Arial"/>
          <w:color w:val="00B050"/>
        </w:rPr>
        <w:t>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 xml:space="preserve">Na długości około 15m wykonać włączenie w istniejącą nawierzchnię jezdni. 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Połączenie wykonać schodkowo w 2 warstwach tj.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- warstwa ścieralna SMA 11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- warstwa wiążąca (profilowa) AC 16W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W miejscu minięcia się nowoprojektowanej jezdni z jezdnią istniejącą - wykonać pełen pakiet warstw konstrukcyjnych.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Dot. wykonania nasypów na ul. Jana Pawła 2 etap 2. Prosimy o potwierdzenie, że zgodnie z kosztorysem sumaryczna ilość nasypów dla ww. etapu to 3457,69 m3.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Zamawiający potwierdza ilość nasypów w ul. Jana Pawła w ilości 3457,69m3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 xml:space="preserve">Prosimy o wskazanie miejsca zamocowania ogrodzeń segmentowych U-12a w ilości 735 </w:t>
      </w:r>
      <w:proofErr w:type="spellStart"/>
      <w:r w:rsidRPr="00DA27F3">
        <w:rPr>
          <w:rFonts w:ascii="Arial" w:hAnsi="Arial" w:cs="Arial"/>
        </w:rPr>
        <w:t>mb</w:t>
      </w:r>
      <w:proofErr w:type="spellEnd"/>
      <w:r w:rsidRPr="00DA27F3">
        <w:rPr>
          <w:rFonts w:ascii="Arial" w:hAnsi="Arial" w:cs="Arial"/>
        </w:rPr>
        <w:t xml:space="preserve"> z pozycji 72 w kosztorysie dla ul. Topolowej oraz </w:t>
      </w:r>
      <w:proofErr w:type="gramStart"/>
      <w:r w:rsidRPr="00DA27F3">
        <w:rPr>
          <w:rFonts w:ascii="Arial" w:hAnsi="Arial" w:cs="Arial"/>
        </w:rPr>
        <w:t>koloru z jakiego</w:t>
      </w:r>
      <w:proofErr w:type="gramEnd"/>
      <w:r w:rsidRPr="00DA27F3">
        <w:rPr>
          <w:rFonts w:ascii="Arial" w:hAnsi="Arial" w:cs="Arial"/>
        </w:rPr>
        <w:t xml:space="preserve"> mają być wykonane.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Kolor grafit RAL 7016. Lokalizacja barier między rowem a ciągiem pieszo-rowerowym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załączenie projektu stałej organizacji ruchu dotyczącego zadania nr 1.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 xml:space="preserve">Załączono projekt wykonawczy SOR 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załączenie rysunków z zaznaczonymi obszarami do rozbiórek.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Załączono projekt rozbiórki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Wg SIWZ dla zadania 1 wycinka drzew została wykonana przez Inwestora. Kosztorys natomiast zakłada wykonanie wycinek drzew. Prosimy o wyjaśnienie czy wycinka drzew i krzewów leży po stronie Wykonawcy i w jakim zakresie jest do wykonania.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Wycinka w opisanym zakresie została wykonana przez Zamawiającego. Wykonawca uwzględni w wycenie tylko usunięcie karpiny.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lastRenderedPageBreak/>
        <w:t xml:space="preserve">Prosimy o </w:t>
      </w:r>
      <w:proofErr w:type="gramStart"/>
      <w:r w:rsidRPr="00DA27F3">
        <w:rPr>
          <w:rFonts w:ascii="Arial" w:hAnsi="Arial" w:cs="Arial"/>
        </w:rPr>
        <w:t>wyjaśnienie w jakiej</w:t>
      </w:r>
      <w:proofErr w:type="gramEnd"/>
      <w:r w:rsidRPr="00DA27F3">
        <w:rPr>
          <w:rFonts w:ascii="Arial" w:hAnsi="Arial" w:cs="Arial"/>
        </w:rPr>
        <w:t xml:space="preserve"> technologii należy wykonać oznakowanie poziome. Projekt i kosztorys zakłada wykonanie oznakowania w technologii grubowarstwowej, natomiast w projekcie Umowy jest wskazana technologia cienkowarstwowa. 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Ciąg pieszo-rowerowy – oznakowanie cienkowarstwowe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Jezdnie – oznakowanie grubowarstwowe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podanie okresu gwarancji na oznakowanie poziome.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Oznakowanie cienkowarstwowe – 1 rok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Oznakowanie grubowarstwowe – okres gwarancji jak dla całego zadania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podanie okresu pielęgnacji zieleni.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Jeden rok od momentu odbioru końcowego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 xml:space="preserve">Czy wymagane jest uzyskanie pozwolenia na użytkowanie. Jeżeli tak </w:t>
      </w:r>
      <w:proofErr w:type="gramStart"/>
      <w:r w:rsidRPr="00DA27F3">
        <w:rPr>
          <w:rFonts w:ascii="Arial" w:hAnsi="Arial" w:cs="Arial"/>
        </w:rPr>
        <w:t>to do kogo</w:t>
      </w:r>
      <w:proofErr w:type="gramEnd"/>
      <w:r w:rsidRPr="00DA27F3">
        <w:rPr>
          <w:rFonts w:ascii="Arial" w:hAnsi="Arial" w:cs="Arial"/>
        </w:rPr>
        <w:t xml:space="preserve"> należy uzyskanie takiego pozwolenia.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Wykonawca zobowiązany jest do przygotowania kompletnej dokumentacji do wniosku o uzyskanie pozwolenia na użytkowanie. Uzyskanie pozwolenia po stronie Zamawiającego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załączenie pozwolenia na budowę.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Załączono decyzję na realizację inwestycji drogowej dotyczące budowy ulic Topolowej i Jana Pawła II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 xml:space="preserve">Prosimy o </w:t>
      </w:r>
      <w:proofErr w:type="gramStart"/>
      <w:r w:rsidRPr="00DA27F3">
        <w:rPr>
          <w:rFonts w:ascii="Arial" w:hAnsi="Arial" w:cs="Arial"/>
        </w:rPr>
        <w:t>potwierdzenie że</w:t>
      </w:r>
      <w:proofErr w:type="gramEnd"/>
      <w:r w:rsidRPr="00DA27F3">
        <w:rPr>
          <w:rFonts w:ascii="Arial" w:hAnsi="Arial" w:cs="Arial"/>
        </w:rPr>
        <w:t xml:space="preserve"> Zamawiający dysponuje wszelkimi wymaganymi prawem decyzjami i uzgodnieniami potrzebnymi w celu wykonania zamówienia, które zachowują ważność na okres wykonania zadania, a skutki ewentualnych braków w tym zakresie nie obciążą Wykonawcy.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Zamawiający potwierdza j/w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A35BD">
        <w:rPr>
          <w:rFonts w:ascii="Arial" w:hAnsi="Arial" w:cs="Arial"/>
        </w:rPr>
        <w:t>Prosimy o udostępnienie ważnych uzgodnień z gestorami.</w:t>
      </w:r>
    </w:p>
    <w:p w:rsidR="009C0292" w:rsidRPr="00654C3D" w:rsidRDefault="009C0292" w:rsidP="00732507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Załączono.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potwierdzenie, iż Zamawiający dysponuje całym pasem drogowym objętym przedmiotem zamówienia niezbędnym do prowadzenia robót oraz dokonał wszelkich podziałów działek wraz z ich wykupami jak również dokonał wyniesienia granic w terenie.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Zamawiający potwierdza j/w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potwierdzenie, iż Zamawiający dysponuje wszystkimi działkami niezbędnymi do realizacji robót.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Zamawiający potwierdza j/w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potwierdzenie, iż Zamawiający dokonał wszelkich formalności w zakresie wykupu działek, zajęć tymczasowych działek i nie będzie cedował żadnych kosztów z tego tytułu na Wykonawcę.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Zamawiający potwierdza j/w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 xml:space="preserve">Prosimy o </w:t>
      </w:r>
      <w:proofErr w:type="gramStart"/>
      <w:r w:rsidRPr="00DA27F3">
        <w:rPr>
          <w:rFonts w:ascii="Arial" w:hAnsi="Arial" w:cs="Arial"/>
        </w:rPr>
        <w:t>wyjaśnienie do kogo</w:t>
      </w:r>
      <w:proofErr w:type="gramEnd"/>
      <w:r w:rsidRPr="00DA27F3">
        <w:rPr>
          <w:rFonts w:ascii="Arial" w:hAnsi="Arial" w:cs="Arial"/>
        </w:rPr>
        <w:t xml:space="preserve"> należy materiał pochodzący z rozbiórki. Jeżeli do Zamawiającego to prosimy o określenie zakresu materiałów rozbiórkowych oraz miejsca odwozu.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Materiał z rozbiórki staje się własnością Wykonawcy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>Prosimy o wyjaśnienie czy wymagany będzie nadzór przyrodniczy na przedmiotowym zadaniu.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bookmarkStart w:id="3" w:name="_Hlk43113616"/>
      <w:r w:rsidRPr="00732507">
        <w:rPr>
          <w:rFonts w:ascii="Arial" w:hAnsi="Arial" w:cs="Arial"/>
          <w:color w:val="FF0000"/>
        </w:rPr>
        <w:t xml:space="preserve">Zgodnie </w:t>
      </w:r>
      <w:proofErr w:type="gramStart"/>
      <w:r w:rsidRPr="00732507">
        <w:rPr>
          <w:rFonts w:ascii="Arial" w:hAnsi="Arial" w:cs="Arial"/>
          <w:color w:val="FF0000"/>
        </w:rPr>
        <w:t>z  załączonymi</w:t>
      </w:r>
      <w:proofErr w:type="gramEnd"/>
      <w:r w:rsidRPr="00732507">
        <w:rPr>
          <w:rFonts w:ascii="Arial" w:hAnsi="Arial" w:cs="Arial"/>
          <w:color w:val="FF0000"/>
        </w:rPr>
        <w:t xml:space="preserve"> decyzjami RDOŚ dot. Budowy ulic Topolowej i Jana Pawła II</w:t>
      </w:r>
    </w:p>
    <w:bookmarkEnd w:id="3"/>
    <w:p w:rsidR="009C0292" w:rsidRPr="004C259C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DA27F3">
        <w:rPr>
          <w:rFonts w:ascii="Arial" w:hAnsi="Arial" w:cs="Arial"/>
        </w:rPr>
        <w:t>Prosimy o wyjaśnienie czy wymagany będzie brakarz na przedmiotowym zadaniu.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lastRenderedPageBreak/>
        <w:t xml:space="preserve">Zgodnie </w:t>
      </w:r>
      <w:proofErr w:type="gramStart"/>
      <w:r w:rsidRPr="00732507">
        <w:rPr>
          <w:rFonts w:ascii="Arial" w:hAnsi="Arial" w:cs="Arial"/>
          <w:color w:val="FF0000"/>
        </w:rPr>
        <w:t>z  załączonymi</w:t>
      </w:r>
      <w:proofErr w:type="gramEnd"/>
      <w:r w:rsidRPr="00732507">
        <w:rPr>
          <w:rFonts w:ascii="Arial" w:hAnsi="Arial" w:cs="Arial"/>
          <w:color w:val="FF0000"/>
        </w:rPr>
        <w:t xml:space="preserve"> decyzjami RDOŚ dot. Budowy ulic Topolowej i Jana Pawła II</w:t>
      </w:r>
    </w:p>
    <w:p w:rsidR="009C0292" w:rsidRPr="00DA27F3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7F3">
        <w:rPr>
          <w:rFonts w:ascii="Arial" w:hAnsi="Arial" w:cs="Arial"/>
        </w:rPr>
        <w:t xml:space="preserve">Prosimy o </w:t>
      </w:r>
      <w:proofErr w:type="gramStart"/>
      <w:r w:rsidRPr="00DA27F3">
        <w:rPr>
          <w:rFonts w:ascii="Arial" w:hAnsi="Arial" w:cs="Arial"/>
        </w:rPr>
        <w:t>wyjaśnienie do kogo</w:t>
      </w:r>
      <w:proofErr w:type="gramEnd"/>
      <w:r w:rsidRPr="00DA27F3">
        <w:rPr>
          <w:rFonts w:ascii="Arial" w:hAnsi="Arial" w:cs="Arial"/>
        </w:rPr>
        <w:t xml:space="preserve"> należeć będzie drewno pochodzące z wycinki drzew.</w:t>
      </w:r>
    </w:p>
    <w:p w:rsidR="009C0292" w:rsidRPr="00732507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Drewno pochodzące z wycinki staje się własnością Wykonawcy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Prosimy o załączenie projektów w formacie *.</w:t>
      </w:r>
      <w:proofErr w:type="spellStart"/>
      <w:proofErr w:type="gramStart"/>
      <w:r w:rsidRPr="002C52D2">
        <w:rPr>
          <w:rFonts w:ascii="Arial" w:hAnsi="Arial" w:cs="Arial"/>
        </w:rPr>
        <w:t>dwg</w:t>
      </w:r>
      <w:proofErr w:type="spellEnd"/>
      <w:proofErr w:type="gramEnd"/>
      <w:r w:rsidRPr="002C52D2">
        <w:rPr>
          <w:rFonts w:ascii="Arial" w:hAnsi="Arial" w:cs="Arial"/>
        </w:rPr>
        <w:t>. Pozwoli to na rzetelne przygotowanie oferty dla przetargu w formie rozliczenia ryczałtowego.</w:t>
      </w:r>
    </w:p>
    <w:p w:rsidR="009C0292" w:rsidRPr="00654C3D" w:rsidRDefault="009C0292" w:rsidP="00732507">
      <w:pPr>
        <w:ind w:left="720"/>
        <w:jc w:val="both"/>
        <w:rPr>
          <w:rFonts w:ascii="Arial" w:hAnsi="Arial" w:cs="Arial"/>
          <w:color w:val="FF0000"/>
        </w:rPr>
      </w:pPr>
      <w:bookmarkStart w:id="4" w:name="_Hlk43360957"/>
      <w:r>
        <w:rPr>
          <w:rFonts w:ascii="Arial" w:hAnsi="Arial" w:cs="Arial"/>
          <w:color w:val="FF0000"/>
        </w:rPr>
        <w:t xml:space="preserve">Zamawiający nie dysponuje wersją </w:t>
      </w:r>
      <w:proofErr w:type="spellStart"/>
      <w:r>
        <w:rPr>
          <w:rFonts w:ascii="Arial" w:hAnsi="Arial" w:cs="Arial"/>
          <w:color w:val="FF0000"/>
        </w:rPr>
        <w:t>dwg</w:t>
      </w:r>
      <w:proofErr w:type="spellEnd"/>
      <w:r>
        <w:rPr>
          <w:rFonts w:ascii="Arial" w:hAnsi="Arial" w:cs="Arial"/>
          <w:color w:val="FF0000"/>
        </w:rPr>
        <w:t xml:space="preserve">.  </w:t>
      </w:r>
    </w:p>
    <w:bookmarkEnd w:id="4"/>
    <w:p w:rsidR="009C0292" w:rsidRPr="00732507" w:rsidRDefault="009C0292" w:rsidP="0073250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Dot. budowy sygnalizacji świetlnej.  Czy sterownik sygnalizacji świetlnej SST </w:t>
      </w:r>
      <w:proofErr w:type="gramStart"/>
      <w:r w:rsidRPr="002C52D2">
        <w:rPr>
          <w:rFonts w:ascii="Arial" w:hAnsi="Arial" w:cs="Arial"/>
        </w:rPr>
        <w:t xml:space="preserve">Topolowa , </w:t>
      </w:r>
      <w:proofErr w:type="gramEnd"/>
      <w:r w:rsidRPr="002C52D2">
        <w:rPr>
          <w:rFonts w:ascii="Arial" w:hAnsi="Arial" w:cs="Arial"/>
        </w:rPr>
        <w:t>musi być wyposażony w moduł do współpracy z centralnym systemem sterowania SCATS? Czy może mieć tylko możliwość jego zastosowania. W otoczeniu skrzyżowania nie przewidziano żadnej infrastruktury do zastosowania systemu koordynacji, ani nie ma obiektów do zastosowania systemu SCATS.</w:t>
      </w:r>
    </w:p>
    <w:p w:rsidR="009C0292" w:rsidRPr="00732507" w:rsidRDefault="009C0292" w:rsidP="00732507">
      <w:pPr>
        <w:ind w:left="720"/>
        <w:jc w:val="both"/>
        <w:rPr>
          <w:rFonts w:ascii="Arial" w:hAnsi="Arial" w:cs="Arial"/>
          <w:color w:val="0000CC"/>
        </w:rPr>
      </w:pPr>
      <w:r w:rsidRPr="00732507">
        <w:rPr>
          <w:rFonts w:ascii="Arial" w:hAnsi="Arial" w:cs="Arial"/>
          <w:color w:val="FF0000"/>
        </w:rPr>
        <w:t>Odp.: Sterownik wystarczy, że będzie miał możliwość zastosowania systemu SCATS</w:t>
      </w:r>
      <w:r w:rsidRPr="00100DCA">
        <w:rPr>
          <w:rFonts w:ascii="Arial" w:hAnsi="Arial" w:cs="Arial"/>
          <w:color w:val="0000CC"/>
        </w:rPr>
        <w:t>.</w:t>
      </w:r>
    </w:p>
    <w:p w:rsidR="009C0292" w:rsidRPr="00732507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budowy sygnalizacji świetlnej. Czy sterownik sygnalizacji świetlnej ma zasadne możliwość obsługi aż do 50 grup sygnalizacyjnych? Zgodnie z projektem na obiekcie jest 13 grup sygnalizacyjnych. Czy wystarczającą rezerwą może być obsługa 24 grup sygnałowych?</w:t>
      </w:r>
    </w:p>
    <w:p w:rsidR="009C0292" w:rsidRPr="00732507" w:rsidRDefault="009C0292" w:rsidP="00732507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Odp.: Sterownik wystarczy, że będzie miał możliwość obsługi 24 grup sygnałowych.</w:t>
      </w:r>
    </w:p>
    <w:p w:rsidR="009C0292" w:rsidRPr="00732507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budowy sygnalizacji świetlnej. Czy sterownik ma mieć możliwość rozbudowy do większej ilości grup i detekcji czy musi być wyposażony w karty i terminale do jej obsługi? Wyposażenie na zapas bardzo przedroży cenę sterownika.</w:t>
      </w:r>
    </w:p>
    <w:p w:rsidR="009C0292" w:rsidRPr="00732507" w:rsidRDefault="009C0292" w:rsidP="00732507">
      <w:pPr>
        <w:ind w:left="720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>Odp.: Sterownik wystarczy, że będzie miał możliwość obsługi większej ilości grup i detekcji.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budowy sygnalizacji świetlnej. Czy jest możliwość zastosowania innego modułu niż SOTU do komunikacji z systemem SCATS? Czy sterownik nie musi być w nic wyposażony tylko mieć możliwość współpracy z elementami kompatybilnymi z systemem SCATS.</w:t>
      </w:r>
    </w:p>
    <w:p w:rsidR="009C0292" w:rsidRPr="00187C93" w:rsidRDefault="009C0292" w:rsidP="00187C93">
      <w:pPr>
        <w:pStyle w:val="Akapitzlist"/>
        <w:jc w:val="both"/>
        <w:rPr>
          <w:rFonts w:ascii="Arial" w:hAnsi="Arial" w:cs="Arial"/>
          <w:color w:val="FF0000"/>
        </w:rPr>
      </w:pPr>
      <w:r w:rsidRPr="00732507">
        <w:rPr>
          <w:rFonts w:ascii="Arial" w:hAnsi="Arial" w:cs="Arial"/>
          <w:color w:val="FF0000"/>
        </w:rPr>
        <w:t xml:space="preserve">Odp.: patrz odpowiedź na pyt. </w:t>
      </w:r>
      <w:proofErr w:type="gramStart"/>
      <w:r w:rsidRPr="00732507">
        <w:rPr>
          <w:rFonts w:ascii="Arial" w:hAnsi="Arial" w:cs="Arial"/>
          <w:color w:val="FF0000"/>
        </w:rPr>
        <w:t>nr</w:t>
      </w:r>
      <w:proofErr w:type="gramEnd"/>
      <w:r w:rsidRPr="00732507">
        <w:rPr>
          <w:rFonts w:ascii="Arial" w:hAnsi="Arial" w:cs="Arial"/>
          <w:color w:val="FF0000"/>
        </w:rPr>
        <w:t xml:space="preserve"> 25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W Km 0+800 na ulicy Topolowej do wykonania jest zbiornik odparowujący. Brak jest jakichkolwiek rysunków szczegółowych tego zbiornika. Prosimy o załączenie rysunku technicznego z wymiarami a także dołączenie pozycji kosztorysowej wykonania tego zbiornika.</w:t>
      </w:r>
    </w:p>
    <w:p w:rsidR="009C0292" w:rsidRPr="00187C93" w:rsidRDefault="009C0292" w:rsidP="00187C93">
      <w:pPr>
        <w:pStyle w:val="Akapitzlist"/>
        <w:jc w:val="both"/>
        <w:rPr>
          <w:rFonts w:ascii="Arial" w:hAnsi="Arial" w:cs="Arial"/>
          <w:color w:val="FF0000"/>
        </w:rPr>
      </w:pPr>
      <w:r w:rsidRPr="006C3093">
        <w:rPr>
          <w:rFonts w:ascii="Arial" w:hAnsi="Arial" w:cs="Arial"/>
          <w:color w:val="FF0000"/>
        </w:rPr>
        <w:t>Załączono przekrój</w:t>
      </w:r>
    </w:p>
    <w:p w:rsidR="009C0292" w:rsidRPr="00387040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387040">
        <w:rPr>
          <w:rFonts w:ascii="Arial" w:hAnsi="Arial" w:cs="Arial"/>
          <w:highlight w:val="yellow"/>
        </w:rPr>
        <w:t>Czy skoro badania przydatności oraz recepta laboratoryjna jest wykonywana przez Producenta ziarnistego dodatku hydrofobowego to Producent ten bierze pełną odpowiedzialność za trwałość danej warstwy ulepszonego podłoża w okresie gwarancyjnym?</w:t>
      </w:r>
    </w:p>
    <w:p w:rsidR="009C0292" w:rsidRPr="00654C3D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C</w:t>
      </w:r>
      <w:r w:rsidRPr="00387040">
        <w:rPr>
          <w:rFonts w:ascii="Arial" w:hAnsi="Arial" w:cs="Arial"/>
          <w:color w:val="FF0000"/>
          <w:highlight w:val="yellow"/>
        </w:rPr>
        <w:t>zekam</w:t>
      </w:r>
      <w:r>
        <w:rPr>
          <w:rFonts w:ascii="Arial" w:hAnsi="Arial" w:cs="Arial"/>
          <w:color w:val="FF0000"/>
          <w:highlight w:val="yellow"/>
        </w:rPr>
        <w:t>y</w:t>
      </w:r>
      <w:r w:rsidRPr="00387040">
        <w:rPr>
          <w:rFonts w:ascii="Arial" w:hAnsi="Arial" w:cs="Arial"/>
          <w:color w:val="FF0000"/>
          <w:highlight w:val="yellow"/>
        </w:rPr>
        <w:t xml:space="preserve"> na odp. producenta</w:t>
      </w:r>
    </w:p>
    <w:p w:rsidR="009C0292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</w:p>
    <w:p w:rsidR="009C0292" w:rsidRPr="00654C3D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</w:p>
    <w:p w:rsidR="009C0292" w:rsidRPr="00387040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387040">
        <w:rPr>
          <w:rFonts w:ascii="Arial" w:hAnsi="Arial" w:cs="Arial"/>
          <w:highlight w:val="yellow"/>
        </w:rPr>
        <w:t xml:space="preserve">Zgodnie z treścią </w:t>
      </w:r>
      <w:proofErr w:type="gramStart"/>
      <w:r w:rsidRPr="00387040">
        <w:rPr>
          <w:rFonts w:ascii="Arial" w:hAnsi="Arial" w:cs="Arial"/>
          <w:highlight w:val="yellow"/>
        </w:rPr>
        <w:t>STWIORB  D</w:t>
      </w:r>
      <w:proofErr w:type="gramEnd"/>
      <w:r w:rsidRPr="00387040">
        <w:rPr>
          <w:rFonts w:ascii="Arial" w:hAnsi="Arial" w:cs="Arial"/>
          <w:highlight w:val="yellow"/>
        </w:rPr>
        <w:t xml:space="preserve"> - 04.05.01</w:t>
      </w:r>
      <w:proofErr w:type="gramStart"/>
      <w:r w:rsidRPr="00387040">
        <w:rPr>
          <w:rFonts w:ascii="Arial" w:hAnsi="Arial" w:cs="Arial"/>
          <w:highlight w:val="yellow"/>
        </w:rPr>
        <w:t>a</w:t>
      </w:r>
      <w:proofErr w:type="gramEnd"/>
      <w:r w:rsidRPr="00387040">
        <w:rPr>
          <w:rFonts w:ascii="Arial" w:hAnsi="Arial" w:cs="Arial"/>
          <w:highlight w:val="yellow"/>
        </w:rPr>
        <w:t xml:space="preserve">. Zamawiający wymaga od Wykonawcy wykonania </w:t>
      </w:r>
      <w:proofErr w:type="gramStart"/>
      <w:r w:rsidRPr="00387040">
        <w:rPr>
          <w:rFonts w:ascii="Arial" w:hAnsi="Arial" w:cs="Arial"/>
          <w:highlight w:val="yellow"/>
        </w:rPr>
        <w:t>warstwy  ulepszonego</w:t>
      </w:r>
      <w:proofErr w:type="gramEnd"/>
      <w:r w:rsidRPr="00387040">
        <w:rPr>
          <w:rFonts w:ascii="Arial" w:hAnsi="Arial" w:cs="Arial"/>
          <w:highlight w:val="yellow"/>
        </w:rPr>
        <w:t xml:space="preserve"> podłoża stabilizowanego ziarnistym dodatkiem hydrofobowym zwiększającym w sposób trwały odporność na absorpcję kapilarną wody, grubości 30cm (jezdnia główna, zatoki autobusowe) i 15cm (wyspa azyl , zjazdy, ścieżka rowerowa), przy czym Producent ma określić receptę wraz z podaniem składu poszczególnych materiałów . Wykonawca wskazuje, że aktualnie na rynku jest jeden producent dodatku hydrofobowego. Wykonawca zwraca uwagę, że zgodnie z art. 29 ust. 3 Ustawy z dnia 29.01.2004 roku Prawo Zamówień Publicznych, przedmiotu zamówienia nie można opisywać przez wskazanie znaków towarowych, patentów, lub </w:t>
      </w:r>
      <w:r w:rsidRPr="00387040">
        <w:rPr>
          <w:rFonts w:ascii="Arial" w:hAnsi="Arial" w:cs="Arial"/>
          <w:highlight w:val="yellow"/>
        </w:rPr>
        <w:lastRenderedPageBreak/>
        <w:t xml:space="preserve">pochodzenia, źródła lub szczególnego procesu, który charakteryzuje produkty lub usługi dostarczane przez konkretnego </w:t>
      </w:r>
      <w:proofErr w:type="gramStart"/>
      <w:r w:rsidRPr="00387040">
        <w:rPr>
          <w:rFonts w:ascii="Arial" w:hAnsi="Arial" w:cs="Arial"/>
          <w:highlight w:val="yellow"/>
        </w:rPr>
        <w:t>wykonawcę jeżeli</w:t>
      </w:r>
      <w:proofErr w:type="gramEnd"/>
      <w:r w:rsidRPr="00387040">
        <w:rPr>
          <w:rFonts w:ascii="Arial" w:hAnsi="Arial" w:cs="Arial"/>
          <w:highlight w:val="yellow"/>
        </w:rPr>
        <w:t xml:space="preserve"> mogłoby to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towarzyszą wyrazy "lub równoważny". Z uwagi na wskazanie przez Zamawiającego sposobu wykonania robót z zastosowaniem dodatku hydrofobowego, który jak wskazane zostało powyżej produkowany jest wyłącznie przez jednego producenta, opis przedmiotu zamówienia w tej części został opisany przez Zamawiającego w sposób naruszający art. 29 ust 3 Ustawy Prawo Zamówień Publicznych. Wykonawca pragnie podkreślić, że wskazanie sposobu wykonania robót poprzez wykonanie stabilizacji podłoża dodatkiem hydrofobowym nie jest uzasadnione specyfiką przedmiotu zamówienia, gdyż w celu wykonania tego rodzaju robót można zastosować innego rodzaju spoiwa do stabilizacji podłoża takie jak: wapno, cement, popioły i inne. Mając powyższe na względzie Wykonawca wnosi o zmianę opisu przedmiotu zamówienia w określonej powyżej części, poprzez wskazanie alternatywnych sposobów stabilizacji podłoża.</w:t>
      </w:r>
    </w:p>
    <w:p w:rsidR="009C0292" w:rsidRPr="00654C3D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C</w:t>
      </w:r>
      <w:r w:rsidRPr="00387040">
        <w:rPr>
          <w:rFonts w:ascii="Arial" w:hAnsi="Arial" w:cs="Arial"/>
          <w:color w:val="FF0000"/>
          <w:highlight w:val="yellow"/>
        </w:rPr>
        <w:t>zekam</w:t>
      </w:r>
      <w:r>
        <w:rPr>
          <w:rFonts w:ascii="Arial" w:hAnsi="Arial" w:cs="Arial"/>
          <w:color w:val="FF0000"/>
          <w:highlight w:val="yellow"/>
        </w:rPr>
        <w:t>y</w:t>
      </w:r>
      <w:r w:rsidRPr="00387040">
        <w:rPr>
          <w:rFonts w:ascii="Arial" w:hAnsi="Arial" w:cs="Arial"/>
          <w:color w:val="FF0000"/>
          <w:highlight w:val="yellow"/>
        </w:rPr>
        <w:t xml:space="preserve"> na odp. producenta</w:t>
      </w:r>
    </w:p>
    <w:p w:rsidR="002F0D4A" w:rsidRPr="002F0D4A" w:rsidRDefault="009C0292" w:rsidP="002F0D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Czy w związku z przyjęciem układu dolnych warstw konstrukcji nawierzchni niezgodnych z Katalogiem Typowych konstrukcji Nawierzchni Podatnych i Półsztywnych Zamawiający lub Projektant biorą pełną odpowiedzialność za trwałość dolnych warstw nawierzchni w okresie gwarancyjnym?</w:t>
      </w:r>
    </w:p>
    <w:p w:rsidR="002F0D4A" w:rsidRDefault="002F0D4A" w:rsidP="009C0292">
      <w:pPr>
        <w:pStyle w:val="Akapitzlist"/>
        <w:jc w:val="both"/>
        <w:rPr>
          <w:rFonts w:ascii="Arial" w:hAnsi="Arial" w:cs="Arial"/>
          <w:color w:val="FF0000"/>
        </w:rPr>
      </w:pPr>
      <w:r w:rsidRPr="002F0D4A">
        <w:rPr>
          <w:rFonts w:ascii="Arial" w:hAnsi="Arial" w:cs="Arial"/>
          <w:color w:val="FF0000"/>
        </w:rPr>
        <w:t>Projektant gwarantuje poprawność zaprojektowanej konstrukcji nawierzchni. Wykonawca odpowiada za prawidłowe i zgodne z projektem i SST wykonanie robót budowlanych</w:t>
      </w:r>
      <w:r>
        <w:rPr>
          <w:rFonts w:ascii="Arial" w:hAnsi="Arial" w:cs="Arial"/>
          <w:color w:val="FF0000"/>
        </w:rPr>
        <w:t>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Dotyczy D.04.07.01, D.05.03.05 W SST wskazano do zastosowania do projektowanych mieszanek na warstwę podbudowy (AC22 P, KR 3-6) i na warstwę wiążącą (AC 16 W, KR 3-6) asfalt modyfikowany PMB 25/55-60. Czy Zamawiający dopuszcza zmianę lepiszcza na asfalt drogowy 35/50 do projektowanych mieszanek na warstwę podbudowy i wiążącą dla kategorii ruchu KR 3-6 pod warunkiem spełnienia wszystkich wymagań dla końcowego wyrobu. Asfalt 35/50 jest dedykowany do zastosowania na dolne warstwy konstrukcyjne dla kategorii ruchu KR 3-6 wg. dokumentu technicznego WT-2 2014 przywołanego w SST.</w:t>
      </w:r>
    </w:p>
    <w:p w:rsidR="009C0292" w:rsidRPr="00654C3D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Zamawiający dopuszcza zmianę lepiszcza w AC22P jak i AC16W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Dot. rozbudowy Jana Pawła II. Dotyczy D.04.07.01, D.05.03.05 Wnosimy o wykreślenie zapisów dotyczących mieszanek na warstwę podbudowy AC 22 P w pkt. 2.1.3 oraz w pkt. 5.2.2 oraz dla mieszanki na warstwę wiążącą AC 16 W </w:t>
      </w:r>
      <w:proofErr w:type="spellStart"/>
      <w:r w:rsidRPr="002C52D2">
        <w:rPr>
          <w:rFonts w:ascii="Arial" w:hAnsi="Arial" w:cs="Arial"/>
        </w:rPr>
        <w:t>w</w:t>
      </w:r>
      <w:proofErr w:type="spellEnd"/>
      <w:r w:rsidRPr="002C52D2">
        <w:rPr>
          <w:rFonts w:ascii="Arial" w:hAnsi="Arial" w:cs="Arial"/>
        </w:rPr>
        <w:t xml:space="preserve"> pkt. 5.2.2 „Mieszanka </w:t>
      </w:r>
      <w:proofErr w:type="spellStart"/>
      <w:r w:rsidRPr="002C52D2">
        <w:rPr>
          <w:rFonts w:ascii="Arial" w:hAnsi="Arial" w:cs="Arial"/>
        </w:rPr>
        <w:t>mineralno</w:t>
      </w:r>
      <w:proofErr w:type="spellEnd"/>
      <w:r w:rsidRPr="002C52D2">
        <w:rPr>
          <w:rFonts w:ascii="Arial" w:hAnsi="Arial" w:cs="Arial"/>
        </w:rPr>
        <w:t xml:space="preserve"> – asfaltowa ma być zaprojektowana z nowych materiałów wsadowych, bez użycia dodatku granulatu asfaltowego” i wyrażenie zgody na zastosowanie granulatu asfaltowego do mieszanek AC 22 P i AC 16 W </w:t>
      </w:r>
      <w:proofErr w:type="spellStart"/>
      <w:r w:rsidRPr="002C52D2">
        <w:rPr>
          <w:rFonts w:ascii="Arial" w:hAnsi="Arial" w:cs="Arial"/>
        </w:rPr>
        <w:t>w</w:t>
      </w:r>
      <w:proofErr w:type="spellEnd"/>
      <w:r w:rsidRPr="002C52D2">
        <w:rPr>
          <w:rFonts w:ascii="Arial" w:hAnsi="Arial" w:cs="Arial"/>
        </w:rPr>
        <w:t xml:space="preserve"> ilości 20% zgodnie z przywołanym dokumentem technicznym WT-2 2014 w pkt 10.3 SST dla obu mieszanek. Mieszanki z granulatem asfaltowym na dolne warstwy konstrukcyjne podbudowy i wiążące z powodzeniem stosowane są dla dróg obciążonych ruchem lekkim KR 1-2 (drogi lokalne) jak i ciężkim KR 3-7 (drogi krajowe, ekspresowe). Zastosowanie granulatu asfaltowego nie obniży właściwości wymaganych dla mieszanek mineralno-asfaltowych na przedmiotowym zadaniu, jednocześnie pozwoli obniżyć cenę mieszanki mineralno-asfaltowej.</w:t>
      </w:r>
    </w:p>
    <w:p w:rsidR="009C0292" w:rsidRPr="00BA6F73" w:rsidRDefault="009C0292" w:rsidP="00187C93">
      <w:pPr>
        <w:pStyle w:val="Akapitzlist"/>
        <w:jc w:val="both"/>
        <w:rPr>
          <w:rFonts w:ascii="Arial" w:hAnsi="Arial" w:cs="Arial"/>
          <w:color w:val="FF0000"/>
        </w:rPr>
      </w:pPr>
      <w:r w:rsidRPr="00BA6F73">
        <w:rPr>
          <w:rFonts w:ascii="Arial" w:hAnsi="Arial" w:cs="Arial"/>
          <w:color w:val="FF0000"/>
        </w:rPr>
        <w:t xml:space="preserve">Zamawiający nie wyraża zgody na zmianę zapisów SST - asfaltowa ma być </w:t>
      </w:r>
      <w:r w:rsidR="00F15570">
        <w:rPr>
          <w:rFonts w:ascii="Arial" w:hAnsi="Arial" w:cs="Arial"/>
          <w:color w:val="FF0000"/>
        </w:rPr>
        <w:t>wykonana</w:t>
      </w:r>
      <w:r w:rsidRPr="00BA6F73">
        <w:rPr>
          <w:rFonts w:ascii="Arial" w:hAnsi="Arial" w:cs="Arial"/>
          <w:color w:val="FF0000"/>
        </w:rPr>
        <w:t xml:space="preserve"> z nowych materiałów wsadowych, bez użycia dodatku granulatu asfaltowego.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Dot. rozbudowy Jana Pawła II. Dotyczy D.04.07.01 Wnosimy o zmianę zapisu w pkt. 6.3.7 tablica 5 dotyczącą częstotliwości badania właściwości asfaltu z „dla każdej </w:t>
      </w:r>
      <w:r w:rsidRPr="002C52D2">
        <w:rPr>
          <w:rFonts w:ascii="Arial" w:hAnsi="Arial" w:cs="Arial"/>
        </w:rPr>
        <w:lastRenderedPageBreak/>
        <w:t>dostawy (cysterny</w:t>
      </w:r>
      <w:proofErr w:type="gramStart"/>
      <w:r w:rsidRPr="002C52D2">
        <w:rPr>
          <w:rFonts w:ascii="Arial" w:hAnsi="Arial" w:cs="Arial"/>
        </w:rPr>
        <w:t>)” na</w:t>
      </w:r>
      <w:proofErr w:type="gramEnd"/>
      <w:r w:rsidRPr="002C52D2">
        <w:rPr>
          <w:rFonts w:ascii="Arial" w:hAnsi="Arial" w:cs="Arial"/>
        </w:rPr>
        <w:t xml:space="preserve"> „Jedno badanie co 300 ton dostarczonego asfaltu” zgodnie z zapisami ZKP.</w:t>
      </w:r>
    </w:p>
    <w:p w:rsidR="009C0292" w:rsidRPr="002C52D2" w:rsidRDefault="009C0292" w:rsidP="009C0292">
      <w:pPr>
        <w:ind w:left="720"/>
        <w:jc w:val="both"/>
        <w:rPr>
          <w:rFonts w:ascii="Arial" w:hAnsi="Arial" w:cs="Arial"/>
        </w:rPr>
      </w:pPr>
      <w:r w:rsidRPr="00786D15">
        <w:rPr>
          <w:rFonts w:ascii="Arial" w:hAnsi="Arial" w:cs="Arial"/>
          <w:color w:val="FF0000"/>
        </w:rPr>
        <w:t xml:space="preserve">Zamawiający </w:t>
      </w:r>
      <w:r>
        <w:rPr>
          <w:rFonts w:ascii="Arial" w:hAnsi="Arial" w:cs="Arial"/>
          <w:color w:val="FF0000"/>
        </w:rPr>
        <w:t>dopuszcza zmianę tego zapisu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D.04.07.01 Wnosimy o zmianę zapisu w pkt. 6.3.7 tablica 5 dotyczącą częstotliwości badania właściwości asfaltu z „dla każdej dostawy (cysterny</w:t>
      </w:r>
      <w:proofErr w:type="gramStart"/>
      <w:r w:rsidRPr="002C52D2">
        <w:rPr>
          <w:rFonts w:ascii="Arial" w:hAnsi="Arial" w:cs="Arial"/>
        </w:rPr>
        <w:t>)” na</w:t>
      </w:r>
      <w:proofErr w:type="gramEnd"/>
      <w:r w:rsidRPr="002C52D2">
        <w:rPr>
          <w:rFonts w:ascii="Arial" w:hAnsi="Arial" w:cs="Arial"/>
        </w:rPr>
        <w:t xml:space="preserve"> „Jedno badanie co 300 ton dostarczonego asfaltu” zgodnie z zapisami ZKP.</w:t>
      </w:r>
    </w:p>
    <w:p w:rsidR="009C0292" w:rsidRPr="00786D15" w:rsidRDefault="009C0292" w:rsidP="009C0292">
      <w:pPr>
        <w:pStyle w:val="Akapitzlist"/>
        <w:jc w:val="both"/>
        <w:rPr>
          <w:rFonts w:ascii="Arial" w:hAnsi="Arial" w:cs="Arial"/>
        </w:rPr>
      </w:pPr>
      <w:r w:rsidRPr="00786D15">
        <w:rPr>
          <w:rFonts w:ascii="Arial" w:hAnsi="Arial" w:cs="Arial"/>
          <w:color w:val="FF0000"/>
        </w:rPr>
        <w:t xml:space="preserve">Zamawiający dopuszcza zmianę tego </w:t>
      </w:r>
      <w:r>
        <w:rPr>
          <w:rFonts w:ascii="Arial" w:hAnsi="Arial" w:cs="Arial"/>
          <w:color w:val="FF0000"/>
        </w:rPr>
        <w:t>z</w:t>
      </w:r>
      <w:r w:rsidRPr="00786D15">
        <w:rPr>
          <w:rFonts w:ascii="Arial" w:hAnsi="Arial" w:cs="Arial"/>
          <w:color w:val="FF0000"/>
        </w:rPr>
        <w:t>apisu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Dot. rozbudowy Jana Pawła II. Dotyczy D.04.07.01, D.05.03.05 Wnosimy o wykreślenie zapisu z pkt. 5.2.1. „Badanie typu powinno być opracowane przez laboratorium Wykonawcy w oparciu o następujące źródła, wyniki wykonanych pełnych i półpełnych badań materiałów” i potwierdzenie, że zamawiający nie będzie wymagał pełnych i półpełnych badań materiałów wsadowych. Zgodnie z zapisami normy PN-EN 13108-20 przywołanej w pkt 10.1 </w:t>
      </w:r>
      <w:proofErr w:type="gramStart"/>
      <w:r w:rsidRPr="002C52D2">
        <w:rPr>
          <w:rFonts w:ascii="Arial" w:hAnsi="Arial" w:cs="Arial"/>
        </w:rPr>
        <w:t>SST jeżeli</w:t>
      </w:r>
      <w:proofErr w:type="gramEnd"/>
      <w:r w:rsidRPr="002C52D2">
        <w:rPr>
          <w:rFonts w:ascii="Arial" w:hAnsi="Arial" w:cs="Arial"/>
        </w:rPr>
        <w:t xml:space="preserve"> użyto materiałów składowych, których właściwości były już określone przez dostawcę materiału, to właściwości te nie muszą być ponownie sprawdzane. Producent mieszanki mineralno-asfaltowej wystawia na swój produkt oznakowanie CE potwierdzając, że mieszanka mineralno-asfaltowa jest w całości zgodna z wartościami deklarowanymi. Dodatkowe wykonywanie pełnych badań materiałów powoduje poniesienie niepotrzebnych kosztów i wydłuża czas realizacji.</w:t>
      </w:r>
    </w:p>
    <w:p w:rsidR="009C0292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 w:rsidRPr="00876697">
        <w:rPr>
          <w:rFonts w:ascii="Arial" w:hAnsi="Arial" w:cs="Arial"/>
          <w:color w:val="FF0000"/>
        </w:rPr>
        <w:t xml:space="preserve">Zamawiający </w:t>
      </w:r>
      <w:r>
        <w:rPr>
          <w:rFonts w:ascii="Arial" w:hAnsi="Arial" w:cs="Arial"/>
          <w:color w:val="FF0000"/>
        </w:rPr>
        <w:t>proponuje zmianę tego zapisu na</w:t>
      </w:r>
    </w:p>
    <w:p w:rsidR="009C0292" w:rsidRPr="00876697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 w:rsidRPr="00876697">
        <w:rPr>
          <w:rFonts w:ascii="Arial" w:hAnsi="Arial" w:cs="Arial"/>
          <w:color w:val="FF0000"/>
        </w:rPr>
        <w:t xml:space="preserve">„Badanie typu powinno być opracowane przez </w:t>
      </w:r>
      <w:r>
        <w:rPr>
          <w:rFonts w:ascii="Arial" w:hAnsi="Arial" w:cs="Arial"/>
          <w:color w:val="FF0000"/>
        </w:rPr>
        <w:t xml:space="preserve">producenta </w:t>
      </w:r>
      <w:proofErr w:type="spellStart"/>
      <w:r>
        <w:rPr>
          <w:rFonts w:ascii="Arial" w:hAnsi="Arial" w:cs="Arial"/>
          <w:color w:val="FF0000"/>
        </w:rPr>
        <w:t>mma</w:t>
      </w:r>
      <w:proofErr w:type="spellEnd"/>
      <w:r w:rsidRPr="00876697">
        <w:rPr>
          <w:rFonts w:ascii="Arial" w:hAnsi="Arial" w:cs="Arial"/>
          <w:color w:val="FF0000"/>
        </w:rPr>
        <w:t xml:space="preserve"> w oparciu o następujące źródła, wyniki wykonanych pełnych i półpełnych badań materiałów” 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D.05.03.05 W pkt. 5.2.2 w tabelach dla projektowanej mieszanki na warstwę ścieralną podano niewłaściwe oznaczenie mieszanek na warstwę ścieralną oraz niezgodne z przywołanym w pkt. 10.3 dokumentem technicznym WT-2 2014 uziarnienie dla AC 11 S, KR 1-2. Wnosimy o skorygowanie zapisów SST lub potwierdzenie, że mieszanki na warstwę ścieralną mają być zaprojektowane zgodnie z obowiązującymi wymaganiami technicznymi WT-1, WT-2 2014.</w:t>
      </w:r>
    </w:p>
    <w:p w:rsidR="009C0292" w:rsidRPr="00A22EC2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Z przedmiotowej </w:t>
      </w:r>
      <w:proofErr w:type="spellStart"/>
      <w:r>
        <w:rPr>
          <w:rFonts w:ascii="Arial" w:hAnsi="Arial" w:cs="Arial"/>
          <w:color w:val="FF0000"/>
        </w:rPr>
        <w:t>STWiORB</w:t>
      </w:r>
      <w:proofErr w:type="spellEnd"/>
      <w:r>
        <w:rPr>
          <w:rFonts w:ascii="Arial" w:hAnsi="Arial" w:cs="Arial"/>
          <w:color w:val="FF0000"/>
        </w:rPr>
        <w:t xml:space="preserve"> w punkcie 5.2.2. </w:t>
      </w:r>
      <w:proofErr w:type="gramStart"/>
      <w:r>
        <w:rPr>
          <w:rFonts w:ascii="Arial" w:hAnsi="Arial" w:cs="Arial"/>
          <w:color w:val="FF0000"/>
        </w:rPr>
        <w:t>niepotrzebnie</w:t>
      </w:r>
      <w:proofErr w:type="gramEnd"/>
      <w:r>
        <w:rPr>
          <w:rFonts w:ascii="Arial" w:hAnsi="Arial" w:cs="Arial"/>
          <w:color w:val="FF0000"/>
        </w:rPr>
        <w:t xml:space="preserve"> zamieszczono tabele z u</w:t>
      </w:r>
      <w:r w:rsidRPr="00A22EC2">
        <w:rPr>
          <w:rFonts w:ascii="Arial" w:hAnsi="Arial" w:cs="Arial"/>
          <w:color w:val="FF0000"/>
        </w:rPr>
        <w:t>ziarnienie</w:t>
      </w:r>
      <w:r>
        <w:rPr>
          <w:rFonts w:ascii="Arial" w:hAnsi="Arial" w:cs="Arial"/>
          <w:color w:val="FF0000"/>
        </w:rPr>
        <w:t>m</w:t>
      </w:r>
      <w:r w:rsidRPr="00A22EC2">
        <w:rPr>
          <w:rFonts w:ascii="Arial" w:hAnsi="Arial" w:cs="Arial"/>
          <w:color w:val="FF0000"/>
        </w:rPr>
        <w:t xml:space="preserve"> mieszanki mineralnej i zawartości lepiszcza do betonu asfaltowego do warstwy ścieralnej</w:t>
      </w:r>
      <w:r>
        <w:rPr>
          <w:rFonts w:ascii="Arial" w:hAnsi="Arial" w:cs="Arial"/>
          <w:color w:val="FF0000"/>
        </w:rPr>
        <w:t xml:space="preserve"> dla KR2 i KR3 na stronie 135. Obowiązują zapisy z tabeli</w:t>
      </w:r>
      <w:r w:rsidR="00187C93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w której określono uziarnienie dla AC8W8 z zastrzeżeniem</w:t>
      </w:r>
      <w:r w:rsidR="00187C93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iż w przedmiotowej tabeli zamieszczono błędnie symbolikę warstwy. Poprawny symbol warstwy AC8W.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D.05.03.05 W pkt 5.2.3 w tabeli dotyczącej wymagań właściwości dla betonu asfaltowego na warstwę wiążącą dla kategorii ruchu KR 2 podano wymaganie zagęszczenia próbek przy ubijaniu 2 x 75 dla zwartości wolnych przestrzeni, zawartości wolnych przestrzeni w mm-a, zawartości wolnych przestrzeni wypełnionych asfaltem. Dla kategorii ruchu KR 1-2 próbki przygotowuje się przy założeniu 2 x 50 zgodne z przywołanym w pkt. 10.3 dokumentem technicznym WT-2 2014. Wnosimy o skorygowanie treści SST lub potwierdzenie, że mieszankę należy projektować zgodnie z WT-1, WT-2 2014.</w:t>
      </w:r>
    </w:p>
    <w:p w:rsidR="009C0292" w:rsidRPr="00A22EC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proofErr w:type="spellStart"/>
      <w:r w:rsidRPr="00A22EC2">
        <w:rPr>
          <w:rFonts w:ascii="Arial" w:hAnsi="Arial" w:cs="Arial"/>
          <w:color w:val="FF0000"/>
        </w:rPr>
        <w:t>STWiORB</w:t>
      </w:r>
      <w:proofErr w:type="spellEnd"/>
      <w:r w:rsidRPr="00A22EC2">
        <w:rPr>
          <w:rFonts w:ascii="Arial" w:hAnsi="Arial" w:cs="Arial"/>
          <w:color w:val="FF0000"/>
        </w:rPr>
        <w:t xml:space="preserve"> została opracowana na potrzeby niniejszego zadania realizacyjnego. To</w:t>
      </w:r>
      <w:r w:rsidR="00187C93">
        <w:rPr>
          <w:rFonts w:ascii="Arial" w:hAnsi="Arial" w:cs="Arial"/>
          <w:color w:val="FF0000"/>
        </w:rPr>
        <w:t>,</w:t>
      </w:r>
      <w:r w:rsidRPr="00A22EC2">
        <w:rPr>
          <w:rFonts w:ascii="Arial" w:hAnsi="Arial" w:cs="Arial"/>
          <w:color w:val="FF0000"/>
        </w:rPr>
        <w:t xml:space="preserve"> że w tym dokumencie są odwołania do innych dokumentów technicznych nie </w:t>
      </w:r>
      <w:proofErr w:type="gramStart"/>
      <w:r w:rsidRPr="00A22EC2">
        <w:rPr>
          <w:rFonts w:ascii="Arial" w:hAnsi="Arial" w:cs="Arial"/>
          <w:color w:val="FF0000"/>
        </w:rPr>
        <w:t>oznacza iż</w:t>
      </w:r>
      <w:proofErr w:type="gramEnd"/>
      <w:r w:rsidRPr="00A22EC2">
        <w:rPr>
          <w:rFonts w:ascii="Arial" w:hAnsi="Arial" w:cs="Arial"/>
          <w:color w:val="FF0000"/>
        </w:rPr>
        <w:t xml:space="preserve"> Zamawiający nie może </w:t>
      </w:r>
      <w:r>
        <w:rPr>
          <w:rFonts w:ascii="Arial" w:hAnsi="Arial" w:cs="Arial"/>
          <w:color w:val="FF0000"/>
        </w:rPr>
        <w:t>o</w:t>
      </w:r>
      <w:r w:rsidRPr="00A22EC2">
        <w:rPr>
          <w:rFonts w:ascii="Arial" w:hAnsi="Arial" w:cs="Arial"/>
          <w:color w:val="FF0000"/>
        </w:rPr>
        <w:t xml:space="preserve">kreślić swoich wymagań. W tym przypadku Zamawiający oczekuje spełnienia wymagań zawartych w przywoływanej </w:t>
      </w:r>
      <w:proofErr w:type="spellStart"/>
      <w:r w:rsidRPr="00A22EC2">
        <w:rPr>
          <w:rFonts w:ascii="Arial" w:hAnsi="Arial" w:cs="Arial"/>
          <w:color w:val="FF0000"/>
        </w:rPr>
        <w:t>STWiORB</w:t>
      </w:r>
      <w:proofErr w:type="spellEnd"/>
      <w:r w:rsidRPr="00A22EC2">
        <w:rPr>
          <w:rFonts w:ascii="Arial" w:hAnsi="Arial" w:cs="Arial"/>
          <w:color w:val="FF0000"/>
        </w:rPr>
        <w:t>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Dot. rozbudowy Jana Pawła II. Dotyczy D.05.03.05 W pkt.5.2.3 w tabeli dotyczącej wymagań właściwości dla betonu asfaltowego na warstwę wiążącą dla kategorii ruchu KR 2 podano wymaganie odporności na deformacje trwałe. Dla mieszanek na warstwę wiążącą dla kategorii ruchu KR 1-2 </w:t>
      </w:r>
      <w:bookmarkStart w:id="5" w:name="_Hlk43363978"/>
      <w:r w:rsidR="00187C93">
        <w:rPr>
          <w:rFonts w:ascii="Arial" w:hAnsi="Arial" w:cs="Arial"/>
        </w:rPr>
        <w:t>nie</w:t>
      </w:r>
      <w:r w:rsidRPr="002C52D2">
        <w:rPr>
          <w:rFonts w:ascii="Arial" w:hAnsi="Arial" w:cs="Arial"/>
        </w:rPr>
        <w:t xml:space="preserve">wymagane jest badanie odporności na </w:t>
      </w:r>
      <w:r w:rsidRPr="002C52D2">
        <w:rPr>
          <w:rFonts w:ascii="Arial" w:hAnsi="Arial" w:cs="Arial"/>
        </w:rPr>
        <w:lastRenderedPageBreak/>
        <w:t>deformacje trwałe</w:t>
      </w:r>
      <w:bookmarkEnd w:id="5"/>
      <w:r w:rsidRPr="002C52D2">
        <w:rPr>
          <w:rFonts w:ascii="Arial" w:hAnsi="Arial" w:cs="Arial"/>
        </w:rPr>
        <w:t xml:space="preserve"> zgodnie z przywołanym dokumentem WT-2 2014. Wnosimy o wykreślenie wymagania dotyczącego wymagania dotyczącego deformacji trwałych dla mieszanki na warstwę wiążącą KR 1-2 i skorygowanie zapisów SST lub potwierdzenie, że mieszankę należy zaprojektować zgodnie z obowiązującymi wymaganiami WT-2 2014.</w:t>
      </w:r>
    </w:p>
    <w:p w:rsidR="009C0292" w:rsidRPr="00AF71EE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Istotnie dla warstw KR1 i 2 </w:t>
      </w:r>
      <w:r w:rsidR="00187C93">
        <w:rPr>
          <w:rFonts w:ascii="Arial" w:hAnsi="Arial" w:cs="Arial"/>
          <w:color w:val="FF0000"/>
        </w:rPr>
        <w:t>nie</w:t>
      </w:r>
      <w:r w:rsidRPr="00AF71EE">
        <w:rPr>
          <w:rFonts w:ascii="Arial" w:hAnsi="Arial" w:cs="Arial"/>
          <w:color w:val="FF0000"/>
        </w:rPr>
        <w:t>wymagane jest badanie odporności na deformacje trwałe.</w:t>
      </w:r>
      <w:r>
        <w:rPr>
          <w:rFonts w:ascii="Arial" w:hAnsi="Arial" w:cs="Arial"/>
          <w:color w:val="FF0000"/>
        </w:rPr>
        <w:t xml:space="preserve"> Wobec powyższego w tym zakresie Zamawiający nie będzie weryfikował tej właściwości betonu asfaltowego.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D.05.03.05 W pkt 5.2.3 w tabeli dotyczącej wymagań właściwości dla betonu asfaltowego na warstwę ścieralną dla kategorii ruchu KR 2 podano wymaganie zagęszczenia próbek przy ubijaniu 2 x 75 dla zwartości wolnych przestrzeni, zawartości wolnych przestrzeni w mm-a, zawartości wolnych przestrzeni wypełnionych asfaltem. Dla kategorii ruchu KR 1-2 próbki przygotowuje się przy założeniu 2 x 50 zgodne z przywołanym w pkt. 10.3 dokumentem technicznym WT-2 2014. Wnosimy o skorygowanie treści SST lub potwierdzenie, że mieszankę należy projektować zgodnie z WT-1, WT-2 2014.</w:t>
      </w:r>
    </w:p>
    <w:p w:rsidR="009C0292" w:rsidRPr="002C52D2" w:rsidRDefault="009C0292" w:rsidP="009C0292">
      <w:pPr>
        <w:ind w:left="720"/>
        <w:jc w:val="both"/>
        <w:rPr>
          <w:rFonts w:ascii="Arial" w:hAnsi="Arial" w:cs="Arial"/>
        </w:rPr>
      </w:pPr>
      <w:proofErr w:type="spellStart"/>
      <w:r w:rsidRPr="00A22EC2">
        <w:rPr>
          <w:rFonts w:ascii="Arial" w:hAnsi="Arial" w:cs="Arial"/>
          <w:color w:val="FF0000"/>
        </w:rPr>
        <w:t>STWiORB</w:t>
      </w:r>
      <w:proofErr w:type="spellEnd"/>
      <w:r w:rsidRPr="00A22EC2">
        <w:rPr>
          <w:rFonts w:ascii="Arial" w:hAnsi="Arial" w:cs="Arial"/>
          <w:color w:val="FF0000"/>
        </w:rPr>
        <w:t xml:space="preserve"> została opracowana na potrzeby niniejszego zadania realizacyjnego. To</w:t>
      </w:r>
      <w:r w:rsidR="00187C93">
        <w:rPr>
          <w:rFonts w:ascii="Arial" w:hAnsi="Arial" w:cs="Arial"/>
          <w:color w:val="FF0000"/>
        </w:rPr>
        <w:t>,</w:t>
      </w:r>
      <w:r w:rsidRPr="00A22EC2">
        <w:rPr>
          <w:rFonts w:ascii="Arial" w:hAnsi="Arial" w:cs="Arial"/>
          <w:color w:val="FF0000"/>
        </w:rPr>
        <w:t xml:space="preserve"> że w tym dokumencie są odwołania do innych dokumentów technicznych nie </w:t>
      </w:r>
      <w:proofErr w:type="gramStart"/>
      <w:r w:rsidRPr="00A22EC2">
        <w:rPr>
          <w:rFonts w:ascii="Arial" w:hAnsi="Arial" w:cs="Arial"/>
          <w:color w:val="FF0000"/>
        </w:rPr>
        <w:t>oznacza iż</w:t>
      </w:r>
      <w:proofErr w:type="gramEnd"/>
      <w:r w:rsidRPr="00A22EC2">
        <w:rPr>
          <w:rFonts w:ascii="Arial" w:hAnsi="Arial" w:cs="Arial"/>
          <w:color w:val="FF0000"/>
        </w:rPr>
        <w:t xml:space="preserve"> Zamawiający nie może </w:t>
      </w:r>
      <w:r>
        <w:rPr>
          <w:rFonts w:ascii="Arial" w:hAnsi="Arial" w:cs="Arial"/>
          <w:color w:val="FF0000"/>
        </w:rPr>
        <w:t>o</w:t>
      </w:r>
      <w:r w:rsidRPr="00A22EC2">
        <w:rPr>
          <w:rFonts w:ascii="Arial" w:hAnsi="Arial" w:cs="Arial"/>
          <w:color w:val="FF0000"/>
        </w:rPr>
        <w:t xml:space="preserve">kreślić swoich wymagań. W tym przypadku Zamawiający oczekuje spełnienia wymagań zawartych w przywoływanej </w:t>
      </w:r>
      <w:proofErr w:type="spellStart"/>
      <w:r w:rsidRPr="00A22EC2">
        <w:rPr>
          <w:rFonts w:ascii="Arial" w:hAnsi="Arial" w:cs="Arial"/>
          <w:color w:val="FF0000"/>
        </w:rPr>
        <w:t>STWiORB</w:t>
      </w:r>
      <w:proofErr w:type="spellEnd"/>
      <w:r w:rsidRPr="00A22EC2">
        <w:rPr>
          <w:rFonts w:ascii="Arial" w:hAnsi="Arial" w:cs="Arial"/>
          <w:color w:val="FF0000"/>
        </w:rPr>
        <w:t>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D.05.03.05 W pkt. 5.2.3 w tabeli dotyczącej właściwości dla mieszanki na warstwę ścieralną dla kategorii ruchu KR 3 podano wymagania odporności na deformacje trwałe niezgodne z przywołanym w pkt. 10.3 dokumentem technicznym WT-2 2014 (jest WTSAIR 0,10 powinno być WTSAIR 0,15). Wnosimy o skorygowanie zapisów SST lub potwierdzenie, że mieszankę należy zaprojektować zgodnie z wymaganiami WT 2 2014.</w:t>
      </w:r>
    </w:p>
    <w:p w:rsidR="009C0292" w:rsidRPr="00AF71EE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Z przedmiotowej </w:t>
      </w:r>
      <w:proofErr w:type="spellStart"/>
      <w:r>
        <w:rPr>
          <w:rFonts w:ascii="Arial" w:hAnsi="Arial" w:cs="Arial"/>
          <w:color w:val="FF0000"/>
        </w:rPr>
        <w:t>STWiORB</w:t>
      </w:r>
      <w:proofErr w:type="spellEnd"/>
      <w:r>
        <w:rPr>
          <w:rFonts w:ascii="Arial" w:hAnsi="Arial" w:cs="Arial"/>
          <w:color w:val="FF0000"/>
        </w:rPr>
        <w:t xml:space="preserve"> w punkcie 5.2.3. </w:t>
      </w:r>
      <w:proofErr w:type="gramStart"/>
      <w:r>
        <w:rPr>
          <w:rFonts w:ascii="Arial" w:hAnsi="Arial" w:cs="Arial"/>
          <w:color w:val="FF0000"/>
        </w:rPr>
        <w:t>niepotrzebnie</w:t>
      </w:r>
      <w:proofErr w:type="gramEnd"/>
      <w:r>
        <w:rPr>
          <w:rFonts w:ascii="Arial" w:hAnsi="Arial" w:cs="Arial"/>
          <w:color w:val="FF0000"/>
        </w:rPr>
        <w:t xml:space="preserve"> zamieszczono tabele z wymaganiami</w:t>
      </w:r>
      <w:r w:rsidRPr="00A22EC2">
        <w:rPr>
          <w:rFonts w:ascii="Arial" w:hAnsi="Arial" w:cs="Arial"/>
          <w:color w:val="FF0000"/>
        </w:rPr>
        <w:t xml:space="preserve"> do betonu asfaltowego do warstwy ścieralnej</w:t>
      </w:r>
      <w:r>
        <w:rPr>
          <w:rFonts w:ascii="Arial" w:hAnsi="Arial" w:cs="Arial"/>
          <w:color w:val="FF0000"/>
        </w:rPr>
        <w:t xml:space="preserve"> dla KR3 na stronie 136.</w:t>
      </w:r>
    </w:p>
    <w:p w:rsidR="009C0292" w:rsidRPr="00077D48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77D48">
        <w:rPr>
          <w:rFonts w:ascii="Arial" w:hAnsi="Arial" w:cs="Arial"/>
        </w:rPr>
        <w:t>Dot. rozbudowy Jana Pawła II. Wnosimy o potwierdzenie, że mieszankę AC 11 S 50/70 na ciąg pieszo-rowerowy, ścieżki rowerowe należy zaprojektować dla kategorii ruchu KR 1-2.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9C0292">
        <w:rPr>
          <w:rFonts w:ascii="Arial" w:hAnsi="Arial" w:cs="Arial"/>
          <w:color w:val="FF0000"/>
        </w:rPr>
        <w:t>Na ciągach pieszo-rowerowych stosować mieszankę AC 8 S – tak jak w zakresie ul. Topolowej</w:t>
      </w:r>
    </w:p>
    <w:p w:rsidR="009C0292" w:rsidRPr="00077D48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77D48">
        <w:rPr>
          <w:rFonts w:ascii="Arial" w:hAnsi="Arial" w:cs="Arial"/>
        </w:rPr>
        <w:t>Dot. rozbudowy Jana Pawła II. Wnosimy o potwierdzenie, że projektowana mieszanka AC 11 S 50/70 na ciąg pieszo-rowerowy, ścieżki rowerowe ma być koloru czarnego.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9C0292">
        <w:rPr>
          <w:rFonts w:ascii="Arial" w:hAnsi="Arial" w:cs="Arial"/>
          <w:color w:val="FF0000"/>
        </w:rPr>
        <w:t xml:space="preserve">Na ciągu pieszo-rowerowym stosować mieszankę AC 8 S jak w zakresie ul. Topolowej. Zamawiający nie wymaga stosowania barwionych </w:t>
      </w:r>
      <w:proofErr w:type="spellStart"/>
      <w:r w:rsidRPr="009C0292">
        <w:rPr>
          <w:rFonts w:ascii="Arial" w:hAnsi="Arial" w:cs="Arial"/>
          <w:color w:val="FF0000"/>
        </w:rPr>
        <w:t>mma</w:t>
      </w:r>
      <w:proofErr w:type="spellEnd"/>
      <w:r w:rsidRPr="009C0292">
        <w:rPr>
          <w:rFonts w:ascii="Arial" w:hAnsi="Arial" w:cs="Arial"/>
          <w:color w:val="FF0000"/>
        </w:rPr>
        <w:t>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W dokumentacji przetargowej nie wskazano kategorii ruchu dla projektowanych mieszanek na zjazdach na warstwę wiążącą AC 16 W i ścieralną AC 11 S. Wnosimy o doprecyzowanie kategorii ruchu dla projektowanych mieszanek na zjazdach publicznych wraz z rodzajem lepiszcza do mm-a.</w:t>
      </w:r>
    </w:p>
    <w:p w:rsidR="009C0292" w:rsidRPr="004E6605" w:rsidRDefault="004E6605" w:rsidP="004E6605">
      <w:p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Pr="004E6605">
        <w:rPr>
          <w:rFonts w:ascii="Arial" w:hAnsi="Arial" w:cs="Arial"/>
          <w:color w:val="FF0000"/>
        </w:rPr>
        <w:t>Kategoria KR1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D.05.03.13 W pkt. 5.2.1. podano zawartość wolnych przestrzeni i warunki zagęszczenia próbek niezgodne z przywołanym w pkt 10.2 dokumentem technicznym WT-2 2014. Wnosimy o skorygowanie zapisów SST lub potwierdzenie, że mieszankę SMA należy zaprojektować zgodnie z WT-1, WT-2 2014.</w:t>
      </w:r>
    </w:p>
    <w:p w:rsidR="009C0292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spellStart"/>
      <w:r w:rsidRPr="00144497">
        <w:rPr>
          <w:rFonts w:ascii="Arial" w:hAnsi="Arial" w:cs="Arial"/>
          <w:color w:val="FF0000"/>
        </w:rPr>
        <w:t>STWiORB</w:t>
      </w:r>
      <w:proofErr w:type="spellEnd"/>
      <w:r w:rsidRPr="00144497">
        <w:rPr>
          <w:rFonts w:ascii="Arial" w:hAnsi="Arial" w:cs="Arial"/>
          <w:color w:val="FF0000"/>
        </w:rPr>
        <w:t xml:space="preserve"> została opracowana na potrzeby niniejszego zadania realizacyjnego. </w:t>
      </w:r>
      <w:proofErr w:type="gramStart"/>
      <w:r w:rsidRPr="00144497">
        <w:rPr>
          <w:rFonts w:ascii="Arial" w:hAnsi="Arial" w:cs="Arial"/>
          <w:color w:val="FF0000"/>
        </w:rPr>
        <w:t>To że</w:t>
      </w:r>
      <w:proofErr w:type="gramEnd"/>
      <w:r w:rsidRPr="00144497">
        <w:rPr>
          <w:rFonts w:ascii="Arial" w:hAnsi="Arial" w:cs="Arial"/>
          <w:color w:val="FF0000"/>
        </w:rPr>
        <w:t xml:space="preserve"> w tym dokumencie są odwołania do innych dokumentów technicznych nie oznacza iż </w:t>
      </w:r>
      <w:r w:rsidRPr="00144497">
        <w:rPr>
          <w:rFonts w:ascii="Arial" w:hAnsi="Arial" w:cs="Arial"/>
          <w:color w:val="FF0000"/>
        </w:rPr>
        <w:lastRenderedPageBreak/>
        <w:t xml:space="preserve">Zamawiający nie może określić swoich wymagań. W tym przypadku Zamawiający oczekuje spełnienia wymagań </w:t>
      </w:r>
      <w:r>
        <w:rPr>
          <w:rFonts w:ascii="Arial" w:hAnsi="Arial" w:cs="Arial"/>
          <w:color w:val="FF0000"/>
        </w:rPr>
        <w:t>wg zapisów poniżej:</w:t>
      </w:r>
    </w:p>
    <w:p w:rsidR="009C0292" w:rsidRPr="00144497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 w:rsidRPr="00144497">
        <w:rPr>
          <w:rFonts w:ascii="Arial" w:hAnsi="Arial" w:cs="Arial"/>
          <w:color w:val="FF0000"/>
        </w:rPr>
        <w:t>Zawartość wolnych przestrzeni</w:t>
      </w:r>
      <w:r>
        <w:rPr>
          <w:rFonts w:ascii="Arial" w:hAnsi="Arial" w:cs="Arial"/>
          <w:color w:val="FF0000"/>
        </w:rPr>
        <w:t xml:space="preserve"> zgodnie z WT2</w:t>
      </w:r>
    </w:p>
    <w:p w:rsidR="009C0292" w:rsidRPr="00144497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Dla KR 3 </w:t>
      </w:r>
      <w:r w:rsidRPr="00144497">
        <w:rPr>
          <w:rFonts w:ascii="Arial" w:hAnsi="Arial" w:cs="Arial"/>
          <w:color w:val="FF0000"/>
        </w:rPr>
        <w:t xml:space="preserve">V </w:t>
      </w:r>
      <w:r w:rsidRPr="00144497">
        <w:rPr>
          <w:rFonts w:ascii="Arial" w:hAnsi="Arial" w:cs="Arial"/>
          <w:color w:val="FF0000"/>
          <w:vertAlign w:val="subscript"/>
        </w:rPr>
        <w:t>min 1,5</w:t>
      </w:r>
      <w:r w:rsidRPr="00144497">
        <w:rPr>
          <w:rFonts w:ascii="Arial" w:hAnsi="Arial" w:cs="Arial"/>
          <w:color w:val="FF0000"/>
        </w:rPr>
        <w:t xml:space="preserve"> V </w:t>
      </w:r>
      <w:r w:rsidRPr="00144497">
        <w:rPr>
          <w:rFonts w:ascii="Arial" w:hAnsi="Arial" w:cs="Arial"/>
          <w:color w:val="FF0000"/>
          <w:vertAlign w:val="subscript"/>
        </w:rPr>
        <w:t>max 3,0</w:t>
      </w:r>
      <w:r>
        <w:rPr>
          <w:rFonts w:ascii="Arial" w:hAnsi="Arial" w:cs="Arial"/>
          <w:color w:val="FF0000"/>
        </w:rPr>
        <w:t xml:space="preserve">, Dla KR 6 </w:t>
      </w:r>
      <w:r w:rsidRPr="00144497">
        <w:rPr>
          <w:rFonts w:ascii="Arial" w:hAnsi="Arial" w:cs="Arial"/>
          <w:color w:val="FF0000"/>
        </w:rPr>
        <w:t xml:space="preserve">V </w:t>
      </w:r>
      <w:r w:rsidRPr="00144497">
        <w:rPr>
          <w:rFonts w:ascii="Arial" w:hAnsi="Arial" w:cs="Arial"/>
          <w:color w:val="FF0000"/>
          <w:vertAlign w:val="subscript"/>
        </w:rPr>
        <w:t xml:space="preserve">min </w:t>
      </w:r>
      <w:r>
        <w:rPr>
          <w:rFonts w:ascii="Arial" w:hAnsi="Arial" w:cs="Arial"/>
          <w:color w:val="FF0000"/>
          <w:vertAlign w:val="subscript"/>
        </w:rPr>
        <w:t>2</w:t>
      </w:r>
      <w:r w:rsidRPr="00144497">
        <w:rPr>
          <w:rFonts w:ascii="Arial" w:hAnsi="Arial" w:cs="Arial"/>
          <w:color w:val="FF0000"/>
        </w:rPr>
        <w:t xml:space="preserve"> V </w:t>
      </w:r>
      <w:r w:rsidRPr="00144497">
        <w:rPr>
          <w:rFonts w:ascii="Arial" w:hAnsi="Arial" w:cs="Arial"/>
          <w:color w:val="FF0000"/>
          <w:vertAlign w:val="subscript"/>
        </w:rPr>
        <w:t>max 3,</w:t>
      </w:r>
      <w:r>
        <w:rPr>
          <w:rFonts w:ascii="Arial" w:hAnsi="Arial" w:cs="Arial"/>
          <w:color w:val="FF0000"/>
          <w:vertAlign w:val="subscript"/>
        </w:rPr>
        <w:t>5</w:t>
      </w:r>
      <w:r w:rsidRPr="00144497">
        <w:rPr>
          <w:rFonts w:ascii="Arial" w:hAnsi="Arial" w:cs="Arial"/>
          <w:color w:val="FF0000"/>
        </w:rPr>
        <w:t>.</w:t>
      </w:r>
    </w:p>
    <w:p w:rsidR="009C0292" w:rsidRPr="00144497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Dot. rozbudowy Jana Pawła II. Dotyczy D.05.03.13 W pkt. 5.2.1. podano niewłaściwe wymagania dla współczynnika luminancji dla SMA 11. Zgodnie z załącznikiem 4 dla nawierzchni w terenie otwartym wymagane jest </w:t>
      </w:r>
      <w:proofErr w:type="spellStart"/>
      <w:r w:rsidRPr="002C52D2">
        <w:rPr>
          <w:rFonts w:ascii="Arial" w:hAnsi="Arial" w:cs="Arial"/>
        </w:rPr>
        <w:t>Qd</w:t>
      </w:r>
      <w:proofErr w:type="spellEnd"/>
      <w:r w:rsidRPr="002C52D2">
        <w:rPr>
          <w:rFonts w:ascii="Arial" w:hAnsi="Arial" w:cs="Arial"/>
        </w:rPr>
        <w:t xml:space="preserve">≥ 70 w SST podano wymagania </w:t>
      </w:r>
      <w:proofErr w:type="spellStart"/>
      <w:r w:rsidRPr="002C52D2">
        <w:rPr>
          <w:rFonts w:ascii="Arial" w:hAnsi="Arial" w:cs="Arial"/>
        </w:rPr>
        <w:t>Qd</w:t>
      </w:r>
      <w:proofErr w:type="spellEnd"/>
      <w:r w:rsidRPr="002C52D2">
        <w:rPr>
          <w:rFonts w:ascii="Arial" w:hAnsi="Arial" w:cs="Arial"/>
        </w:rPr>
        <w:t xml:space="preserve">≥ 90, które dotyczy nawierzchni wykonanej w tunelach. Jednocześnie informujemy, że parametr ten wymagany jest dla kategorii ruchu KR 5-7. Zgodnie z dokumentacją przetargową mieszanki należy zaprojektować dla kategorii ruchu KR 3, w </w:t>
      </w:r>
      <w:proofErr w:type="gramStart"/>
      <w:r w:rsidRPr="002C52D2">
        <w:rPr>
          <w:rFonts w:ascii="Arial" w:hAnsi="Arial" w:cs="Arial"/>
        </w:rPr>
        <w:t>związku  powyższym</w:t>
      </w:r>
      <w:proofErr w:type="gramEnd"/>
      <w:r w:rsidRPr="002C52D2">
        <w:rPr>
          <w:rFonts w:ascii="Arial" w:hAnsi="Arial" w:cs="Arial"/>
        </w:rPr>
        <w:t xml:space="preserve"> zadanie nie kwalifikuje się do badanie współczynnika luminancji dla mieszanki SMA. Wnosimy o skorygowanie zapisów SST i wykreślenie wymagania dotyczącego współczynnika luminancji.</w:t>
      </w:r>
    </w:p>
    <w:p w:rsidR="009C0292" w:rsidRPr="004E6605" w:rsidRDefault="009C0292" w:rsidP="004E6605">
      <w:pPr>
        <w:pStyle w:val="Akapitzlist"/>
        <w:rPr>
          <w:rFonts w:ascii="Arial" w:hAnsi="Arial" w:cs="Arial"/>
          <w:color w:val="FF0000"/>
        </w:rPr>
      </w:pPr>
      <w:r w:rsidRPr="00BA6F73">
        <w:rPr>
          <w:rFonts w:ascii="Arial" w:hAnsi="Arial" w:cs="Arial"/>
          <w:color w:val="FF0000"/>
        </w:rPr>
        <w:t>Zamawiający rezygnuje z wymagań dotyczących współczynnika  luminacji .</w:t>
      </w:r>
      <w:bookmarkStart w:id="6" w:name="_GoBack"/>
      <w:bookmarkEnd w:id="6"/>
    </w:p>
    <w:p w:rsidR="009C0292" w:rsidRPr="00077D48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77D48">
        <w:rPr>
          <w:rFonts w:ascii="Arial" w:hAnsi="Arial" w:cs="Arial"/>
        </w:rPr>
        <w:t xml:space="preserve">Dot. rozbudowy Jana Pawła II. Dotyczy D.05.03.13 W pkt. 5.2.1 w tablicy jednym z wymaganych parametrów mieszanki SMA11, KR3-7 jest współczynnik luminancji. Parametr ten dotyczy nawierzchni o kategorii ruchu KR 5-7 i zgodnie z dokumentem "WT2-2016-część II" ograniczono zastosowanie tego parametru do tuneli </w:t>
      </w:r>
      <w:proofErr w:type="gramStart"/>
      <w:r w:rsidRPr="00077D48">
        <w:rPr>
          <w:rFonts w:ascii="Arial" w:hAnsi="Arial" w:cs="Arial"/>
        </w:rPr>
        <w:t>oraz  obiektów</w:t>
      </w:r>
      <w:proofErr w:type="gramEnd"/>
      <w:r w:rsidRPr="00077D48">
        <w:rPr>
          <w:rFonts w:ascii="Arial" w:hAnsi="Arial" w:cs="Arial"/>
        </w:rPr>
        <w:t xml:space="preserve"> inżynierskich w ciągu głównym dróg krajowych i autostrad o nawierzchni betonowej. Przedmiotowy zakres robót nie kwalifikuje się do powyższych wymagań w zakresie jasności nawierzchni. W związku z powyższym prosimy o wykreślenie zapisu dotyczącego współczynnika luminancji.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bookmarkStart w:id="7" w:name="_Hlk43365535"/>
      <w:r w:rsidRPr="009C0292">
        <w:rPr>
          <w:rFonts w:ascii="Arial" w:hAnsi="Arial" w:cs="Arial"/>
          <w:color w:val="FF0000"/>
        </w:rPr>
        <w:t xml:space="preserve">Zamawiający rezygnuje z wymagań dotyczących </w:t>
      </w:r>
      <w:proofErr w:type="gramStart"/>
      <w:r w:rsidRPr="009C0292">
        <w:rPr>
          <w:rFonts w:ascii="Arial" w:hAnsi="Arial" w:cs="Arial"/>
          <w:color w:val="FF0000"/>
        </w:rPr>
        <w:t>współczynnika  luminacji</w:t>
      </w:r>
      <w:proofErr w:type="gramEnd"/>
      <w:r w:rsidRPr="009C0292">
        <w:rPr>
          <w:rFonts w:ascii="Arial" w:hAnsi="Arial" w:cs="Arial"/>
          <w:color w:val="FF0000"/>
        </w:rPr>
        <w:t xml:space="preserve"> </w:t>
      </w:r>
    </w:p>
    <w:bookmarkEnd w:id="7"/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Dotyczy D.05.03.13 W SST wskazano do zaprojektowania mieszankę SMA 11 przy użyciu asfaltu modyfikowanego PMB 25/55-60. Zgodnie z przywołanym w pkt. 10.2 dokumentem technicznym WT-2 2014 niedopuszczalne jest zastosowanie asfaltu PMB 25/55-60 do mieszanki SMA. Wnosimy o wskazanie właściwego rodzaju lepiszcza do mieszanki SMA lub potwierdzenie, że na całości zadania należy zastosować asfalt PMB 45/80-55 dedykowany do mieszanki SMA 11.</w:t>
      </w:r>
    </w:p>
    <w:p w:rsidR="009C0292" w:rsidRDefault="002F495D" w:rsidP="009C0292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Należy zastosować </w:t>
      </w:r>
      <w:r w:rsidR="00B3181D" w:rsidRPr="00BA6F73">
        <w:rPr>
          <w:rFonts w:ascii="Arial" w:hAnsi="Arial" w:cs="Arial"/>
          <w:color w:val="FF0000"/>
        </w:rPr>
        <w:t>zapis</w:t>
      </w:r>
      <w:r w:rsidR="00B3181D">
        <w:rPr>
          <w:rFonts w:ascii="Arial" w:hAnsi="Arial" w:cs="Arial"/>
          <w:color w:val="FF0000"/>
        </w:rPr>
        <w:t xml:space="preserve"> specyfikacji</w:t>
      </w:r>
      <w:r w:rsidR="009C0292">
        <w:rPr>
          <w:rFonts w:ascii="Arial" w:hAnsi="Arial" w:cs="Arial"/>
          <w:color w:val="FF0000"/>
        </w:rPr>
        <w:t>:</w:t>
      </w:r>
      <w:r w:rsidR="009C0292" w:rsidRPr="00BA6F73">
        <w:rPr>
          <w:rFonts w:ascii="Arial" w:hAnsi="Arial" w:cs="Arial"/>
          <w:color w:val="FF0000"/>
        </w:rPr>
        <w:t xml:space="preserve"> </w:t>
      </w:r>
    </w:p>
    <w:p w:rsidR="009C0292" w:rsidRDefault="009C0292" w:rsidP="009C0292">
      <w:pPr>
        <w:ind w:left="720"/>
        <w:jc w:val="center"/>
        <w:rPr>
          <w:rFonts w:ascii="Arial" w:hAnsi="Arial" w:cs="Arial"/>
          <w:i/>
          <w:iCs/>
          <w:color w:val="FF0000"/>
        </w:rPr>
      </w:pPr>
      <w:proofErr w:type="gramStart"/>
      <w:r>
        <w:rPr>
          <w:rFonts w:ascii="Arial" w:hAnsi="Arial" w:cs="Arial"/>
          <w:i/>
          <w:iCs/>
          <w:color w:val="FF0000"/>
        </w:rPr>
        <w:t>„</w:t>
      </w:r>
      <w:r w:rsidRPr="00BA6F73">
        <w:rPr>
          <w:rFonts w:ascii="Arial" w:hAnsi="Arial" w:cs="Arial"/>
          <w:i/>
          <w:iCs/>
          <w:color w:val="FF0000"/>
        </w:rPr>
        <w:t>Jako</w:t>
      </w:r>
      <w:proofErr w:type="gramEnd"/>
      <w:r w:rsidRPr="00BA6F73">
        <w:rPr>
          <w:rFonts w:ascii="Arial" w:hAnsi="Arial" w:cs="Arial"/>
          <w:i/>
          <w:iCs/>
          <w:color w:val="FF0000"/>
        </w:rPr>
        <w:t xml:space="preserve"> lepiszcza w warstwie SMA jest stosowany asfalt PMB 45/80-65 zgodny z wymaganiami załącznika krajowego do normy PN-EN 14023: 2011/Ap1: 2014.</w:t>
      </w:r>
      <w:r>
        <w:rPr>
          <w:rFonts w:ascii="Arial" w:hAnsi="Arial" w:cs="Arial"/>
          <w:i/>
          <w:iCs/>
          <w:color w:val="FF0000"/>
        </w:rPr>
        <w:t>”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Dot. rozbudowy Jana Pawła II. Specyfikacje zawierają wiele błędów i niejasności w zakresie wymagań, kategorii ruchu i wytycznych do projektowania. Wnosimy o potwierdzenie, że na przedmiotowym zadaniu należy zastosować mieszanki zaprojektowane wg. obowiązujących wymagań WT-1, WT-2 2014 dla konstrukcji jezdni KR 3-6 i ciąg pieszo-rowerowy oraz ścieżki rowerowej, KR 1-2. Przywołane dokumenty techniczne zostały przywołane w każdej z SST w pkt. 10.3 i 10.2.</w:t>
      </w:r>
    </w:p>
    <w:p w:rsidR="009C0292" w:rsidRPr="00BA6F73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</w:t>
      </w:r>
      <w:r w:rsidRPr="00BA6F73">
        <w:rPr>
          <w:rFonts w:ascii="Arial" w:hAnsi="Arial" w:cs="Arial"/>
          <w:color w:val="FF0000"/>
        </w:rPr>
        <w:t xml:space="preserve"> odpowiedziach zamieszczonych powyżej oczywiste omyłki (nie błędy) i nadmierne wymagania zostały zmienione. Większość wymagań zawartych w </w:t>
      </w:r>
      <w:proofErr w:type="spellStart"/>
      <w:r w:rsidRPr="00BA6F73">
        <w:rPr>
          <w:rFonts w:ascii="Arial" w:hAnsi="Arial" w:cs="Arial"/>
          <w:color w:val="FF0000"/>
        </w:rPr>
        <w:t>STWiORB</w:t>
      </w:r>
      <w:proofErr w:type="spellEnd"/>
      <w:r w:rsidRPr="00BA6F73">
        <w:rPr>
          <w:rFonts w:ascii="Arial" w:hAnsi="Arial" w:cs="Arial"/>
          <w:color w:val="FF0000"/>
        </w:rPr>
        <w:t xml:space="preserve"> jest tożsamych z WT nie oznacza to jednak</w:t>
      </w:r>
      <w:r w:rsidR="00684F3F">
        <w:rPr>
          <w:rFonts w:ascii="Arial" w:hAnsi="Arial" w:cs="Arial"/>
          <w:color w:val="FF0000"/>
        </w:rPr>
        <w:t>,</w:t>
      </w:r>
      <w:r w:rsidRPr="00BA6F73">
        <w:rPr>
          <w:rFonts w:ascii="Arial" w:hAnsi="Arial" w:cs="Arial"/>
          <w:color w:val="FF0000"/>
        </w:rPr>
        <w:t xml:space="preserve"> iż wymagania określone w niniejszym dokumencie kontraktowym można pominąć</w:t>
      </w:r>
      <w:r>
        <w:rPr>
          <w:rFonts w:ascii="Arial" w:hAnsi="Arial" w:cs="Arial"/>
          <w:color w:val="FF0000"/>
        </w:rPr>
        <w:t xml:space="preserve">. </w:t>
      </w:r>
    </w:p>
    <w:p w:rsidR="009C0292" w:rsidRPr="00077D48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77D48">
        <w:rPr>
          <w:rFonts w:ascii="Arial" w:hAnsi="Arial" w:cs="Arial"/>
        </w:rPr>
        <w:t xml:space="preserve">Rozbudowa ul. Topolowej w Osielsku. Dotyczy D.04.07.01, D.05.03.05 Wnosimy o wykreślenie zapisów dotyczących mieszanek na warstwę podbudowy AC 22 P w pkt. 2.1.3 oraz w pkt. 5.2.2 oraz dla mieszanki na warstwę wiążącą AC 16 W </w:t>
      </w:r>
      <w:proofErr w:type="spellStart"/>
      <w:r w:rsidRPr="00077D48">
        <w:rPr>
          <w:rFonts w:ascii="Arial" w:hAnsi="Arial" w:cs="Arial"/>
        </w:rPr>
        <w:t>w</w:t>
      </w:r>
      <w:proofErr w:type="spellEnd"/>
      <w:r w:rsidRPr="00077D48">
        <w:rPr>
          <w:rFonts w:ascii="Arial" w:hAnsi="Arial" w:cs="Arial"/>
        </w:rPr>
        <w:t xml:space="preserve"> pkt. 5.2.2 „Mieszanka </w:t>
      </w:r>
      <w:proofErr w:type="spellStart"/>
      <w:r w:rsidRPr="00077D48">
        <w:rPr>
          <w:rFonts w:ascii="Arial" w:hAnsi="Arial" w:cs="Arial"/>
        </w:rPr>
        <w:t>mineralno</w:t>
      </w:r>
      <w:proofErr w:type="spellEnd"/>
      <w:r w:rsidRPr="00077D48">
        <w:rPr>
          <w:rFonts w:ascii="Arial" w:hAnsi="Arial" w:cs="Arial"/>
        </w:rPr>
        <w:t xml:space="preserve"> – asfaltowa ma być zaprojektowana z nowych materiałów wsadowych, bez użycia dodatku granulatu asfaltowego” i wyrażenie zgody na zastosowanie granulatu asfaltowego do mieszanek AC 22 P i AC 16 W </w:t>
      </w:r>
      <w:proofErr w:type="spellStart"/>
      <w:r w:rsidRPr="00077D48">
        <w:rPr>
          <w:rFonts w:ascii="Arial" w:hAnsi="Arial" w:cs="Arial"/>
        </w:rPr>
        <w:t>w</w:t>
      </w:r>
      <w:proofErr w:type="spellEnd"/>
      <w:r w:rsidRPr="00077D48">
        <w:rPr>
          <w:rFonts w:ascii="Arial" w:hAnsi="Arial" w:cs="Arial"/>
        </w:rPr>
        <w:t xml:space="preserve"> ilości 20% </w:t>
      </w:r>
      <w:r w:rsidRPr="00077D48">
        <w:rPr>
          <w:rFonts w:ascii="Arial" w:hAnsi="Arial" w:cs="Arial"/>
        </w:rPr>
        <w:lastRenderedPageBreak/>
        <w:t>zgodnie z przywołanym dokumentem technicznym WT-2 2014 w pkt 10.3 SST dla obu mieszanek. Mieszanki z granulatem asfaltowym na dolne warstwy konstrukcyjne podbudowy i wiążące z powodzeniem stosowane są dla dróg obciążonych ruchem lekkim KR 1-2 (drogi lokalne) jak i ciężkim KR 3-7 (drogi krajowe, ekspresowe). Zastosowanie granulatu asfaltowego nie obniży właściwości wymaganych dla mieszanek mineralno-asfaltowych na przedmiotowym zadaniu, jednocześnie pozwoli obniżyć cenę mieszanki mineralno-asfaltowej.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9C0292">
        <w:rPr>
          <w:rFonts w:ascii="Arial" w:hAnsi="Arial" w:cs="Arial"/>
          <w:color w:val="FF0000"/>
        </w:rPr>
        <w:t xml:space="preserve">Zamawiający nie wyraża zgody na zmianę zapisów SST - asfaltowa ma być </w:t>
      </w:r>
      <w:r w:rsidR="00B3181D">
        <w:rPr>
          <w:rFonts w:ascii="Arial" w:hAnsi="Arial" w:cs="Arial"/>
          <w:color w:val="FF0000"/>
        </w:rPr>
        <w:t>wykonana</w:t>
      </w:r>
      <w:r w:rsidRPr="009C0292">
        <w:rPr>
          <w:rFonts w:ascii="Arial" w:hAnsi="Arial" w:cs="Arial"/>
          <w:color w:val="FF0000"/>
        </w:rPr>
        <w:t xml:space="preserve"> z nowych materiałów wsadowych, bez użycia dodatku granulatu asfaltowego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Dotyczy D.04.07.01 Wnosimy o zmianę zapisu w pkt. 6.3.7 tablica 5 dotyczącą częstotliwości badania właściwości asfaltu z „dla każdej dostawy (cysterny</w:t>
      </w:r>
      <w:proofErr w:type="gramStart"/>
      <w:r w:rsidRPr="002C52D2">
        <w:rPr>
          <w:rFonts w:ascii="Arial" w:hAnsi="Arial" w:cs="Arial"/>
        </w:rPr>
        <w:t>)” na</w:t>
      </w:r>
      <w:proofErr w:type="gramEnd"/>
      <w:r w:rsidRPr="002C52D2">
        <w:rPr>
          <w:rFonts w:ascii="Arial" w:hAnsi="Arial" w:cs="Arial"/>
        </w:rPr>
        <w:t xml:space="preserve"> „Jedno badanie co 300 ton dostarczonego asfaltu” zgodnie z zapisami ZKP.</w:t>
      </w:r>
    </w:p>
    <w:p w:rsidR="009C0292" w:rsidRPr="00BA6F73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36 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Rozbudowa ul. Topolowej w Osielsku. Dotyczy D.04.07.01, D.05.03.05 Wnosimy o wykreślenie zapisu z pkt. 5.2.1. „Badanie typu powinno być opracowane przez laboratorium Wykonawcy w oparciu o następujące źródła, wyniki wykonanych pełnych i półpełnych badań materiałów” i potwierdzenie, że zamawiający nie będzie wymagał pełnych i półpełnych badań materiałów wsadowych. Zgodnie z zapisami normy PN-EN 13108-20 przywołanej w pkt 10.1 </w:t>
      </w:r>
      <w:proofErr w:type="gramStart"/>
      <w:r w:rsidRPr="002C52D2">
        <w:rPr>
          <w:rFonts w:ascii="Arial" w:hAnsi="Arial" w:cs="Arial"/>
        </w:rPr>
        <w:t>SST jeżeli</w:t>
      </w:r>
      <w:proofErr w:type="gramEnd"/>
      <w:r w:rsidRPr="002C52D2">
        <w:rPr>
          <w:rFonts w:ascii="Arial" w:hAnsi="Arial" w:cs="Arial"/>
        </w:rPr>
        <w:t xml:space="preserve"> użyto materiałów składowych, których właściwości były już określone przez dostawcę materiału, to właściwości te nie muszą być ponownie sprawdzane. Producent mieszanki mineralno-asfaltowej wystawia na swój produkt oznakowanie CE potwierdzając, że mieszanka mineralno-asfaltowa jest w całości zgodna z wartościami deklarowanymi. Dodatkowe wykonywanie pełnych badań materiałów powoduje poniesienie niepotrzebnych kosztów i wydłuża czas realizacji.  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3</w:t>
      </w:r>
      <w:r>
        <w:rPr>
          <w:rFonts w:ascii="Arial" w:hAnsi="Arial" w:cs="Arial"/>
          <w:color w:val="FF0000"/>
        </w:rPr>
        <w:t>7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Dotyczy D.05.03.05 W pkt. 5.2.2 w tabelach dla projektowanej mieszanki na warstwę ścieralną podano niewłaściwe oznaczenie mieszanek na warstwę ścieralną oraz niezgodne z przywołanym w pkt. 10.3 dokumentem technicznym WT-2 2014 uziarnienie dla AC 11 S, KR 1-2. Wnosimy o skorygowanie zapisów SST lub potwierdzenie, że mieszanki na warstwę ścieralną mają być zaprojektowane zgodnie z obowiązującymi wymaganiami technicznymi WT-1, WT-2 2014.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3</w:t>
      </w:r>
      <w:r>
        <w:rPr>
          <w:rFonts w:ascii="Arial" w:hAnsi="Arial" w:cs="Arial"/>
          <w:color w:val="FF0000"/>
        </w:rPr>
        <w:t>8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Dotyczy D.05.03.05 W pkt 5.2.3 w tabeli dotyczącej wymagań właściwości dla betonu asfaltowego na warstwę wiążącą dla kategorii ruchu KR 2 podano wymaganie zagęszczenia próbek przy ubijaniu 2 x 75 dla zwartości wolnych przestrzeni, zawartości wolnych przestrzeni w mm-a, zawartości wolnych przestrzeni wypełnionych asfaltem. Dla kategorii ruchu KR 1-2 próbki przygotowuje się przy założeniu 2 x 50 zgodne z przywołanym w pkt. 10.3 dokumentem technicznym WT-2 2014. Wnosimy o skorygowanie treści SST lub potwierdzenie, że mieszankę należy projektować zgodnie z WT-1, WT-2 2014.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</w:t>
      </w:r>
      <w:r>
        <w:rPr>
          <w:rFonts w:ascii="Arial" w:hAnsi="Arial" w:cs="Arial"/>
          <w:color w:val="FF0000"/>
        </w:rPr>
        <w:t>41</w:t>
      </w:r>
    </w:p>
    <w:p w:rsidR="009C0292" w:rsidRPr="002C52D2" w:rsidRDefault="009C0292" w:rsidP="009C0292">
      <w:pPr>
        <w:ind w:left="720"/>
        <w:jc w:val="both"/>
        <w:rPr>
          <w:rFonts w:ascii="Arial" w:hAnsi="Arial" w:cs="Arial"/>
        </w:rPr>
      </w:pP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Rozbudowa ul. Topolowej w Osielsku. Dotyczy D.05.03.05 W pkt.5.2.3 w tabeli dotyczącej wymagań właściwości dla betonu asfaltowego na warstwę wiążącą dla kategorii ruchu KR 2 podano wymaganie odporności na deformacje trwałe. Dla mieszanek na warstwę wiążącą dla kategorii ruchu KR 1-2 </w:t>
      </w:r>
      <w:proofErr w:type="gramStart"/>
      <w:r w:rsidRPr="002C52D2">
        <w:rPr>
          <w:rFonts w:ascii="Arial" w:hAnsi="Arial" w:cs="Arial"/>
        </w:rPr>
        <w:t>nie wymagane</w:t>
      </w:r>
      <w:proofErr w:type="gramEnd"/>
      <w:r w:rsidRPr="002C52D2">
        <w:rPr>
          <w:rFonts w:ascii="Arial" w:hAnsi="Arial" w:cs="Arial"/>
        </w:rPr>
        <w:t xml:space="preserve"> jest badanie odporności na deformacje trwałe zgodnie z przywołanym dokumentem WT-2 2014. Wnosimy o wykreślenie wymagania dotyczącego wymagania dotyczącego deformacji </w:t>
      </w:r>
      <w:r w:rsidRPr="002C52D2">
        <w:rPr>
          <w:rFonts w:ascii="Arial" w:hAnsi="Arial" w:cs="Arial"/>
        </w:rPr>
        <w:lastRenderedPageBreak/>
        <w:t>trwałych dla mieszanki na warstwę wiążącą KR 1-2 i skorygowanie zapisów SST lub potwierdzenie, że mieszankę należy zaprojektować zgodnie z obowiązującymi wymaganiami WT-2 2014.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</w:t>
      </w:r>
      <w:r>
        <w:rPr>
          <w:rFonts w:ascii="Arial" w:hAnsi="Arial" w:cs="Arial"/>
          <w:color w:val="FF0000"/>
        </w:rPr>
        <w:t>42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Wnosimy o potwierdzenie, że mieszankę na warstwę ścieralną AC 8 S 50/70 na ciąg pieszo-rowerowy należy zaprojektować dla kategorii ruchu KR 1-2.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Tak</w:t>
      </w:r>
    </w:p>
    <w:p w:rsidR="009C0292" w:rsidRPr="002C52D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77D48">
        <w:rPr>
          <w:rFonts w:ascii="Arial" w:hAnsi="Arial" w:cs="Arial"/>
        </w:rPr>
        <w:t>Rozbudowa ul. Topolowej w Osielsku. Wnosimy o potwierdzenie, że projektowana mieszaka na ciąg pieszo-rowerowy AC 8 S ma być koloru czarnego</w:t>
      </w:r>
      <w:r w:rsidRPr="002C52D2">
        <w:rPr>
          <w:rFonts w:ascii="Arial" w:hAnsi="Arial" w:cs="Arial"/>
          <w:color w:val="00B050"/>
        </w:rPr>
        <w:t>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9C0292">
        <w:rPr>
          <w:rFonts w:ascii="Arial" w:hAnsi="Arial" w:cs="Arial"/>
          <w:color w:val="FF0000"/>
        </w:rPr>
        <w:t xml:space="preserve">Zamawiający nie wymaga stosowania barwionych </w:t>
      </w:r>
      <w:proofErr w:type="spellStart"/>
      <w:r w:rsidRPr="009C0292">
        <w:rPr>
          <w:rFonts w:ascii="Arial" w:hAnsi="Arial" w:cs="Arial"/>
          <w:color w:val="FF0000"/>
        </w:rPr>
        <w:t>mma</w:t>
      </w:r>
      <w:proofErr w:type="spellEnd"/>
      <w:r w:rsidRPr="009C0292">
        <w:rPr>
          <w:rFonts w:ascii="Arial" w:hAnsi="Arial" w:cs="Arial"/>
          <w:color w:val="FF0000"/>
        </w:rPr>
        <w:t>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Dotyczy D.05.03.05 W pkt 5.2.3 w tabeli dotyczącej wymagań właściwości dla betonu asfaltowego na warstwę ścieralną dla kategorii ruchu KR 2 podano wymaganie zagęszczenia próbek przy ubijaniu 2 x 75 dla zwartości wolnych przestrzeni, zawartości wolnych przestrzeni w mm-a, zawartości wolnych przestrzeni wypełnionych asfaltem. Dla kategorii ruchu KR 1-2 próbki przygotowuje się przy założeniu 2 x 50 zgodne z przywołanym w pkt. 10.3 dokumentem technicznym WT-2 2014. Wnosimy o skorygowanie treści SST lub potwierdzenie, że mieszankę należy projektować zgodnie z WT-1, WT-2 2014.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</w:t>
      </w:r>
      <w:r>
        <w:rPr>
          <w:rFonts w:ascii="Arial" w:hAnsi="Arial" w:cs="Arial"/>
          <w:color w:val="FF0000"/>
        </w:rPr>
        <w:t>41 i 55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Dotyczy D.05.03.05 W pkt. 5.2.3 w tabeli dotyczącej właściwości dla mieszanki na warstwę ścieralną dla kategorii ruchu KR 3 podano wymagania odporności na deformacje trwałe niezgodne z przywołanym w pkt. 10.3 dokumentem technicznym WT-2 2014 (jest WTSAIR 0,10 powinno być WTSAIR 0,15). Wnosimy o skorygowanie zapisów SST lub potwierdzenie, że mieszankę należy zaprojektować zgodnie z wymaganiami WT 2 2014.</w:t>
      </w:r>
    </w:p>
    <w:p w:rsidR="009C0292" w:rsidRPr="00BA6F73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</w:t>
      </w:r>
      <w:r>
        <w:rPr>
          <w:rFonts w:ascii="Arial" w:hAnsi="Arial" w:cs="Arial"/>
          <w:color w:val="FF0000"/>
        </w:rPr>
        <w:t>42 i 56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Rozbudowa ul. Topolowej w Osielsku. Dotyczy D.05.03.13 W pkt. 5.2.1. podano zawartość wolnych przestrzeni i warunki zagęszczenia próbek niezgodne z przywołanym w pkt 10.2 dokumentem technicznym WT-2 2014. Wnosimy o skorygowanie zapisów SST lub potwierdzenie, że mieszankę SMA należy zaprojektować zgodnie z WT-2 2014.</w:t>
      </w:r>
    </w:p>
    <w:p w:rsidR="009C0292" w:rsidRPr="00351A5E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BA6F73">
        <w:rPr>
          <w:rFonts w:ascii="Arial" w:hAnsi="Arial" w:cs="Arial"/>
          <w:color w:val="FF0000"/>
        </w:rPr>
        <w:t>odpowiedź</w:t>
      </w:r>
      <w:proofErr w:type="gramEnd"/>
      <w:r w:rsidRPr="00BA6F73">
        <w:rPr>
          <w:rFonts w:ascii="Arial" w:hAnsi="Arial" w:cs="Arial"/>
          <w:color w:val="FF0000"/>
        </w:rPr>
        <w:t xml:space="preserve"> w punkcie </w:t>
      </w:r>
      <w:r>
        <w:rPr>
          <w:rFonts w:ascii="Arial" w:hAnsi="Arial" w:cs="Arial"/>
          <w:color w:val="FF0000"/>
        </w:rPr>
        <w:t>46</w:t>
      </w:r>
    </w:p>
    <w:p w:rsidR="009C0292" w:rsidRP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077D48">
        <w:rPr>
          <w:rFonts w:ascii="Arial" w:hAnsi="Arial" w:cs="Arial"/>
        </w:rPr>
        <w:t xml:space="preserve">Rozbudowa ul. Topolowej w Osielsku. Dotyczy D.05.03.13 W pkt. 5.2.1 w tablicy jednym z wymaganych parametrów mieszanki SMA11, KR3-7 jest współczynnik luminancji. Zgodnie z dokumentem "WT2-2016-część II" ograniczono zastosowanie tego parametru do tuneli </w:t>
      </w:r>
      <w:proofErr w:type="gramStart"/>
      <w:r w:rsidRPr="00077D48">
        <w:rPr>
          <w:rFonts w:ascii="Arial" w:hAnsi="Arial" w:cs="Arial"/>
        </w:rPr>
        <w:t>oraz  obiektów</w:t>
      </w:r>
      <w:proofErr w:type="gramEnd"/>
      <w:r w:rsidRPr="00077D48">
        <w:rPr>
          <w:rFonts w:ascii="Arial" w:hAnsi="Arial" w:cs="Arial"/>
        </w:rPr>
        <w:t xml:space="preserve"> inżynierskich w ciągu głównym dróg krajowych i autostrad o nawierzchni betonowej. Przedmiotowy zakres robót nie kwalifikuje się do powyższych wymagań w zakresie jasności nawierzchni. W związku z powyższym prosimy o wykreślenie zapisu dotyczącego współczynnika luminancji.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9C0292">
        <w:rPr>
          <w:rFonts w:ascii="Arial" w:hAnsi="Arial" w:cs="Arial"/>
          <w:color w:val="FF0000"/>
        </w:rPr>
        <w:t xml:space="preserve">Zamawiający rezygnuje z wymagań dotyczących </w:t>
      </w:r>
      <w:proofErr w:type="gramStart"/>
      <w:r w:rsidRPr="009C0292">
        <w:rPr>
          <w:rFonts w:ascii="Arial" w:hAnsi="Arial" w:cs="Arial"/>
          <w:color w:val="FF0000"/>
        </w:rPr>
        <w:t>współczynnika  luminacji</w:t>
      </w:r>
      <w:proofErr w:type="gramEnd"/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 xml:space="preserve">Rozbudowa ul. Topolowej w Osielsku. Dotyczy D.05.03.13 W pkt. 1.3 wskazano do zaprojektowania mieszankę SMA 11 przy użyciu lepiszcza PMB 45/80-65. Wnosimy o wyrażenie zgody na zmianę lepiszcza do mieszanki SMA 11 na asfalt PMB 45/80-55 z uwagi na zakres robót, celem uproszczenia technologii produkcji i wbudowywania mieszanki. Asfalt PMB 45/80-65 jest zamawiany na specjalne życzenie i przy stosunkowo niewielkiej produkcji istnieje ryzyko niejednorodności. Ponadto mieszanka będzie mniej urabialna, co będzie dodatkowym utrudnieniem. </w:t>
      </w:r>
    </w:p>
    <w:p w:rsidR="009C0292" w:rsidRPr="00351A5E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Obowiązkiem producenta mieszanki i Wykonawcy jest wykonanie i wbudowanie materiału spełniające wszelkie wymagania</w:t>
      </w:r>
      <w:r w:rsidR="00A937C6">
        <w:rPr>
          <w:rFonts w:ascii="Arial" w:hAnsi="Arial" w:cs="Arial"/>
          <w:color w:val="FF0000"/>
        </w:rPr>
        <w:t xml:space="preserve"> SST</w:t>
      </w:r>
      <w:r w:rsidRPr="00351A5E">
        <w:rPr>
          <w:rFonts w:ascii="Arial" w:hAnsi="Arial" w:cs="Arial"/>
          <w:color w:val="FF0000"/>
        </w:rPr>
        <w:t>. Należy zastosować PMB 45/80-65.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lastRenderedPageBreak/>
        <w:t>Rozbudowa ul. Topolowej w Osielsku. Specyfikacje zawierają wiele błędów i niejasności w zakresie wymagań, kategorii ruchu i wytycznych do projektowania. Wnosimy o potwierdzenie, że na przedmiotowym zadaniu należy zastosować mieszanki zaprojektowane wg. obowiązujących wymagań WT-1, WT-2 2014 dla konstrukcji jezdni KR 3-6 i ciąg pieszo-rowerowy oraz ścieżki rowerowej, KR 1-2. Przywołane dokumenty techniczne zostały przywołane w każdej z SST w pkt. 10.3 i 10.2.</w:t>
      </w:r>
    </w:p>
    <w:p w:rsidR="009C0292" w:rsidRPr="007A506C" w:rsidRDefault="009C0292" w:rsidP="009C0292">
      <w:pPr>
        <w:pStyle w:val="Akapitzlist"/>
        <w:jc w:val="both"/>
        <w:rPr>
          <w:rFonts w:ascii="Arial" w:hAnsi="Arial" w:cs="Arial"/>
          <w:color w:val="FF0000"/>
        </w:rPr>
      </w:pPr>
      <w:proofErr w:type="gramStart"/>
      <w:r w:rsidRPr="007A506C">
        <w:rPr>
          <w:rFonts w:ascii="Arial" w:hAnsi="Arial" w:cs="Arial"/>
          <w:color w:val="FF0000"/>
        </w:rPr>
        <w:t>odpowiedź</w:t>
      </w:r>
      <w:proofErr w:type="gramEnd"/>
      <w:r w:rsidRPr="007A506C">
        <w:rPr>
          <w:rFonts w:ascii="Arial" w:hAnsi="Arial" w:cs="Arial"/>
          <w:color w:val="FF0000"/>
        </w:rPr>
        <w:t xml:space="preserve"> w punkcie </w:t>
      </w:r>
      <w:r>
        <w:rPr>
          <w:rFonts w:ascii="Arial" w:hAnsi="Arial" w:cs="Arial"/>
          <w:color w:val="FF0000"/>
        </w:rPr>
        <w:t>50</w:t>
      </w:r>
      <w:r w:rsidRPr="007A506C">
        <w:rPr>
          <w:rFonts w:ascii="Arial" w:hAnsi="Arial" w:cs="Arial"/>
          <w:color w:val="FF0000"/>
        </w:rPr>
        <w:t xml:space="preserve"> </w:t>
      </w:r>
    </w:p>
    <w:p w:rsidR="009C0292" w:rsidRDefault="009C0292" w:rsidP="009C029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C52D2">
        <w:rPr>
          <w:rFonts w:ascii="Arial" w:hAnsi="Arial" w:cs="Arial"/>
        </w:rPr>
        <w:t>W związku z panującą pandemią Covid-19, okresem świątecznym połączonym z długim weekendem oraz problemem z otrzymaniem ofert na materiały i roboty branżowe prosimy o wydłużenie terminu składania ofert.</w:t>
      </w:r>
    </w:p>
    <w:p w:rsidR="009C0292" w:rsidRPr="009C0292" w:rsidRDefault="009C0292" w:rsidP="009C0292">
      <w:pPr>
        <w:ind w:left="720"/>
        <w:jc w:val="both"/>
        <w:rPr>
          <w:rFonts w:ascii="Arial" w:hAnsi="Arial" w:cs="Arial"/>
          <w:color w:val="FF0000"/>
        </w:rPr>
      </w:pPr>
      <w:r w:rsidRPr="009C0292">
        <w:rPr>
          <w:rFonts w:ascii="Arial" w:hAnsi="Arial" w:cs="Arial"/>
          <w:color w:val="FF0000"/>
        </w:rPr>
        <w:t>Termin przedłużono.</w:t>
      </w:r>
    </w:p>
    <w:p w:rsidR="009C0292" w:rsidRPr="00810A8D" w:rsidRDefault="009C0292" w:rsidP="009C0292"/>
    <w:p w:rsidR="003F7F32" w:rsidRPr="00996279" w:rsidRDefault="003F7F32" w:rsidP="00351D0A">
      <w:pPr>
        <w:spacing w:after="0"/>
        <w:jc w:val="both"/>
        <w:rPr>
          <w:rFonts w:cs="Times New Roman"/>
          <w:color w:val="2E74B5" w:themeColor="accent1" w:themeShade="BF"/>
          <w:sz w:val="24"/>
          <w:szCs w:val="24"/>
        </w:rPr>
      </w:pPr>
    </w:p>
    <w:sectPr w:rsidR="003F7F32" w:rsidRPr="009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E03176"/>
    <w:multiLevelType w:val="hybridMultilevel"/>
    <w:tmpl w:val="4B8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4A4A"/>
    <w:multiLevelType w:val="hybridMultilevel"/>
    <w:tmpl w:val="50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184F75"/>
    <w:rsid w:val="00187C93"/>
    <w:rsid w:val="002F0D4A"/>
    <w:rsid w:val="002F495D"/>
    <w:rsid w:val="00303F1E"/>
    <w:rsid w:val="00351565"/>
    <w:rsid w:val="00351D0A"/>
    <w:rsid w:val="0036002A"/>
    <w:rsid w:val="003F7F32"/>
    <w:rsid w:val="004375C1"/>
    <w:rsid w:val="004E6605"/>
    <w:rsid w:val="005405BC"/>
    <w:rsid w:val="005715B9"/>
    <w:rsid w:val="005D5BBA"/>
    <w:rsid w:val="00671554"/>
    <w:rsid w:val="00684F3F"/>
    <w:rsid w:val="006A003E"/>
    <w:rsid w:val="006C3659"/>
    <w:rsid w:val="006D5C8F"/>
    <w:rsid w:val="00732507"/>
    <w:rsid w:val="008F5FF0"/>
    <w:rsid w:val="00954496"/>
    <w:rsid w:val="00996279"/>
    <w:rsid w:val="009C0292"/>
    <w:rsid w:val="00A937C6"/>
    <w:rsid w:val="00A97E94"/>
    <w:rsid w:val="00AD4E13"/>
    <w:rsid w:val="00B3181D"/>
    <w:rsid w:val="00B732C7"/>
    <w:rsid w:val="00BA0CF5"/>
    <w:rsid w:val="00BF278B"/>
    <w:rsid w:val="00D01ED6"/>
    <w:rsid w:val="00D51ADB"/>
    <w:rsid w:val="00DC0F6F"/>
    <w:rsid w:val="00EC2118"/>
    <w:rsid w:val="00F15570"/>
    <w:rsid w:val="00F46682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4208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12</cp:revision>
  <cp:lastPrinted>2020-06-17T12:31:00Z</cp:lastPrinted>
  <dcterms:created xsi:type="dcterms:W3CDTF">2020-06-09T12:53:00Z</dcterms:created>
  <dcterms:modified xsi:type="dcterms:W3CDTF">2020-06-22T10:01:00Z</dcterms:modified>
</cp:coreProperties>
</file>