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57" w:rsidRPr="00DF0FFB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PROJEKT, U</w:t>
      </w:r>
      <w:r w:rsidRPr="00DF0FFB">
        <w:rPr>
          <w:rFonts w:ascii="Times New Roman" w:eastAsia="Times New Roman" w:hAnsi="Times New Roman" w:cs="Times New Roman"/>
          <w:b/>
          <w:sz w:val="24"/>
          <w:szCs w:val="24"/>
        </w:rPr>
        <w:t xml:space="preserve">CHWAŁA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……/2020</w:t>
      </w:r>
      <w:r w:rsidRPr="00DF0FF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F0FFB">
        <w:rPr>
          <w:rFonts w:ascii="Times New Roman" w:eastAsia="Times New Roman" w:hAnsi="Times New Roman" w:cs="Times New Roman"/>
          <w:b/>
          <w:bCs/>
          <w:sz w:val="24"/>
          <w:szCs w:val="24"/>
        </w:rPr>
        <w:t>RADY GMINY OSIELSKO</w:t>
      </w:r>
      <w:r w:rsidRPr="00DF0FF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……. kwietnia 2020 </w:t>
      </w:r>
      <w:r w:rsidRPr="00DF0FFB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DF0FF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CA6D57" w:rsidRPr="00DF0FFB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  <w:rPr>
          <w:rFonts w:ascii="Calibri" w:eastAsia="Calibri" w:hAnsi="Calibri" w:cs="Times New Roman"/>
          <w:lang w:eastAsia="en-US"/>
        </w:rPr>
      </w:pPr>
      <w:r w:rsidRPr="00DF0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zmiany Wieloletniej Prognozy Finansowej Gminy Osielsko na lata  </w:t>
      </w:r>
      <w:r w:rsidRPr="00DF0FF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F0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</w:p>
    <w:p w:rsidR="00CA6D57" w:rsidRPr="00DF0FFB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D57" w:rsidRPr="00DF0FFB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  <w:rPr>
          <w:rFonts w:ascii="Calibri" w:eastAsia="Calibri" w:hAnsi="Calibri" w:cs="Times New Roman"/>
          <w:lang w:eastAsia="en-US"/>
        </w:rPr>
      </w:pP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6 ustawy z dnia 8 marca 1990 r. o samorządzie gminnym 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br/>
        <w:t>(Dz. U. z 2019 r. poz. 506, 1309, 1696, 1815</w:t>
      </w:r>
      <w:r>
        <w:rPr>
          <w:rFonts w:ascii="Times New Roman" w:eastAsia="Times New Roman" w:hAnsi="Times New Roman" w:cs="Times New Roman"/>
          <w:sz w:val="24"/>
          <w:szCs w:val="24"/>
        </w:rPr>
        <w:t>, 1571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), art. 226, art. 227, art. 228, art. 230 ust. 6 i 7, art. 231, art. 243 ustawy z dnia 27 sierpnia 2009 r. o finansach publicznych </w:t>
      </w:r>
      <w:r w:rsidRPr="00CD16F6">
        <w:rPr>
          <w:rFonts w:ascii="Times New Roman" w:hAnsi="Times New Roman"/>
          <w:sz w:val="24"/>
          <w:szCs w:val="24"/>
        </w:rPr>
        <w:t>(Dz.</w:t>
      </w:r>
      <w:r>
        <w:rPr>
          <w:rFonts w:ascii="Times New Roman" w:hAnsi="Times New Roman"/>
          <w:sz w:val="24"/>
          <w:szCs w:val="24"/>
        </w:rPr>
        <w:t xml:space="preserve">U. z 2019 r. </w:t>
      </w:r>
      <w:r w:rsidRPr="0069417D">
        <w:rPr>
          <w:rFonts w:ascii="Times New Roman" w:hAnsi="Times New Roman"/>
          <w:sz w:val="24"/>
          <w:szCs w:val="24"/>
        </w:rPr>
        <w:t>poz. 869,  z 2018 r. poz. 2245, z2</w:t>
      </w:r>
      <w:r>
        <w:rPr>
          <w:rFonts w:ascii="Times New Roman" w:hAnsi="Times New Roman"/>
          <w:sz w:val="24"/>
          <w:szCs w:val="24"/>
        </w:rPr>
        <w:t xml:space="preserve">019 r. poz. 1649, z 2020 r.  </w:t>
      </w:r>
      <w:r w:rsidRPr="0069417D">
        <w:rPr>
          <w:rFonts w:ascii="Times New Roman" w:hAnsi="Times New Roman"/>
          <w:sz w:val="24"/>
          <w:szCs w:val="24"/>
        </w:rPr>
        <w:t>poz. 284</w:t>
      </w:r>
      <w:r w:rsidRPr="0069417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9417D">
        <w:rPr>
          <w:rFonts w:ascii="Times New Roman" w:hAnsi="Times New Roman"/>
          <w:bCs/>
          <w:sz w:val="24"/>
          <w:szCs w:val="24"/>
        </w:rPr>
        <w:t>poz. 374)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>Rada Gminy Osielsko uchwala co następuje:</w:t>
      </w:r>
    </w:p>
    <w:p w:rsidR="00CA6D57" w:rsidRPr="00DF0FFB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  <w:rPr>
          <w:rFonts w:ascii="Calibri" w:eastAsia="Calibri" w:hAnsi="Calibri" w:cs="Times New Roman"/>
          <w:lang w:eastAsia="en-US"/>
        </w:rPr>
      </w:pPr>
      <w:r w:rsidRPr="00DF0FFB">
        <w:rPr>
          <w:rFonts w:ascii="Times New Roman" w:eastAsia="Times New Roman" w:hAnsi="Times New Roman" w:cs="Times New Roman"/>
          <w:sz w:val="24"/>
          <w:szCs w:val="24"/>
        </w:rPr>
        <w:br/>
      </w:r>
      <w:r w:rsidRPr="00DF0FFB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 Dokonuje się zmiany Wieloletniej Prognozy Finansowej Gminy Osielsko na lata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>–20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30, 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>uchwalonej uchwałą Rady Gminy  Osielsko Nr I</w:t>
      </w:r>
      <w:r>
        <w:rPr>
          <w:rFonts w:ascii="Times New Roman" w:eastAsia="Times New Roman" w:hAnsi="Times New Roman" w:cs="Times New Roman"/>
          <w:sz w:val="24"/>
          <w:szCs w:val="24"/>
        </w:rPr>
        <w:t>X/106/2019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 z dnia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 grudnia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 r. zgodnie z załącznikiem  Nr 1 do Uchwały.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6D57" w:rsidRPr="00DF0FFB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  <w:rPr>
          <w:rFonts w:ascii="Calibri" w:eastAsia="Calibri" w:hAnsi="Calibri" w:cs="Times New Roman"/>
          <w:lang w:eastAsia="en-US"/>
        </w:rPr>
      </w:pPr>
      <w:r w:rsidRPr="00DF0FFB">
        <w:rPr>
          <w:rFonts w:ascii="Times New Roman" w:eastAsia="Times New Roman" w:hAnsi="Times New Roman" w:cs="Times New Roman"/>
          <w:b/>
          <w:sz w:val="24"/>
          <w:szCs w:val="24"/>
        </w:rPr>
        <w:t xml:space="preserve">§ 2. 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>Określa się wykaz przedsięwzięć realizowanych w latach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, zgodnie 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br/>
        <w:t xml:space="preserve">z załącznikiem Nr 2 do Uchwały. </w:t>
      </w:r>
    </w:p>
    <w:p w:rsidR="00CA6D57" w:rsidRPr="00DF0FFB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rPr>
          <w:rFonts w:ascii="Calibri" w:eastAsia="Calibri" w:hAnsi="Calibri" w:cs="Times New Roman"/>
          <w:lang w:eastAsia="en-US"/>
        </w:rPr>
      </w:pPr>
      <w:r w:rsidRPr="00DF0FFB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>.Wykonanie uchwały powierza się Wójtowi Gminy.</w:t>
      </w:r>
    </w:p>
    <w:p w:rsidR="00CA6D57" w:rsidRPr="00DF0FFB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rPr>
          <w:rFonts w:ascii="Calibri" w:eastAsia="Calibri" w:hAnsi="Calibri" w:cs="Times New Roman"/>
          <w:lang w:eastAsia="en-US"/>
        </w:rPr>
      </w:pPr>
      <w:r w:rsidRPr="00DF0FFB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 Uchwała wchodzi w życie z dniem podjęcia.</w:t>
      </w:r>
    </w:p>
    <w:p w:rsidR="00CA6D57" w:rsidRPr="00DF0FFB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D57" w:rsidRPr="00DF0FFB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D57" w:rsidRPr="00DF0FFB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D57" w:rsidRPr="00DF0FFB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Calibri" w:eastAsia="Calibri" w:hAnsi="Calibri" w:cs="Times New Roman"/>
          <w:lang w:eastAsia="en-US"/>
        </w:rPr>
      </w:pPr>
      <w:r w:rsidRPr="00DF0FFB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:rsidR="00CA6D57" w:rsidRPr="00DF0FFB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F0FFB">
        <w:rPr>
          <w:rFonts w:ascii="Times New Roman" w:eastAsia="Times New Roman" w:hAnsi="Times New Roman" w:cs="Times New Roman"/>
          <w:sz w:val="24"/>
          <w:szCs w:val="24"/>
        </w:rPr>
        <w:t>Zmian w niniejszej uchwale dokonuje się między innymi w związku ze zmianami w planie  dochodów i wydatków stanowiących załączniki do uchwały budżetowej na rok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>. Ponadto dokonuje się zmian w wykazie przedsięwzięć przewidzianych do realizacji w latach objętych prognozą.</w:t>
      </w:r>
    </w:p>
    <w:p w:rsidR="00CA6D57" w:rsidRPr="007A00B0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Calibri" w:eastAsia="Calibri" w:hAnsi="Calibri" w:cs="Times New Roman"/>
          <w:b/>
          <w:lang w:eastAsia="en-US"/>
        </w:rPr>
      </w:pPr>
      <w:r w:rsidRPr="007A00B0">
        <w:rPr>
          <w:rFonts w:ascii="Times New Roman" w:eastAsia="Times New Roman" w:hAnsi="Times New Roman" w:cs="Times New Roman"/>
          <w:b/>
          <w:sz w:val="24"/>
          <w:szCs w:val="24"/>
        </w:rPr>
        <w:t>Objaśnienia</w:t>
      </w:r>
    </w:p>
    <w:p w:rsidR="00CA6D57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0FFB">
        <w:rPr>
          <w:rFonts w:ascii="Times New Roman" w:eastAsia="Times New Roman" w:hAnsi="Times New Roman" w:cs="Times New Roman"/>
          <w:sz w:val="24"/>
          <w:szCs w:val="24"/>
          <w:u w:val="single"/>
        </w:rPr>
        <w:t>Załącznik nr 1</w:t>
      </w:r>
    </w:p>
    <w:p w:rsidR="00CA6D57" w:rsidRPr="00C63ED9" w:rsidRDefault="00CA6D57" w:rsidP="00CA6D57">
      <w:pPr>
        <w:pStyle w:val="Akapitzlist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jc w:val="both"/>
        <w:textAlignment w:val="baseline"/>
      </w:pPr>
      <w:r w:rsidRPr="00C63ED9">
        <w:rPr>
          <w:rFonts w:ascii="Times New Roman" w:hAnsi="Times New Roman"/>
          <w:sz w:val="24"/>
          <w:szCs w:val="24"/>
        </w:rPr>
        <w:t xml:space="preserve">dochody budżetu na 2020 </w:t>
      </w:r>
      <w:r>
        <w:rPr>
          <w:rFonts w:ascii="Times New Roman" w:hAnsi="Times New Roman"/>
          <w:sz w:val="24"/>
          <w:szCs w:val="24"/>
        </w:rPr>
        <w:t xml:space="preserve">rok, </w:t>
      </w:r>
      <w:r w:rsidRPr="00C63ED9">
        <w:rPr>
          <w:rFonts w:ascii="Times New Roman" w:hAnsi="Times New Roman"/>
          <w:sz w:val="24"/>
          <w:szCs w:val="24"/>
        </w:rPr>
        <w:t xml:space="preserve"> po zmianie 108.223.165,06 zł;  z tego: </w:t>
      </w:r>
    </w:p>
    <w:p w:rsidR="00CA6D57" w:rsidRPr="00073452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ind w:firstLine="709"/>
        <w:jc w:val="both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a) dochody bieżące w kwocie –  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1.588.019,24 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zł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CA6D57" w:rsidRPr="00073452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ind w:firstLine="709"/>
        <w:jc w:val="both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b) dochody majątkowe w kwocie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6.635.145,82 zł.</w:t>
      </w:r>
    </w:p>
    <w:p w:rsidR="00CA6D57" w:rsidRPr="00073452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ind w:left="360"/>
        <w:jc w:val="both"/>
        <w:rPr>
          <w:rFonts w:ascii="Calibri" w:eastAsia="Calibri" w:hAnsi="Calibri" w:cs="Times New Roman"/>
          <w:lang w:eastAsia="en-US"/>
        </w:rPr>
      </w:pPr>
    </w:p>
    <w:p w:rsidR="00CA6D57" w:rsidRPr="00C63ED9" w:rsidRDefault="00CA6D57" w:rsidP="00CA6D57">
      <w:pPr>
        <w:pStyle w:val="Akapitzlist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jc w:val="both"/>
        <w:textAlignment w:val="baseline"/>
      </w:pPr>
      <w:r w:rsidRPr="00C63ED9">
        <w:rPr>
          <w:rFonts w:ascii="Times New Roman" w:hAnsi="Times New Roman"/>
          <w:sz w:val="24"/>
          <w:szCs w:val="24"/>
        </w:rPr>
        <w:t>wydatki budżetu na 2020</w:t>
      </w:r>
      <w:r>
        <w:rPr>
          <w:rFonts w:ascii="Times New Roman" w:hAnsi="Times New Roman"/>
          <w:sz w:val="24"/>
          <w:szCs w:val="24"/>
        </w:rPr>
        <w:t xml:space="preserve"> rok</w:t>
      </w:r>
      <w:r w:rsidRPr="00C63ED9">
        <w:rPr>
          <w:rFonts w:ascii="Times New Roman" w:hAnsi="Times New Roman"/>
          <w:sz w:val="24"/>
          <w:szCs w:val="24"/>
        </w:rPr>
        <w:t>,  po zmianie 124.923.165,06 zł;  z tego:</w:t>
      </w:r>
    </w:p>
    <w:p w:rsidR="00CA6D57" w:rsidRPr="002C7D75" w:rsidRDefault="00CA6D57" w:rsidP="00CA6D57">
      <w:pPr>
        <w:pStyle w:val="Akapitzlist"/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jc w:val="both"/>
        <w:textAlignment w:val="baseline"/>
      </w:pPr>
      <w:r w:rsidRPr="002C7D75">
        <w:rPr>
          <w:rFonts w:ascii="Times New Roman" w:eastAsia="Times New Roman" w:hAnsi="Times New Roman"/>
          <w:sz w:val="24"/>
          <w:szCs w:val="24"/>
        </w:rPr>
        <w:t>wydatki bieżące w wysokości – 85.036.340,06 zł.</w:t>
      </w:r>
    </w:p>
    <w:p w:rsidR="00CA6D57" w:rsidRPr="002C7D75" w:rsidRDefault="00CA6D57" w:rsidP="00CA6D57">
      <w:pPr>
        <w:pStyle w:val="Akapitzlist"/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jc w:val="both"/>
        <w:textAlignment w:val="baseline"/>
      </w:pPr>
      <w:r w:rsidRPr="002C7D75">
        <w:rPr>
          <w:rFonts w:ascii="Times New Roman" w:eastAsia="Times New Roman" w:hAnsi="Times New Roman"/>
          <w:sz w:val="24"/>
          <w:szCs w:val="24"/>
        </w:rPr>
        <w:t xml:space="preserve">wydatki majątkowe w wysokości –  39.886.825,00 </w:t>
      </w:r>
      <w:r w:rsidRPr="002C7D75">
        <w:rPr>
          <w:rFonts w:ascii="Times New Roman" w:eastAsia="Times New Roman" w:hAnsi="Times New Roman"/>
          <w:bCs/>
          <w:sz w:val="24"/>
          <w:szCs w:val="24"/>
        </w:rPr>
        <w:t>zł,</w:t>
      </w:r>
    </w:p>
    <w:p w:rsidR="00CA6D57" w:rsidRPr="00073452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A6D57" w:rsidRPr="007A00B0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F0F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Załącznik Nr 2</w:t>
      </w:r>
    </w:p>
    <w:p w:rsidR="00CA6D57" w:rsidRPr="00AF7D7F" w:rsidRDefault="00CA6D57" w:rsidP="00CA6D57">
      <w:pPr>
        <w:numPr>
          <w:ilvl w:val="0"/>
          <w:numId w:val="1"/>
        </w:numPr>
        <w:spacing w:after="100" w:afterAutospacing="1" w:line="264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074F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Dodaje się przedsięwzięcie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CA6D57" w:rsidRPr="00AF7D7F" w:rsidRDefault="00CA6D57" w:rsidP="00CA6D57">
      <w:pPr>
        <w:pStyle w:val="Akapitzlist"/>
        <w:numPr>
          <w:ilvl w:val="0"/>
          <w:numId w:val="4"/>
        </w:numPr>
        <w:spacing w:after="100" w:afterAutospacing="1" w:line="264" w:lineRule="auto"/>
        <w:jc w:val="both"/>
        <w:textAlignment w:val="baseline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ramach wydatków bieżących – „Budowa ścieżki rowerowej od granicy z gminą Dobrcz do istniejącej ścieżki rowerowej Żołędowo – Niemcz (koszty pośrednie)”. </w:t>
      </w:r>
      <w:r w:rsidRPr="00AF7D7F">
        <w:rPr>
          <w:rFonts w:ascii="Times New Roman" w:hAnsi="Times New Roman"/>
          <w:sz w:val="24"/>
          <w:szCs w:val="24"/>
        </w:rPr>
        <w:t>Ł</w:t>
      </w:r>
      <w:r w:rsidRPr="00AF7D7F">
        <w:rPr>
          <w:rFonts w:ascii="Times New Roman" w:eastAsia="Times New Roman" w:hAnsi="Times New Roman"/>
          <w:sz w:val="24"/>
          <w:szCs w:val="24"/>
        </w:rPr>
        <w:t xml:space="preserve">ączne nakłady finansowe – </w:t>
      </w:r>
      <w:r>
        <w:rPr>
          <w:rFonts w:ascii="Times New Roman" w:eastAsia="Times New Roman" w:hAnsi="Times New Roman"/>
          <w:sz w:val="24"/>
          <w:szCs w:val="24"/>
        </w:rPr>
        <w:t>3.690</w:t>
      </w:r>
      <w:r w:rsidRPr="00AF7D7F">
        <w:rPr>
          <w:rFonts w:ascii="Times New Roman" w:eastAsia="Times New Roman" w:hAnsi="Times New Roman"/>
          <w:sz w:val="24"/>
          <w:szCs w:val="24"/>
        </w:rPr>
        <w:t>,00  zł.  Realizacja   lata 20</w:t>
      </w:r>
      <w:r>
        <w:rPr>
          <w:rFonts w:ascii="Times New Roman" w:eastAsia="Times New Roman" w:hAnsi="Times New Roman"/>
          <w:sz w:val="24"/>
          <w:szCs w:val="24"/>
        </w:rPr>
        <w:t>17</w:t>
      </w:r>
      <w:r w:rsidRPr="00AF7D7F">
        <w:rPr>
          <w:rFonts w:ascii="Times New Roman" w:eastAsia="Times New Roman" w:hAnsi="Times New Roman"/>
          <w:sz w:val="24"/>
          <w:szCs w:val="24"/>
        </w:rPr>
        <w:t xml:space="preserve"> -202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F7D7F">
        <w:rPr>
          <w:rFonts w:ascii="Times New Roman" w:eastAsia="Times New Roman" w:hAnsi="Times New Roman"/>
          <w:sz w:val="24"/>
          <w:szCs w:val="24"/>
        </w:rPr>
        <w:t xml:space="preserve">, z tego rok 2020 – </w:t>
      </w:r>
      <w:r>
        <w:rPr>
          <w:rFonts w:ascii="Times New Roman" w:eastAsia="Times New Roman" w:hAnsi="Times New Roman"/>
          <w:sz w:val="24"/>
          <w:szCs w:val="24"/>
        </w:rPr>
        <w:t>3.690,00 zł.</w:t>
      </w:r>
    </w:p>
    <w:p w:rsidR="00CA6D57" w:rsidRPr="002F06D6" w:rsidRDefault="00CA6D57" w:rsidP="00CA6D57">
      <w:pPr>
        <w:pStyle w:val="Akapitzlist"/>
        <w:numPr>
          <w:ilvl w:val="0"/>
          <w:numId w:val="4"/>
        </w:numPr>
        <w:spacing w:after="100" w:afterAutospacing="1" w:line="264" w:lineRule="auto"/>
        <w:jc w:val="both"/>
        <w:textAlignment w:val="baseline"/>
        <w:rPr>
          <w:rFonts w:ascii="Times New Roman" w:eastAsiaTheme="minorEastAsia" w:hAnsi="Times New Roman" w:cstheme="minorBidi"/>
          <w:sz w:val="24"/>
          <w:szCs w:val="24"/>
        </w:rPr>
      </w:pPr>
      <w:r w:rsidRPr="00B3232F">
        <w:rPr>
          <w:rFonts w:ascii="Times New Roman" w:eastAsiaTheme="minorEastAsia" w:hAnsi="Times New Roman" w:cstheme="minorBidi"/>
          <w:sz w:val="24"/>
          <w:szCs w:val="24"/>
        </w:rPr>
        <w:t xml:space="preserve">W ramach wydatków majątkowych </w:t>
      </w:r>
      <w:r>
        <w:rPr>
          <w:rFonts w:ascii="Times New Roman" w:eastAsiaTheme="minorEastAsia" w:hAnsi="Times New Roman" w:cstheme="minorBidi"/>
          <w:sz w:val="24"/>
          <w:szCs w:val="24"/>
        </w:rPr>
        <w:t>–przedsięwzięcie p</w:t>
      </w:r>
      <w:r w:rsidRPr="00B3232F">
        <w:rPr>
          <w:rFonts w:ascii="Times New Roman" w:hAnsi="Times New Roman"/>
          <w:sz w:val="24"/>
          <w:szCs w:val="24"/>
        </w:rPr>
        <w:t>lanowane do realizacji w ramach inicjatywy lokalnej - „Budowa sieci wodociągowej na terenie działki nr 250/2, 250/3 w rejonie ulicy Bydgoskiej w Niemczu”.Ł</w:t>
      </w:r>
      <w:r w:rsidRPr="00B3232F">
        <w:rPr>
          <w:rFonts w:ascii="Times New Roman" w:eastAsia="Times New Roman" w:hAnsi="Times New Roman"/>
          <w:sz w:val="24"/>
          <w:szCs w:val="24"/>
        </w:rPr>
        <w:t>ączne nakłady finansowe – 90.000,00  zł.  Realizacja   lata 2020 -2021, z tego rok 2020 – 0,00 zł, rok 2021 – 90.000,00 zł.</w:t>
      </w:r>
    </w:p>
    <w:p w:rsidR="00CA6D57" w:rsidRPr="00FB41B9" w:rsidRDefault="00CA6D57" w:rsidP="00CA6D5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FB41B9">
        <w:rPr>
          <w:rFonts w:ascii="Times New Roman" w:eastAsia="Times New Roman" w:hAnsi="Times New Roman"/>
          <w:sz w:val="24"/>
          <w:szCs w:val="24"/>
        </w:rPr>
        <w:t xml:space="preserve">Budowa przejścia dla pieszych wraz z oświetleniem na ul. Tuberozy w rejonie skrzyżowania z ul. Centralną wraz z korektą geometrii skrzyżowania. </w:t>
      </w:r>
      <w:r w:rsidRPr="00FB41B9">
        <w:rPr>
          <w:rFonts w:ascii="Times New Roman" w:hAnsi="Times New Roman"/>
          <w:sz w:val="24"/>
          <w:szCs w:val="24"/>
        </w:rPr>
        <w:t>Ł</w:t>
      </w:r>
      <w:r w:rsidRPr="00FB41B9">
        <w:rPr>
          <w:rFonts w:ascii="Times New Roman" w:eastAsia="Times New Roman" w:hAnsi="Times New Roman"/>
          <w:sz w:val="24"/>
          <w:szCs w:val="24"/>
        </w:rPr>
        <w:t>ączne nakłady finansowe – 60.000,00  zł.  Realizacja   lata 2020 -2021, z tego rok 2020 – 0,00 zł, rok 2021 – 60.000,00 zł.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FB41B9">
        <w:rPr>
          <w:rFonts w:ascii="Times New Roman" w:eastAsia="Times New Roman" w:hAnsi="Times New Roman"/>
          <w:sz w:val="24"/>
          <w:szCs w:val="24"/>
        </w:rPr>
        <w:t>pracowanie dokumentacji pr</w:t>
      </w:r>
      <w:r>
        <w:rPr>
          <w:rFonts w:ascii="Times New Roman" w:eastAsia="Times New Roman" w:hAnsi="Times New Roman"/>
          <w:sz w:val="24"/>
          <w:szCs w:val="24"/>
        </w:rPr>
        <w:t>ojektowej oraz roboty budowlane.</w:t>
      </w:r>
    </w:p>
    <w:p w:rsidR="00CA6D57" w:rsidRDefault="00CA6D57" w:rsidP="00CA6D5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76"/>
          <w:tab w:val="left" w:pos="66"/>
        </w:tabs>
        <w:spacing w:after="0" w:line="26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0FFB">
        <w:rPr>
          <w:rFonts w:ascii="Times New Roman" w:eastAsia="Calibri" w:hAnsi="Times New Roman" w:cs="Times New Roman"/>
          <w:sz w:val="24"/>
          <w:szCs w:val="24"/>
          <w:lang w:eastAsia="en-US"/>
        </w:rPr>
        <w:t>Dokonuje się zmian w Wykazie przedsięwzięć przewidzianych do realizacji w latach 20</w:t>
      </w:r>
      <w:r w:rsidRPr="006E7B47">
        <w:rPr>
          <w:rFonts w:ascii="Times New Roman" w:eastAsia="Calibri" w:hAnsi="Times New Roman" w:cs="Times New Roman"/>
          <w:sz w:val="24"/>
          <w:szCs w:val="24"/>
          <w:lang w:eastAsia="en-US"/>
        </w:rPr>
        <w:t>20- 2030</w:t>
      </w:r>
      <w:r w:rsidRPr="00DF0F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W tym: </w:t>
      </w:r>
    </w:p>
    <w:p w:rsidR="00CA6D57" w:rsidRPr="00DF0FFB" w:rsidRDefault="00CA6D57" w:rsidP="00CA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76"/>
          <w:tab w:val="left" w:pos="66"/>
        </w:tabs>
        <w:spacing w:after="0" w:line="264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6D57" w:rsidRPr="00FD3FB9" w:rsidRDefault="00CA6D57" w:rsidP="00CA6D57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Poz. 1.1.1.4 Projekt „Klub seniora” współfinansowany z Europejskiego Funduszu Społecznego w ramach RPO Województwa Kujawsko – Pomorskiego. Po zmianie 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ączne nakłady finansowe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303.924,25 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>zł.  Realizacja   lata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,  rok 2020 – </w:t>
      </w:r>
      <w:r>
        <w:rPr>
          <w:rFonts w:ascii="Times New Roman" w:eastAsia="Times New Roman" w:hAnsi="Times New Roman" w:cs="Times New Roman"/>
          <w:sz w:val="24"/>
          <w:szCs w:val="24"/>
        </w:rPr>
        <w:t>54.971,98 zł.</w:t>
      </w:r>
    </w:p>
    <w:p w:rsidR="00CA6D57" w:rsidRPr="0095640E" w:rsidRDefault="00CA6D57" w:rsidP="00CA6D57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0FFB">
        <w:rPr>
          <w:rFonts w:ascii="Times New Roman" w:eastAsia="Times New Roman" w:hAnsi="Times New Roman" w:cs="Times New Roman"/>
          <w:sz w:val="24"/>
          <w:szCs w:val="24"/>
        </w:rPr>
        <w:t>Poz. 1.3.2.2</w:t>
      </w:r>
      <w:r w:rsidRPr="006E7B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7B47">
        <w:rPr>
          <w:rFonts w:ascii="Times New Roman" w:hAnsi="Times New Roman" w:cs="Times New Roman"/>
          <w:sz w:val="24"/>
          <w:szCs w:val="24"/>
        </w:rPr>
        <w:t>„Budowa sieci wodociągowej i kanalizacji sanitarnej w miejscowości Bożenkowo w tym wykonanie przejść podziemnych pod budowaną drogą ekspresową S5 oraz wykonanie aktualizacji dokumentacji projektowej</w:t>
      </w:r>
      <w:r>
        <w:rPr>
          <w:rFonts w:ascii="Times New Roman" w:hAnsi="Times New Roman" w:cs="Times New Roman"/>
          <w:sz w:val="24"/>
          <w:szCs w:val="24"/>
        </w:rPr>
        <w:t xml:space="preserve">”. Zmniejsza się nakłady w roku 2020 o 120.000,00 zł, zwiększa się o taką kwotę nakłady w roku </w:t>
      </w:r>
      <w:r w:rsidRPr="000F2B0E">
        <w:rPr>
          <w:rFonts w:ascii="Times New Roman" w:hAnsi="Times New Roman" w:cs="Times New Roman"/>
          <w:sz w:val="24"/>
          <w:szCs w:val="24"/>
        </w:rPr>
        <w:t>2021.</w:t>
      </w:r>
      <w:r>
        <w:rPr>
          <w:rFonts w:ascii="Times New Roman" w:hAnsi="Times New Roman" w:cs="Times New Roman"/>
          <w:sz w:val="24"/>
          <w:szCs w:val="24"/>
        </w:rPr>
        <w:t xml:space="preserve"> Po zmianie ł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ączne nakłady finansowe </w:t>
      </w:r>
      <w:r w:rsidRPr="000F2B0E">
        <w:rPr>
          <w:rFonts w:ascii="Times New Roman" w:eastAsia="Times New Roman" w:hAnsi="Times New Roman" w:cs="Times New Roman"/>
          <w:sz w:val="24"/>
          <w:szCs w:val="24"/>
        </w:rPr>
        <w:t xml:space="preserve">3.090.000,00 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 zł.  Realizacja   lata 201</w:t>
      </w:r>
      <w:r w:rsidRPr="000F2B0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>-202</w:t>
      </w:r>
      <w:r w:rsidRPr="000F2B0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,  rok 2020 – </w:t>
      </w:r>
      <w:r w:rsidRPr="000F2B0E">
        <w:rPr>
          <w:rFonts w:ascii="Times New Roman" w:eastAsia="Times New Roman" w:hAnsi="Times New Roman" w:cs="Times New Roman"/>
          <w:sz w:val="24"/>
          <w:szCs w:val="24"/>
        </w:rPr>
        <w:t>300.000,00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 zł, rok 2021 – </w:t>
      </w:r>
      <w:r w:rsidRPr="000F2B0E">
        <w:rPr>
          <w:rFonts w:ascii="Times New Roman" w:eastAsia="Times New Roman" w:hAnsi="Times New Roman" w:cs="Times New Roman"/>
          <w:sz w:val="24"/>
          <w:szCs w:val="24"/>
        </w:rPr>
        <w:t>120.000,00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 zł, rok 2022 – 1</w:t>
      </w:r>
      <w:r w:rsidRPr="000F2B0E">
        <w:rPr>
          <w:rFonts w:ascii="Times New Roman" w:eastAsia="Times New Roman" w:hAnsi="Times New Roman" w:cs="Times New Roman"/>
          <w:sz w:val="24"/>
          <w:szCs w:val="24"/>
        </w:rPr>
        <w:t>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zł, rok 2023 – 600.000,00 zł.</w:t>
      </w:r>
    </w:p>
    <w:p w:rsidR="00CA6D57" w:rsidRDefault="00CA6D57" w:rsidP="00CA6D57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19DE">
        <w:rPr>
          <w:rFonts w:ascii="Times New Roman" w:hAnsi="Times New Roman"/>
          <w:sz w:val="24"/>
          <w:szCs w:val="24"/>
        </w:rPr>
        <w:t xml:space="preserve">Poz. 1.3.2. 54 </w:t>
      </w:r>
      <w:r w:rsidRPr="003C19DE">
        <w:rPr>
          <w:rFonts w:ascii="Times New Roman" w:eastAsia="Times New Roman" w:hAnsi="Times New Roman"/>
          <w:sz w:val="24"/>
          <w:szCs w:val="24"/>
        </w:rPr>
        <w:t xml:space="preserve">Budowa ul. Topolowej w Osielsku po stronie wschodniej od ul. Leśnej – kontynuacja – dokumentacja projektowa – zwiększa się wydatki na zadanie o kwotę 12.000,00 zł tj. do kwoty 37.000,00 zł. </w:t>
      </w:r>
      <w:r w:rsidRPr="003C19DE">
        <w:rPr>
          <w:rFonts w:ascii="Times New Roman" w:hAnsi="Times New Roman"/>
          <w:sz w:val="24"/>
          <w:szCs w:val="24"/>
        </w:rPr>
        <w:t>Po zmianie ł</w:t>
      </w:r>
      <w:r w:rsidRPr="003C19DE">
        <w:rPr>
          <w:rFonts w:ascii="Times New Roman" w:eastAsia="Times New Roman" w:hAnsi="Times New Roman"/>
          <w:sz w:val="24"/>
          <w:szCs w:val="24"/>
        </w:rPr>
        <w:t>ączne nakłady finansowe 737.000,00  zł.  Realizacja   lata 2019-2021,  rok 2020 – 37.000,00 zł, rok 2021 – 700.000,00 zł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A6D57" w:rsidRDefault="00CA6D57" w:rsidP="00CA6D57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44940">
        <w:rPr>
          <w:rFonts w:ascii="Times New Roman" w:eastAsia="Times New Roman" w:hAnsi="Times New Roman"/>
          <w:sz w:val="24"/>
          <w:szCs w:val="24"/>
        </w:rPr>
        <w:t>Poz. 1.3.2.56 Budowa ul. Krokusowej w Żołędowie – dokumentacja projektowa - zwiększa się wydatki na zadanie o kwotę 5.000,00 zł tj. do kwoty 23.000,00 zł;</w:t>
      </w:r>
      <w:r w:rsidRPr="00044940">
        <w:rPr>
          <w:rFonts w:ascii="Times New Roman" w:hAnsi="Times New Roman"/>
          <w:sz w:val="24"/>
          <w:szCs w:val="24"/>
        </w:rPr>
        <w:t xml:space="preserve"> Po zmianie ł</w:t>
      </w:r>
      <w:r w:rsidRPr="00044940">
        <w:rPr>
          <w:rFonts w:ascii="Times New Roman" w:eastAsia="Times New Roman" w:hAnsi="Times New Roman"/>
          <w:sz w:val="24"/>
          <w:szCs w:val="24"/>
        </w:rPr>
        <w:t>ączne nakłady finansowe 23.000,00  zł.  Realizacja   lata 2019-2020,  rok 2020 – 23.000,00 zł.</w:t>
      </w:r>
    </w:p>
    <w:p w:rsidR="00CA6D57" w:rsidRPr="00B72493" w:rsidRDefault="00CA6D57" w:rsidP="00CA6D57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7552F">
        <w:rPr>
          <w:rFonts w:ascii="Times New Roman" w:hAnsi="Times New Roman"/>
          <w:sz w:val="24"/>
          <w:szCs w:val="24"/>
        </w:rPr>
        <w:t>Poz. 1.3.2.57 „Budowa Szkoły Podstawowej w Niemczu, opracowanie dokumentacji projektowej” zwiększa się wydatki o 30</w:t>
      </w:r>
      <w:r>
        <w:rPr>
          <w:rFonts w:ascii="Times New Roman" w:hAnsi="Times New Roman"/>
          <w:sz w:val="24"/>
          <w:szCs w:val="24"/>
        </w:rPr>
        <w:t>.</w:t>
      </w:r>
      <w:r w:rsidRPr="0027552F">
        <w:rPr>
          <w:rFonts w:ascii="Times New Roman" w:hAnsi="Times New Roman"/>
          <w:sz w:val="24"/>
          <w:szCs w:val="24"/>
        </w:rPr>
        <w:t>000,00 zł tj. do kwoty 150</w:t>
      </w:r>
      <w:r>
        <w:rPr>
          <w:rFonts w:ascii="Times New Roman" w:hAnsi="Times New Roman"/>
          <w:sz w:val="24"/>
          <w:szCs w:val="24"/>
        </w:rPr>
        <w:t>.</w:t>
      </w:r>
      <w:r w:rsidRPr="0027552F">
        <w:rPr>
          <w:rFonts w:ascii="Times New Roman" w:hAnsi="Times New Roman"/>
          <w:sz w:val="24"/>
          <w:szCs w:val="24"/>
        </w:rPr>
        <w:t xml:space="preserve">000,00 zł. Zmiana lokalizacji inwestycji - odstępuje się od budowy Szkoły w Niemczu na działce nr 110/63, położonej przy ul. Reymonta. Ustalona zostaje nowa lokalizacja tj. działka nr 76/13, położona przy ul. Matejki. </w:t>
      </w:r>
      <w:r>
        <w:rPr>
          <w:rFonts w:ascii="Times New Roman" w:hAnsi="Times New Roman"/>
          <w:sz w:val="24"/>
          <w:szCs w:val="24"/>
        </w:rPr>
        <w:t>Po zmianie łączne nakłady finansowe – 150.000,00 zł. Realizacja lata 2019 -2020, rok 2020 – 150.000,00 zł.</w:t>
      </w:r>
    </w:p>
    <w:p w:rsidR="00CA6D57" w:rsidRPr="00553EE2" w:rsidRDefault="00CA6D57" w:rsidP="00CA6D57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9026C">
        <w:rPr>
          <w:rFonts w:ascii="Times New Roman" w:eastAsia="Times New Roman" w:hAnsi="Times New Roman"/>
          <w:sz w:val="24"/>
          <w:szCs w:val="24"/>
        </w:rPr>
        <w:t>Poz. 1.3.2.59 „ Budowa placu zabaw przy ul. Wiklinowej w Żołędowie” otrzymuje nazwę: „Budowa placu zabaw przy ul. Topolowej w rejonie ul. Wiklinowej w Żołędowie”– nazwa zadania po zmianie bardziej precyzuje na lokalizację inwestycji.</w:t>
      </w:r>
    </w:p>
    <w:p w:rsidR="00CA6D57" w:rsidRDefault="00CA6D57" w:rsidP="00CA6D57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44940">
        <w:rPr>
          <w:rFonts w:ascii="Times New Roman" w:eastAsia="Times New Roman" w:hAnsi="Times New Roman"/>
          <w:sz w:val="24"/>
          <w:szCs w:val="24"/>
        </w:rPr>
        <w:t xml:space="preserve">Poz. 1.3.2.73Budowa placu do zawracania przy ul. Wypoczynkowej w Bożenkowie – dokumentacja projektowa - zwiększa się wydatki na zadanie o kwotę 3.500,00 zł tj. do </w:t>
      </w:r>
      <w:r w:rsidRPr="00044940">
        <w:rPr>
          <w:rFonts w:ascii="Times New Roman" w:eastAsia="Times New Roman" w:hAnsi="Times New Roman"/>
          <w:sz w:val="24"/>
          <w:szCs w:val="24"/>
        </w:rPr>
        <w:lastRenderedPageBreak/>
        <w:t>kwoty 14.000,00 zł;</w:t>
      </w:r>
      <w:r w:rsidRPr="00044940">
        <w:rPr>
          <w:rFonts w:ascii="Times New Roman" w:hAnsi="Times New Roman"/>
          <w:sz w:val="24"/>
          <w:szCs w:val="24"/>
        </w:rPr>
        <w:t xml:space="preserve"> Po zmianie ł</w:t>
      </w:r>
      <w:r w:rsidRPr="00044940">
        <w:rPr>
          <w:rFonts w:ascii="Times New Roman" w:eastAsia="Times New Roman" w:hAnsi="Times New Roman"/>
          <w:sz w:val="24"/>
          <w:szCs w:val="24"/>
        </w:rPr>
        <w:t>ączne nakłady finansowe 14.000,00  zł.  Realizacja   lata 2019-2020,  rok 2020 – 14.000,00 zł.</w:t>
      </w:r>
    </w:p>
    <w:p w:rsidR="00CA6D57" w:rsidRPr="0059026C" w:rsidRDefault="00CA6D57" w:rsidP="00CA6D57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E7B47">
        <w:rPr>
          <w:rFonts w:ascii="Times New Roman" w:hAnsi="Times New Roman" w:cs="Times New Roman"/>
          <w:sz w:val="24"/>
          <w:szCs w:val="24"/>
        </w:rPr>
        <w:t xml:space="preserve">Poz.1.3.2.75 Budowa ul. Żonkilowej w Osielsku </w:t>
      </w:r>
      <w:r>
        <w:rPr>
          <w:rFonts w:ascii="Times New Roman" w:hAnsi="Times New Roman" w:cs="Times New Roman"/>
          <w:sz w:val="24"/>
          <w:szCs w:val="24"/>
        </w:rPr>
        <w:t>– dokumentacja projektowa. Po zmianie ł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ączne nakłady finansowe </w:t>
      </w:r>
      <w:r>
        <w:rPr>
          <w:rFonts w:ascii="Times New Roman" w:eastAsia="Times New Roman" w:hAnsi="Times New Roman" w:cs="Times New Roman"/>
          <w:sz w:val="24"/>
          <w:szCs w:val="24"/>
        </w:rPr>
        <w:t>27.500</w:t>
      </w:r>
      <w:r w:rsidRPr="000F2B0E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 zł.  Realizacja   lata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0FFB">
        <w:rPr>
          <w:rFonts w:ascii="Times New Roman" w:eastAsia="Times New Roman" w:hAnsi="Times New Roman" w:cs="Times New Roman"/>
          <w:sz w:val="24"/>
          <w:szCs w:val="24"/>
        </w:rPr>
        <w:t xml:space="preserve">,  rok 2020 – </w:t>
      </w:r>
      <w:r>
        <w:rPr>
          <w:rFonts w:ascii="Times New Roman" w:eastAsia="Times New Roman" w:hAnsi="Times New Roman" w:cs="Times New Roman"/>
          <w:sz w:val="24"/>
          <w:szCs w:val="24"/>
        </w:rPr>
        <w:t>27.500</w:t>
      </w:r>
      <w:r w:rsidRPr="000F2B0E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zł.</w:t>
      </w:r>
    </w:p>
    <w:p w:rsidR="00CA6D57" w:rsidRDefault="00CA6D57" w:rsidP="00CA6D57">
      <w:pPr>
        <w:numPr>
          <w:ilvl w:val="0"/>
          <w:numId w:val="2"/>
        </w:numPr>
        <w:spacing w:after="100" w:afterAutospacing="1" w:line="264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44940">
        <w:rPr>
          <w:rFonts w:ascii="Times New Roman" w:eastAsia="Times New Roman" w:hAnsi="Times New Roman"/>
          <w:sz w:val="24"/>
          <w:szCs w:val="24"/>
        </w:rPr>
        <w:t>Poz. 1.3.2.76 Budowa ulic: Skrzypowej, Imbirowej, Rozmarynowej, Dziewanny w Myślęcinku - zwiększa się wydatki na zadanie o kwotę 9.000,00 zł tj. do kwoty 64.000,00 zł.</w:t>
      </w:r>
      <w:r w:rsidRPr="00044940">
        <w:rPr>
          <w:rFonts w:ascii="Times New Roman" w:hAnsi="Times New Roman"/>
          <w:sz w:val="24"/>
          <w:szCs w:val="24"/>
        </w:rPr>
        <w:t xml:space="preserve"> Po zmianie ł</w:t>
      </w:r>
      <w:r w:rsidRPr="00044940">
        <w:rPr>
          <w:rFonts w:ascii="Times New Roman" w:eastAsia="Times New Roman" w:hAnsi="Times New Roman"/>
          <w:sz w:val="24"/>
          <w:szCs w:val="24"/>
        </w:rPr>
        <w:t>ączne nakłady finansowe 64.000,00  zł.  Realizacja   lata 2019-2020,  rok 2020 – 64.000,00 zł.</w:t>
      </w:r>
    </w:p>
    <w:p w:rsidR="006B740F" w:rsidRDefault="006B740F"/>
    <w:sectPr w:rsidR="006B740F" w:rsidSect="00A85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12DF2697"/>
    <w:multiLevelType w:val="hybridMultilevel"/>
    <w:tmpl w:val="5F56FA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2A56AA"/>
    <w:multiLevelType w:val="hybridMultilevel"/>
    <w:tmpl w:val="6B0C2B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345CB1"/>
    <w:multiLevelType w:val="hybridMultilevel"/>
    <w:tmpl w:val="1C821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CA6D57"/>
    <w:rsid w:val="006B740F"/>
    <w:rsid w:val="00CA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D5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4728</Characters>
  <Application>Microsoft Office Word</Application>
  <DocSecurity>0</DocSecurity>
  <Lines>39</Lines>
  <Paragraphs>11</Paragraphs>
  <ScaleCrop>false</ScaleCrop>
  <Company>Microsoft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2020-04-06T13:10:00Z</dcterms:created>
  <dcterms:modified xsi:type="dcterms:W3CDTF">2020-04-06T13:11:00Z</dcterms:modified>
</cp:coreProperties>
</file>