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3ADE" w14:textId="77777777" w:rsidR="00EA4A73" w:rsidRDefault="00EA4A73" w:rsidP="00EA4A73">
      <w:pPr>
        <w:pStyle w:val="Akapitzlist"/>
        <w:spacing w:after="0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4A7B18BC" w14:textId="44F8C306" w:rsidR="00EA4A73" w:rsidRDefault="00EA4A73" w:rsidP="00EA4A73">
      <w:pPr>
        <w:pStyle w:val="Akapitzlist"/>
        <w:spacing w:after="0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>do Zarządzenia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</w:t>
      </w:r>
      <w:r w:rsidR="00B401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A973B5">
        <w:rPr>
          <w:rFonts w:ascii="Times New Roman" w:eastAsia="Times New Roman" w:hAnsi="Times New Roman"/>
          <w:sz w:val="24"/>
          <w:szCs w:val="24"/>
          <w:lang w:eastAsia="pl-PL"/>
        </w:rPr>
        <w:t>73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/2020                                                                                                                        Wójta Gminy Osielsko</w:t>
      </w:r>
    </w:p>
    <w:p w14:paraId="6F70C613" w14:textId="47D41578" w:rsidR="00EA4A73" w:rsidRDefault="00EA4A73" w:rsidP="00EA4A73">
      <w:pPr>
        <w:pStyle w:val="Akapitzlist"/>
        <w:spacing w:after="0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A973B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5932">
        <w:rPr>
          <w:rFonts w:ascii="Times New Roman" w:eastAsia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2020r.</w:t>
      </w:r>
    </w:p>
    <w:p w14:paraId="546BC8AD" w14:textId="77777777" w:rsidR="00ED7CFC" w:rsidRDefault="00ED7CFC" w:rsidP="00ED7CF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FE85C4" w14:textId="77777777" w:rsidR="00ED7CFC" w:rsidRDefault="0016562A" w:rsidP="00ED7CF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56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„Procedura  zasad dokonywania płatności z tytułu należności  udokumentowanych wystawioną fakturą z wykazaną kwotą  podatku VAT w Gminie Osielsko,  tzw. mechanizmu podzielonej płatności</w:t>
      </w:r>
    </w:p>
    <w:p w14:paraId="505E7FC7" w14:textId="77777777" w:rsidR="0016562A" w:rsidRPr="0016562A" w:rsidRDefault="0016562A" w:rsidP="00ED7CF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58CB62" w14:textId="77777777" w:rsidR="00ED7CFC" w:rsidRPr="005B3479" w:rsidRDefault="0016562A" w:rsidP="005B347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2DD0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Gmina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dokonując płatności z tytułu należności udokumentowanych wystawioną fakturą</w:t>
      </w:r>
      <w:r w:rsidR="00531C1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wykazaną kwotą podatku VAT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stosuje w 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gminnych jednostkach 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>tzw. mechanizm podzielonej płatności</w:t>
      </w:r>
      <w:r w:rsidR="00D478C0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(MPP)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76C2A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D7F637D" w14:textId="23DC6C1C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mechanizmu podzielonej płatności  polega na tym, że:</w:t>
      </w:r>
    </w:p>
    <w:p w14:paraId="4B189A09" w14:textId="77777777" w:rsidR="00ED7CFC" w:rsidRPr="005B3479" w:rsidRDefault="00ED7CFC" w:rsidP="005B34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>zapłata kwoty odpowiadającej całości albo części  kwoty podatku VAT wynikająca  z otrzymanej  faktury dokonywana jest na rachunek VAT dostawcy,</w:t>
      </w:r>
    </w:p>
    <w:p w14:paraId="09DA2D34" w14:textId="77777777" w:rsidR="00ED7CFC" w:rsidRPr="005B3479" w:rsidRDefault="00ED7CFC" w:rsidP="005B34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>zapłata całości albo części kwoty  odpowiadającej wartości sprzedaży netto wynikającej z otrzymanej faktury jest dokonywana na rachunek bankowy dostawcy, dla którego jest prowadzony rachunek VAT, albo jest rozliczana w inny sposób.</w:t>
      </w:r>
    </w:p>
    <w:p w14:paraId="1204E6E1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 modelu podzielonej płatności mogą uczestniczyć jedynie podmioty będąc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czynnymi podmiotami VAT  i wyłącznie w związku z zapłatą za fakturę, na której wykazano kwotę VAT.</w:t>
      </w:r>
    </w:p>
    <w:p w14:paraId="611A080C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statusu 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ostawcy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towarów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usługodawcy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dokonaniem płatności,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czynnego podatnika VAT należy dokonać  </w:t>
      </w:r>
      <w:r w:rsidR="00AA38D9" w:rsidRPr="005B3479">
        <w:rPr>
          <w:rFonts w:ascii="Times New Roman" w:hAnsi="Times New Roman" w:cs="Times New Roman"/>
          <w:sz w:val="24"/>
          <w:szCs w:val="24"/>
        </w:rPr>
        <w:t xml:space="preserve">w „wykazie podmiotów zarejestrowanych jako podatnicy VAT, niezarejestrowanych oraz wykreślonych i przywróconych do rejestru VAT”, prowadzonym przez Krajową Administrację Skarbową i  dostępnym pod adresem: </w:t>
      </w:r>
      <w:hyperlink r:id="rId5" w:history="1">
        <w:r w:rsidR="00AA38D9" w:rsidRPr="005B3479">
          <w:rPr>
            <w:rStyle w:val="Hipercze"/>
            <w:rFonts w:ascii="Times New Roman" w:hAnsi="Times New Roman" w:cs="Times New Roman"/>
            <w:sz w:val="24"/>
            <w:szCs w:val="24"/>
          </w:rPr>
          <w:t>https://www.podatki.gov.pl/wykaz-podatnikow-vat-wyszukiwarka</w:t>
        </w:r>
      </w:hyperlink>
      <w:r w:rsidR="00AA38D9" w:rsidRPr="005B3479">
        <w:rPr>
          <w:rFonts w:ascii="Times New Roman" w:hAnsi="Times New Roman" w:cs="Times New Roman"/>
          <w:sz w:val="24"/>
          <w:szCs w:val="24"/>
        </w:rPr>
        <w:t>.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 środków 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„mechanizmu podzielonej płatności”, na rzecz podmiotu, który nie jest podatnikiem VAT i nie posiada rachunku VAT spowoduje zwrot środków na rachunek bankowy jednostki oraz rachunek VAT jednostki. </w:t>
      </w:r>
    </w:p>
    <w:p w14:paraId="3EB3AB0C" w14:textId="3D7A0CFD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przelewem z wykorzystaniem mechanizmu podzielonej płatności dotyczy sytuacji, gdy do jednostki gminy wpłynie faktura z wykazaną kwotą podatku VAT, gdzie płatność dokonywana jest w złotych polskich. Obejmuje jedynie  transakcje zapłaty za fakturę VAT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 r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achunku bankowego </w:t>
      </w:r>
      <w:r w:rsidR="0016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g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dostawcy towarów lub usługodawcy. Z modelu tego zostały wyeliminowane  płatności gotówkowe oraz  transakcje</w:t>
      </w:r>
      <w:r w:rsidR="004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karty płatniczej.</w:t>
      </w:r>
    </w:p>
    <w:p w14:paraId="0DB5BA6A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 zastosowaniem mechanizmu podzielonej płatności  dokonywana jest przy użyciu komunikatu przelewu udostępnionego przez bank, przeznaczonego do dokonywania płatności w mechanizmie podzielonej płatności. </w:t>
      </w:r>
    </w:p>
    <w:p w14:paraId="0FBD19D3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441762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zapłaty jednej faktury więcej niż jednym przelewem.</w:t>
      </w:r>
    </w:p>
    <w:p w14:paraId="649478A9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jednego przelewu z wykorzystaniem komunikatu podzielonej płatności można dokonywać zapłaty za więcej niż jedną fakturę. W takim przypadku komunikat przelewu musi obejmować wszystkie faktury wystawione dla podatnika w danym okresie od jednego dostawcy i zawierać całą kwotę podatku VAT wykazanego na tych fakturach. Okres ten nie może być krótszy niż jeden dzień i dłuższy niż jeden miesiąc kalendarzowy. W komunikacie przelewu zamiast numeru konkretnej faktury wskazuje się okres, za który dokonywana jest płatność.</w:t>
      </w:r>
    </w:p>
    <w:p w14:paraId="2EE5D066" w14:textId="7F5C22B6" w:rsidR="00AD5175" w:rsidRPr="005B3479" w:rsidRDefault="00AD5175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9. Mechanizm podzielonej płatności znajduje zastosowanie do wpłacanych przed wystawieniem faktury zaliczek (art. 108</w:t>
      </w:r>
      <w:r w:rsidR="000858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858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c ustawy o VAT), wówczas w komunikacie przelewu w miejsce numeru faktury spisuje się wyraz „zaliczka”. Gminna jednostka powinna</w:t>
      </w:r>
      <w:r w:rsidR="00C76C2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76C2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udokumentować, że płacona przez niego zaliczka dotyczy konkretnej faktury, którą otrzymała po zapłacie zaliczki.</w:t>
      </w:r>
    </w:p>
    <w:p w14:paraId="4178AD33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76E18"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umów zawieranych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jednostki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dostawy towarów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usług, gdzie nabywcą tow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arów i usług jest Gmina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dostawcą towarów lub usługodawcą jest podmiot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 czynnym podatnikiem VAT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zawierać zapis 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 „D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ostawca 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towarów/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sług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odawca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wskazany w umowie rachunek płatności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którego konto Zamawiający ma obowiązek zapłaty za dostawę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/us</w:t>
      </w:r>
      <w:r w:rsidR="00F32A6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ługę jest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rachunkiem  firmowym </w:t>
      </w:r>
      <w:r w:rsidR="00F32A6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tawcy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usługodawcy  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do niego utworzony wydzielony rachunek VAT. Zapłata należności  za dostawę towaru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/usługę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będącą przedmiotem niniejszej umo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wy będzie dokonywana tzw. mechanizmem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podzielonej płatności”.</w:t>
      </w:r>
    </w:p>
    <w:p w14:paraId="4D9956B1" w14:textId="31BA87F5" w:rsidR="00ED7CFC" w:rsidRPr="005B3479" w:rsidRDefault="00F765B3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zleceń,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dokonywanych przez jednostki, gdzie nabywcą towarów   </w:t>
      </w:r>
      <w:r w:rsidR="00AD517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usług jest Gmina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dostawcą towarów lub usługodawcą jest czynny podatnik VAT,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dokonujący 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zlecenie/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uwzględnia na tym 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zleceniu/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r w:rsidR="00454B5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jest taka możliwość,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formie pisemnie lub informacji wysłanej elektronicznie tj. e-mail)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następującej treści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realizacji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D50C6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iż,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ostawca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wskazany  na fakturze rachunek płatności, na którego konto Zamawiający ma obowiązek zapłaty za dostawę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/usługę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będącą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rachunkiem firmowym 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ostawcy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/usługodawcy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został do niego utworzony wydzielony rachunek VAT.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10C7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ostawca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towarów/usługodawca</w:t>
      </w:r>
      <w:r w:rsidR="00710C7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 zgodę na zapłatę należności za 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towaru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/usługę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tzw. mechanizmem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podzielonej płatności”.</w:t>
      </w:r>
      <w:r w:rsidR="00730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62D2AA" w14:textId="763E8AD8" w:rsidR="00AA38D9" w:rsidRPr="005B3479" w:rsidRDefault="00AA38D9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76E18"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1.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za nabycie towarów i usług wymienionych w za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łączniku nr 15 do ustawy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udokumentowane faktura o kwocie brutto wyższej niż 15 000 zł na rzecz podatnika VAT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51146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ustawowe 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obligatoryjne MPP)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dokonana przez nabywcę za pomocą komunikatu przele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wu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można było mówić</w:t>
      </w:r>
      <w:r w:rsidR="00AC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zastosowaniu mechanizmu podzielonej płatności i unikną</w:t>
      </w:r>
      <w:r w:rsidR="00AC593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sankcji podatkowych związanych z brakiem jej stosowania.</w:t>
      </w:r>
    </w:p>
    <w:p w14:paraId="73388E9C" w14:textId="710F6D0B" w:rsidR="00D478C0" w:rsidRPr="005B3479" w:rsidRDefault="00D478C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Faktury dotyczące transakcji objętej 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obligatoryjnym MPP powinna zawierać 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„mechanizm podzielone płatności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osoba upoważniona w  gminnej jednostce  wystawiając fakturę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zweryfikować, czy sprzedaż obejmuje dostawę towarów lub wykonanie usługi określone w załączniku nr 15 do ustawy o podatku VAT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dokonać jej oznaczenia.</w:t>
      </w:r>
    </w:p>
    <w:p w14:paraId="5BC3E21E" w14:textId="36A2178D" w:rsidR="00AD6534" w:rsidRPr="005B3479" w:rsidRDefault="00034DDA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faktury zakupowej, o której mowa w ust. 1 upoważnionych pracownik gminnej jednostki weryfikuje, czy faktura posiada wymagane oznaczenie i czy sprzedawca ma obowiązek skorygowania faktury wystawionej wadliwie. Fakturę taka może też poprawić nabywca (Gmina) wystawiając notę korygującą</w:t>
      </w:r>
      <w:r w:rsidR="00AD6534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C68506" w14:textId="77777777" w:rsidR="00034DDA" w:rsidRPr="005B3479" w:rsidRDefault="00AD6534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płatności 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146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objętych ustawową obligatoryjną MPP faktura nie musi być oznaczona w sposób określony w ust. 2.</w:t>
      </w:r>
      <w:r w:rsidR="00583F2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E9EEC7" w14:textId="77777777" w:rsidR="00ED7CFC" w:rsidRPr="005B3479" w:rsidRDefault="00F765B3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Gminne jednostki będące jednostkami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 przelewy wydatkowe objęte metodą podzielonej płatności, tak aby przelewy wydatkowe realizowane przez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tą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         z wykorzystaniem komunikatu podzielonej płatności realizowane zostały w kwocie brutto 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 rachunku bieżącego jednostki.</w:t>
      </w:r>
      <w:r w:rsidR="00AD517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A1996" w14:textId="27D099DE" w:rsidR="00C76C2A" w:rsidRPr="005B3479" w:rsidRDefault="00C76C2A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W uzasadnionych przypadkach  dopuszcza się przy płatnościach określonych w §1 ust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odejście od stosowania MPP, o ile nie spowoduje to naruszenia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prawa. Podjęcie takiej decyzji należy do kierownika gminnej jednostki. </w:t>
      </w:r>
    </w:p>
    <w:p w14:paraId="0A3492C5" w14:textId="77777777" w:rsidR="00ED7CFC" w:rsidRPr="005B3479" w:rsidRDefault="00ED7CFC" w:rsidP="005B347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EF4C09" w14:textId="77777777" w:rsidR="00ED7CFC" w:rsidRPr="005B3479" w:rsidRDefault="00ED7CFC" w:rsidP="005B347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44BF27" w14:textId="77777777" w:rsidR="00ED7CFC" w:rsidRPr="005B3479" w:rsidRDefault="00ED7CFC" w:rsidP="005B347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65F263" w14:textId="77777777" w:rsidR="00ED7CFC" w:rsidRPr="005B3479" w:rsidRDefault="00ED7CFC" w:rsidP="005B347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10BB26" w14:textId="77777777" w:rsidR="00F765B3" w:rsidRPr="005B3479" w:rsidRDefault="00F765B3" w:rsidP="005B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5B3" w:rsidRPr="005B3479" w:rsidSect="00F7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1FDA"/>
    <w:multiLevelType w:val="hybridMultilevel"/>
    <w:tmpl w:val="76D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BAD"/>
    <w:multiLevelType w:val="hybridMultilevel"/>
    <w:tmpl w:val="A8D80820"/>
    <w:lvl w:ilvl="0" w:tplc="02862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770FF"/>
    <w:multiLevelType w:val="hybridMultilevel"/>
    <w:tmpl w:val="E15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5C8"/>
    <w:multiLevelType w:val="hybridMultilevel"/>
    <w:tmpl w:val="FCE0ABCC"/>
    <w:lvl w:ilvl="0" w:tplc="2F54FC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0FEB"/>
    <w:multiLevelType w:val="hybridMultilevel"/>
    <w:tmpl w:val="5D2CB410"/>
    <w:lvl w:ilvl="0" w:tplc="21CE5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328FA"/>
    <w:multiLevelType w:val="hybridMultilevel"/>
    <w:tmpl w:val="88F4664A"/>
    <w:lvl w:ilvl="0" w:tplc="D10E8E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0B49"/>
    <w:multiLevelType w:val="hybridMultilevel"/>
    <w:tmpl w:val="302C5D26"/>
    <w:lvl w:ilvl="0" w:tplc="523C58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7FD6"/>
    <w:multiLevelType w:val="hybridMultilevel"/>
    <w:tmpl w:val="6370166A"/>
    <w:lvl w:ilvl="0" w:tplc="6A42EB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FC"/>
    <w:rsid w:val="00030D63"/>
    <w:rsid w:val="00034DDA"/>
    <w:rsid w:val="00072032"/>
    <w:rsid w:val="000858EF"/>
    <w:rsid w:val="000A385F"/>
    <w:rsid w:val="0012137A"/>
    <w:rsid w:val="001641FC"/>
    <w:rsid w:val="0016562A"/>
    <w:rsid w:val="0026498C"/>
    <w:rsid w:val="00276E18"/>
    <w:rsid w:val="00277795"/>
    <w:rsid w:val="003602AF"/>
    <w:rsid w:val="00423E25"/>
    <w:rsid w:val="00441762"/>
    <w:rsid w:val="00454B55"/>
    <w:rsid w:val="00461E6C"/>
    <w:rsid w:val="004B2AE6"/>
    <w:rsid w:val="00531C14"/>
    <w:rsid w:val="00554B52"/>
    <w:rsid w:val="005667BD"/>
    <w:rsid w:val="00583F21"/>
    <w:rsid w:val="005B3479"/>
    <w:rsid w:val="00624E31"/>
    <w:rsid w:val="006468B9"/>
    <w:rsid w:val="00702DD0"/>
    <w:rsid w:val="00710C7B"/>
    <w:rsid w:val="00730596"/>
    <w:rsid w:val="007D6C18"/>
    <w:rsid w:val="008F7806"/>
    <w:rsid w:val="00A973B5"/>
    <w:rsid w:val="00AA38D9"/>
    <w:rsid w:val="00AC5932"/>
    <w:rsid w:val="00AD5175"/>
    <w:rsid w:val="00AD6534"/>
    <w:rsid w:val="00B40189"/>
    <w:rsid w:val="00BB311A"/>
    <w:rsid w:val="00C4395A"/>
    <w:rsid w:val="00C76C2A"/>
    <w:rsid w:val="00C821C1"/>
    <w:rsid w:val="00CE04ED"/>
    <w:rsid w:val="00CF162F"/>
    <w:rsid w:val="00D46D0C"/>
    <w:rsid w:val="00D478C0"/>
    <w:rsid w:val="00D50C61"/>
    <w:rsid w:val="00D66064"/>
    <w:rsid w:val="00D7526F"/>
    <w:rsid w:val="00E14E5A"/>
    <w:rsid w:val="00E52A02"/>
    <w:rsid w:val="00EA4A73"/>
    <w:rsid w:val="00ED7CFC"/>
    <w:rsid w:val="00F32A6B"/>
    <w:rsid w:val="00F51146"/>
    <w:rsid w:val="00F765B3"/>
    <w:rsid w:val="00FE23CC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5E22"/>
  <w15:docId w15:val="{6FF597A3-14DC-4095-9703-6C02E6F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38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4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wykaz-podatnikow-vat-wyszukiwar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AGAR</cp:lastModifiedBy>
  <cp:revision>20</cp:revision>
  <cp:lastPrinted>2020-04-27T10:25:00Z</cp:lastPrinted>
  <dcterms:created xsi:type="dcterms:W3CDTF">2020-04-02T06:16:00Z</dcterms:created>
  <dcterms:modified xsi:type="dcterms:W3CDTF">2020-10-07T10:27:00Z</dcterms:modified>
</cp:coreProperties>
</file>